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0EF6826F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B22AB0">
        <w:rPr>
          <w:sz w:val="24"/>
          <w:szCs w:val="24"/>
        </w:rPr>
        <w:t>July 7,</w:t>
      </w:r>
      <w:r w:rsidR="008E3B99" w:rsidRPr="002106CE">
        <w:rPr>
          <w:sz w:val="24"/>
          <w:szCs w:val="24"/>
        </w:rPr>
        <w:t xml:space="preserve"> 202</w:t>
      </w:r>
      <w:r w:rsidR="001002DD">
        <w:rPr>
          <w:sz w:val="24"/>
          <w:szCs w:val="24"/>
        </w:rPr>
        <w:t>3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65CF25BE" w14:textId="2964A51A" w:rsidR="00726866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FFEA494" w14:textId="41906958" w:rsidR="005A1A15" w:rsidRDefault="00AD69E9" w:rsidP="005A1A15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923991">
        <w:rPr>
          <w:sz w:val="24"/>
          <w:szCs w:val="24"/>
        </w:rPr>
        <w:t>Deleted</w:t>
      </w:r>
      <w:r w:rsidR="005A1A15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061C97">
        <w:rPr>
          <w:sz w:val="24"/>
          <w:szCs w:val="24"/>
        </w:rPr>
        <w:t xml:space="preserve">  </w:t>
      </w:r>
      <w:r w:rsidR="00D05283" w:rsidRPr="00D05283">
        <w:rPr>
          <w:sz w:val="24"/>
          <w:szCs w:val="24"/>
        </w:rPr>
        <w:t xml:space="preserve">Revision of Section </w:t>
      </w:r>
      <w:r w:rsidR="000172CB">
        <w:rPr>
          <w:sz w:val="24"/>
          <w:szCs w:val="24"/>
        </w:rPr>
        <w:t>601</w:t>
      </w:r>
      <w:r w:rsidR="00D05283">
        <w:rPr>
          <w:sz w:val="24"/>
          <w:szCs w:val="24"/>
        </w:rPr>
        <w:t xml:space="preserve"> </w:t>
      </w:r>
      <w:r w:rsidR="000172CB">
        <w:rPr>
          <w:sz w:val="24"/>
          <w:szCs w:val="24"/>
        </w:rPr>
        <w:t>–</w:t>
      </w:r>
      <w:r w:rsidR="00D05283">
        <w:rPr>
          <w:sz w:val="24"/>
          <w:szCs w:val="24"/>
        </w:rPr>
        <w:t xml:space="preserve"> </w:t>
      </w:r>
      <w:r w:rsidR="000172CB">
        <w:rPr>
          <w:sz w:val="24"/>
          <w:szCs w:val="24"/>
        </w:rPr>
        <w:t>Concrete Mix</w:t>
      </w:r>
    </w:p>
    <w:p w14:paraId="7E011772" w14:textId="1534C200" w:rsidR="0004105D" w:rsidRDefault="005A1A15" w:rsidP="000215F0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0172CB">
        <w:rPr>
          <w:sz w:val="24"/>
          <w:szCs w:val="24"/>
        </w:rPr>
        <w:t>Designs</w:t>
      </w:r>
    </w:p>
    <w:p w14:paraId="2403314D" w14:textId="77777777" w:rsidR="00890A6D" w:rsidRPr="004079C5" w:rsidRDefault="00890A6D" w:rsidP="00890A6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34988E2" w14:textId="72B28B71" w:rsidR="006E34C2" w:rsidRPr="006E34C2" w:rsidRDefault="00923991" w:rsidP="009239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Standard Special Provision, </w:t>
      </w:r>
      <w:r w:rsidRPr="00923991">
        <w:rPr>
          <w:i/>
          <w:sz w:val="24"/>
          <w:szCs w:val="24"/>
        </w:rPr>
        <w:t>Revision of Section 601 – Concrete Mix Designs</w:t>
      </w:r>
      <w:r>
        <w:rPr>
          <w:sz w:val="24"/>
          <w:szCs w:val="24"/>
        </w:rPr>
        <w:t xml:space="preserve">, </w:t>
      </w:r>
      <w:r w:rsidR="00E67A3E">
        <w:rPr>
          <w:sz w:val="24"/>
          <w:szCs w:val="24"/>
        </w:rPr>
        <w:t>s</w:t>
      </w:r>
      <w:bookmarkStart w:id="0" w:name="_GoBack"/>
      <w:bookmarkEnd w:id="0"/>
      <w:r w:rsidR="00E67A3E">
        <w:rPr>
          <w:sz w:val="24"/>
          <w:szCs w:val="24"/>
        </w:rPr>
        <w:t xml:space="preserve">ubsection 601.05 (11), </w:t>
      </w:r>
      <w:r w:rsidR="006E34C2" w:rsidRPr="006E34C2">
        <w:rPr>
          <w:sz w:val="24"/>
          <w:szCs w:val="24"/>
        </w:rPr>
        <w:t>dated October 1, 2022, has been discontinued and should not be included on future projects.  It ma</w:t>
      </w:r>
      <w:r>
        <w:rPr>
          <w:sz w:val="24"/>
          <w:szCs w:val="24"/>
        </w:rPr>
        <w:t>y remain on existing projects and</w:t>
      </w:r>
      <w:r w:rsidR="006E34C2" w:rsidRPr="006E34C2">
        <w:rPr>
          <w:sz w:val="24"/>
          <w:szCs w:val="24"/>
        </w:rPr>
        <w:t xml:space="preserve"> those under advertisement. </w:t>
      </w:r>
    </w:p>
    <w:p w14:paraId="17153B11" w14:textId="77777777" w:rsidR="006E34C2" w:rsidRPr="006E34C2" w:rsidRDefault="006E34C2" w:rsidP="006E34C2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6E34C2">
        <w:rPr>
          <w:sz w:val="24"/>
          <w:szCs w:val="24"/>
        </w:rPr>
        <w:t>The MAC has discontinued the use of the Super Air Meter.</w:t>
      </w:r>
    </w:p>
    <w:p w14:paraId="32A072DF" w14:textId="490F82E5" w:rsidR="00685D99" w:rsidRDefault="006E34C2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6E34C2">
        <w:rPr>
          <w:sz w:val="24"/>
          <w:szCs w:val="24"/>
        </w:rPr>
        <w:t>This revision is being deleted from the specification website.</w:t>
      </w:r>
    </w:p>
    <w:p w14:paraId="60C40F5E" w14:textId="3105B769" w:rsidR="00AE35CC" w:rsidRPr="00685D99" w:rsidRDefault="006E50AB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color w:val="222222"/>
          <w:sz w:val="24"/>
          <w:szCs w:val="24"/>
        </w:rPr>
      </w:pPr>
      <w:r w:rsidRPr="00685D99">
        <w:rPr>
          <w:color w:val="222222"/>
          <w:sz w:val="24"/>
          <w:szCs w:val="24"/>
        </w:rPr>
        <w:t xml:space="preserve">For those of you who keep a book of Standard Special Provisions, please </w:t>
      </w:r>
      <w:r w:rsidR="006E34C2">
        <w:rPr>
          <w:color w:val="222222"/>
          <w:sz w:val="24"/>
          <w:szCs w:val="24"/>
        </w:rPr>
        <w:t xml:space="preserve">delete </w:t>
      </w:r>
      <w:r w:rsidRPr="00685D99">
        <w:rPr>
          <w:color w:val="222222"/>
          <w:sz w:val="24"/>
          <w:szCs w:val="24"/>
        </w:rPr>
        <w:t>th</w:t>
      </w:r>
      <w:r w:rsidR="006E34C2">
        <w:rPr>
          <w:color w:val="222222"/>
          <w:sz w:val="24"/>
          <w:szCs w:val="24"/>
        </w:rPr>
        <w:t>e previous</w:t>
      </w:r>
      <w:r w:rsidR="00AC36E1">
        <w:rPr>
          <w:color w:val="222222"/>
          <w:sz w:val="24"/>
          <w:szCs w:val="24"/>
        </w:rPr>
        <w:t xml:space="preserve"> edition of this</w:t>
      </w:r>
      <w:r w:rsidR="006E34C2">
        <w:rPr>
          <w:color w:val="222222"/>
          <w:sz w:val="24"/>
          <w:szCs w:val="24"/>
        </w:rPr>
        <w:t xml:space="preserve"> </w:t>
      </w:r>
      <w:r w:rsidR="00367723" w:rsidRPr="00685D99">
        <w:rPr>
          <w:color w:val="222222"/>
          <w:sz w:val="24"/>
          <w:szCs w:val="24"/>
        </w:rPr>
        <w:t xml:space="preserve">standard </w:t>
      </w:r>
      <w:r w:rsidR="00C4676C" w:rsidRPr="00685D99">
        <w:rPr>
          <w:color w:val="222222"/>
          <w:sz w:val="24"/>
          <w:szCs w:val="24"/>
        </w:rPr>
        <w:t>special provision</w:t>
      </w:r>
      <w:r w:rsidR="00AC36E1">
        <w:rPr>
          <w:color w:val="222222"/>
          <w:sz w:val="24"/>
          <w:szCs w:val="24"/>
        </w:rPr>
        <w:t>.</w:t>
      </w:r>
    </w:p>
    <w:p w14:paraId="6B438908" w14:textId="77777777" w:rsidR="00C96758" w:rsidRPr="002106CE" w:rsidRDefault="00C96758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</w:p>
    <w:p w14:paraId="4B620379" w14:textId="20B4DEAB" w:rsidR="00C7499D" w:rsidRDefault="00AE35CC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6247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C106" w14:textId="77777777" w:rsidR="005A674E" w:rsidRDefault="005A674E" w:rsidP="00370CDA">
      <w:r>
        <w:separator/>
      </w:r>
    </w:p>
  </w:endnote>
  <w:endnote w:type="continuationSeparator" w:id="0">
    <w:p w14:paraId="6850C38E" w14:textId="77777777" w:rsidR="005A674E" w:rsidRDefault="005A674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CF6393A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CF6393A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6CDB" w14:textId="77777777" w:rsidR="005A674E" w:rsidRDefault="005A674E" w:rsidP="00370CDA">
      <w:r>
        <w:separator/>
      </w:r>
    </w:p>
  </w:footnote>
  <w:footnote w:type="continuationSeparator" w:id="0">
    <w:p w14:paraId="6F973CBA" w14:textId="77777777" w:rsidR="005A674E" w:rsidRDefault="005A674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2CB"/>
    <w:rsid w:val="00017692"/>
    <w:rsid w:val="00017E45"/>
    <w:rsid w:val="000215F0"/>
    <w:rsid w:val="00023073"/>
    <w:rsid w:val="00031A72"/>
    <w:rsid w:val="0003643E"/>
    <w:rsid w:val="000370B9"/>
    <w:rsid w:val="0004105D"/>
    <w:rsid w:val="00051109"/>
    <w:rsid w:val="00052417"/>
    <w:rsid w:val="00054510"/>
    <w:rsid w:val="00056039"/>
    <w:rsid w:val="00056A9E"/>
    <w:rsid w:val="00057346"/>
    <w:rsid w:val="00061C97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754"/>
    <w:rsid w:val="001127FF"/>
    <w:rsid w:val="00126D9F"/>
    <w:rsid w:val="00135122"/>
    <w:rsid w:val="0013592C"/>
    <w:rsid w:val="00136D78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B1B70"/>
    <w:rsid w:val="001C2844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19"/>
    <w:rsid w:val="00205622"/>
    <w:rsid w:val="00206F07"/>
    <w:rsid w:val="002106CE"/>
    <w:rsid w:val="00212282"/>
    <w:rsid w:val="002161B4"/>
    <w:rsid w:val="00224D81"/>
    <w:rsid w:val="002309EE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5F3E"/>
    <w:rsid w:val="002A6B1B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7294"/>
    <w:rsid w:val="003A6982"/>
    <w:rsid w:val="003B24DA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66A7"/>
    <w:rsid w:val="00431230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8618A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D72FC"/>
    <w:rsid w:val="004E1059"/>
    <w:rsid w:val="004E2706"/>
    <w:rsid w:val="004E6734"/>
    <w:rsid w:val="004F0B20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2797"/>
    <w:rsid w:val="00573FA7"/>
    <w:rsid w:val="00577364"/>
    <w:rsid w:val="00581330"/>
    <w:rsid w:val="005813F6"/>
    <w:rsid w:val="00582901"/>
    <w:rsid w:val="0058442C"/>
    <w:rsid w:val="0058513F"/>
    <w:rsid w:val="0058595B"/>
    <w:rsid w:val="005971F2"/>
    <w:rsid w:val="005A1A15"/>
    <w:rsid w:val="005A4030"/>
    <w:rsid w:val="005A674E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530F6"/>
    <w:rsid w:val="006579B1"/>
    <w:rsid w:val="00660579"/>
    <w:rsid w:val="006624DF"/>
    <w:rsid w:val="00662EA2"/>
    <w:rsid w:val="00663593"/>
    <w:rsid w:val="0066467C"/>
    <w:rsid w:val="006658C0"/>
    <w:rsid w:val="006671F9"/>
    <w:rsid w:val="0067068B"/>
    <w:rsid w:val="006757A7"/>
    <w:rsid w:val="006801D5"/>
    <w:rsid w:val="006809D0"/>
    <w:rsid w:val="00685D99"/>
    <w:rsid w:val="00687CC4"/>
    <w:rsid w:val="00694DC4"/>
    <w:rsid w:val="006A0061"/>
    <w:rsid w:val="006A3817"/>
    <w:rsid w:val="006B5011"/>
    <w:rsid w:val="006C1ED8"/>
    <w:rsid w:val="006C4DA2"/>
    <w:rsid w:val="006D54A5"/>
    <w:rsid w:val="006D7384"/>
    <w:rsid w:val="006E34C2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3079"/>
    <w:rsid w:val="00777A49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90A6D"/>
    <w:rsid w:val="00894EAC"/>
    <w:rsid w:val="008A0FEB"/>
    <w:rsid w:val="008B077A"/>
    <w:rsid w:val="008C394E"/>
    <w:rsid w:val="008C6A06"/>
    <w:rsid w:val="008D03C7"/>
    <w:rsid w:val="008D061F"/>
    <w:rsid w:val="008D1E53"/>
    <w:rsid w:val="008D3121"/>
    <w:rsid w:val="008D3424"/>
    <w:rsid w:val="008E2161"/>
    <w:rsid w:val="008E364A"/>
    <w:rsid w:val="008E3922"/>
    <w:rsid w:val="008E3B99"/>
    <w:rsid w:val="008E78F8"/>
    <w:rsid w:val="008F042C"/>
    <w:rsid w:val="0090023A"/>
    <w:rsid w:val="00902485"/>
    <w:rsid w:val="00902FEC"/>
    <w:rsid w:val="00920F18"/>
    <w:rsid w:val="00923991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2363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05E5"/>
    <w:rsid w:val="00A11124"/>
    <w:rsid w:val="00A12DD8"/>
    <w:rsid w:val="00A12E4F"/>
    <w:rsid w:val="00A20CC5"/>
    <w:rsid w:val="00A20E00"/>
    <w:rsid w:val="00A2453B"/>
    <w:rsid w:val="00A31301"/>
    <w:rsid w:val="00A33FCF"/>
    <w:rsid w:val="00A343C1"/>
    <w:rsid w:val="00A50896"/>
    <w:rsid w:val="00A55954"/>
    <w:rsid w:val="00A61B20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C36E1"/>
    <w:rsid w:val="00AD0205"/>
    <w:rsid w:val="00AD0AD8"/>
    <w:rsid w:val="00AD33C9"/>
    <w:rsid w:val="00AD69E9"/>
    <w:rsid w:val="00AD7251"/>
    <w:rsid w:val="00AE35CC"/>
    <w:rsid w:val="00AE5A85"/>
    <w:rsid w:val="00AF1BF7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27F2"/>
    <w:rsid w:val="00BF5A09"/>
    <w:rsid w:val="00BF7983"/>
    <w:rsid w:val="00C13D49"/>
    <w:rsid w:val="00C15D23"/>
    <w:rsid w:val="00C214E5"/>
    <w:rsid w:val="00C21561"/>
    <w:rsid w:val="00C232FE"/>
    <w:rsid w:val="00C23C2E"/>
    <w:rsid w:val="00C248B7"/>
    <w:rsid w:val="00C32621"/>
    <w:rsid w:val="00C32C29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05283"/>
    <w:rsid w:val="00D10630"/>
    <w:rsid w:val="00D208AB"/>
    <w:rsid w:val="00D20D9B"/>
    <w:rsid w:val="00D21868"/>
    <w:rsid w:val="00D24E86"/>
    <w:rsid w:val="00D31217"/>
    <w:rsid w:val="00D32F1B"/>
    <w:rsid w:val="00D33DC1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3580"/>
    <w:rsid w:val="00D8511E"/>
    <w:rsid w:val="00D85E7A"/>
    <w:rsid w:val="00DA11F8"/>
    <w:rsid w:val="00DA21B4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25AAC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51B52"/>
    <w:rsid w:val="00E60A64"/>
    <w:rsid w:val="00E67A3E"/>
    <w:rsid w:val="00E70ADD"/>
    <w:rsid w:val="00E77696"/>
    <w:rsid w:val="00E77CEC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D01FF"/>
    <w:rsid w:val="00ED4305"/>
    <w:rsid w:val="00ED517A"/>
    <w:rsid w:val="00EE2E04"/>
    <w:rsid w:val="00EE405D"/>
    <w:rsid w:val="00EE4B03"/>
    <w:rsid w:val="00EF0CF4"/>
    <w:rsid w:val="00EF4207"/>
    <w:rsid w:val="00EF4750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D7FEF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50</cp:revision>
  <cp:lastPrinted>2018-02-02T16:20:00Z</cp:lastPrinted>
  <dcterms:created xsi:type="dcterms:W3CDTF">2022-12-09T18:13:00Z</dcterms:created>
  <dcterms:modified xsi:type="dcterms:W3CDTF">2023-07-06T19:03:00Z</dcterms:modified>
</cp:coreProperties>
</file>