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28FDBCEA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542D4" w:rsidRPr="00D542D4">
        <w:rPr>
          <w:rFonts w:ascii="Trebuchet MS" w:hAnsi="Trebuchet MS"/>
          <w:sz w:val="24"/>
          <w:szCs w:val="24"/>
        </w:rPr>
        <w:t>April 2,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6FBA36B" w14:textId="708910DA" w:rsidR="002C301A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>Revision of Sections 208 and 625</w:t>
      </w:r>
      <w:r w:rsidR="002C301A">
        <w:rPr>
          <w:rFonts w:ascii="Trebuchet MS" w:hAnsi="Trebuchet MS"/>
          <w:sz w:val="24"/>
          <w:szCs w:val="24"/>
        </w:rPr>
        <w:t xml:space="preserve"> –</w:t>
      </w:r>
    </w:p>
    <w:p w14:paraId="7BD7B76B" w14:textId="7D2C94DD" w:rsidR="00397876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</w:t>
      </w:r>
      <w:r w:rsidR="00A636B1" w:rsidRPr="00A636B1">
        <w:rPr>
          <w:rFonts w:ascii="Trebuchet MS" w:hAnsi="Trebuchet MS"/>
          <w:sz w:val="24"/>
          <w:szCs w:val="24"/>
        </w:rPr>
        <w:t>Permanent Water Quality Survey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08DD3F6E" w:rsidR="00F060FA" w:rsidRDefault="004E6734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D542D4" w:rsidRPr="00D542D4">
        <w:rPr>
          <w:rFonts w:ascii="Trebuchet MS" w:hAnsi="Trebuchet MS"/>
          <w:sz w:val="24"/>
          <w:szCs w:val="24"/>
        </w:rPr>
        <w:t>April 2, 2024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2C301A" w:rsidRPr="002C301A">
        <w:rPr>
          <w:rFonts w:ascii="Trebuchet MS" w:hAnsi="Trebuchet MS"/>
          <w:sz w:val="24"/>
          <w:szCs w:val="24"/>
        </w:rPr>
        <w:t>Revision of Sections 208 and 625 –</w:t>
      </w:r>
      <w:r w:rsidR="002C301A">
        <w:rPr>
          <w:rFonts w:ascii="Trebuchet MS" w:hAnsi="Trebuchet MS"/>
          <w:sz w:val="24"/>
          <w:szCs w:val="24"/>
        </w:rPr>
        <w:t xml:space="preserve"> </w:t>
      </w:r>
      <w:r w:rsidR="002C301A" w:rsidRPr="002C301A">
        <w:rPr>
          <w:rFonts w:ascii="Trebuchet MS" w:hAnsi="Trebuchet MS"/>
          <w:sz w:val="24"/>
          <w:szCs w:val="24"/>
        </w:rPr>
        <w:t>Permanent Water Quality Survey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424512">
        <w:rPr>
          <w:rFonts w:ascii="Trebuchet MS" w:hAnsi="Trebuchet MS"/>
          <w:sz w:val="24"/>
          <w:szCs w:val="24"/>
        </w:rPr>
        <w:t>2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71578B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and dated </w:t>
      </w:r>
      <w:r w:rsidR="00D542D4" w:rsidRPr="00D542D4">
        <w:rPr>
          <w:rFonts w:ascii="Trebuchet MS" w:hAnsi="Trebuchet MS"/>
          <w:sz w:val="24"/>
          <w:szCs w:val="24"/>
        </w:rPr>
        <w:t>April 2, 2024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47AD55DB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>This standard special provision is to be used on all projects with permanent water quality control measures.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651676C6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>This provision revised subsection 625.04.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5B1B0864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April </w:t>
      </w:r>
      <w:r w:rsidR="00F321E6">
        <w:rPr>
          <w:rFonts w:ascii="Trebuchet MS" w:hAnsi="Trebuchet MS"/>
          <w:sz w:val="24"/>
          <w:szCs w:val="24"/>
        </w:rPr>
        <w:t>30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5979E41C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ED4A03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33ED" w14:textId="77777777" w:rsidR="00ED4A03" w:rsidRDefault="00ED4A03" w:rsidP="00370CDA">
      <w:r>
        <w:separator/>
      </w:r>
    </w:p>
  </w:endnote>
  <w:endnote w:type="continuationSeparator" w:id="0">
    <w:p w14:paraId="160CD6DB" w14:textId="77777777" w:rsidR="00ED4A03" w:rsidRDefault="00ED4A0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1F91" w14:textId="77777777" w:rsidR="00ED4A03" w:rsidRDefault="00ED4A03" w:rsidP="00370CDA">
      <w:r>
        <w:separator/>
      </w:r>
    </w:p>
  </w:footnote>
  <w:footnote w:type="continuationSeparator" w:id="0">
    <w:p w14:paraId="74CF85E5" w14:textId="77777777" w:rsidR="00ED4A03" w:rsidRDefault="00ED4A0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42D4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4A03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21E6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3F03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74</cp:revision>
  <cp:lastPrinted>2018-02-02T16:20:00Z</cp:lastPrinted>
  <dcterms:created xsi:type="dcterms:W3CDTF">2022-12-09T18:13:00Z</dcterms:created>
  <dcterms:modified xsi:type="dcterms:W3CDTF">2024-04-02T15:11:00Z</dcterms:modified>
</cp:coreProperties>
</file>