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79ADF" w14:textId="77777777" w:rsidR="003A7919" w:rsidRPr="00544B27" w:rsidRDefault="003A7919" w:rsidP="003A7919">
      <w:pPr>
        <w:jc w:val="center"/>
        <w:rPr>
          <w:rFonts w:ascii="Trebuchet MS" w:hAnsi="Trebuchet MS"/>
          <w:b/>
          <w:sz w:val="40"/>
          <w:szCs w:val="40"/>
        </w:rPr>
      </w:pPr>
    </w:p>
    <w:p w14:paraId="469D1030" w14:textId="75FBD25A" w:rsidR="003A7919" w:rsidRPr="00E86CD9" w:rsidRDefault="007A3044" w:rsidP="003A7919">
      <w:pPr>
        <w:jc w:val="center"/>
        <w:rPr>
          <w:rFonts w:ascii="Trebuchet MS" w:hAnsi="Trebuchet MS"/>
          <w:b/>
          <w:sz w:val="48"/>
          <w:szCs w:val="48"/>
        </w:rPr>
      </w:pPr>
      <w:r w:rsidRPr="00E86CD9">
        <w:rPr>
          <w:rFonts w:ascii="Trebuchet MS" w:hAnsi="Trebuchet MS"/>
          <w:b/>
          <w:sz w:val="48"/>
          <w:szCs w:val="48"/>
        </w:rPr>
        <w:t>Notice</w:t>
      </w:r>
    </w:p>
    <w:p w14:paraId="1282DD9A" w14:textId="77777777" w:rsidR="003A7919" w:rsidRPr="00544B27" w:rsidRDefault="003A7919" w:rsidP="003A7919">
      <w:pPr>
        <w:rPr>
          <w:rFonts w:ascii="Trebuchet MS" w:hAnsi="Trebuchet MS"/>
          <w:sz w:val="28"/>
          <w:szCs w:val="28"/>
        </w:rPr>
      </w:pPr>
    </w:p>
    <w:p w14:paraId="417C2075" w14:textId="77777777" w:rsidR="003A7919" w:rsidRPr="00544B27" w:rsidRDefault="003A7919" w:rsidP="003A7919">
      <w:pPr>
        <w:rPr>
          <w:rFonts w:ascii="Trebuchet MS" w:hAnsi="Trebuchet MS"/>
          <w:sz w:val="28"/>
          <w:szCs w:val="28"/>
        </w:rPr>
      </w:pPr>
      <w:r w:rsidRPr="00544B27">
        <w:rPr>
          <w:rFonts w:ascii="Trebuchet MS" w:hAnsi="Trebuchet MS"/>
          <w:sz w:val="28"/>
          <w:szCs w:val="28"/>
        </w:rPr>
        <w:t xml:space="preserve">This is a standard special provision that revises or modifies CDOT’s </w:t>
      </w:r>
      <w:r w:rsidRPr="00544B27">
        <w:rPr>
          <w:rFonts w:ascii="Trebuchet MS" w:hAnsi="Trebuchet MS"/>
          <w:i/>
          <w:sz w:val="28"/>
          <w:szCs w:val="28"/>
        </w:rPr>
        <w:t>Standard Specifications for Road and Bridge Construction</w:t>
      </w:r>
      <w:r w:rsidRPr="00544B27">
        <w:rPr>
          <w:rFonts w:ascii="Trebuchet MS" w:hAnsi="Trebuchet MS"/>
          <w:sz w:val="28"/>
          <w:szCs w:val="28"/>
        </w:rPr>
        <w:t>.  It has gone through a formal review and approval process and has been issued by CDOT’s Project Development Branch with formal instructions regarding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the Project Development Branch.  The instructions for use on CDOT construction projects appear below.</w:t>
      </w:r>
    </w:p>
    <w:p w14:paraId="51F5F53B" w14:textId="77777777" w:rsidR="003A7919" w:rsidRPr="00544B27" w:rsidRDefault="003A7919" w:rsidP="003A7919">
      <w:pPr>
        <w:rPr>
          <w:rFonts w:ascii="Trebuchet MS" w:hAnsi="Trebuchet MS"/>
          <w:sz w:val="28"/>
          <w:szCs w:val="28"/>
        </w:rPr>
      </w:pPr>
    </w:p>
    <w:p w14:paraId="63CDB245" w14:textId="77777777" w:rsidR="003A7919" w:rsidRPr="00544B27" w:rsidRDefault="003A7919" w:rsidP="003A7919">
      <w:pPr>
        <w:rPr>
          <w:rFonts w:ascii="Trebuchet MS" w:hAnsi="Trebuchet MS"/>
          <w:sz w:val="28"/>
          <w:szCs w:val="28"/>
        </w:rPr>
      </w:pPr>
      <w:r w:rsidRPr="00544B27">
        <w:rPr>
          <w:rFonts w:ascii="Trebuchet MS" w:hAnsi="Trebuchet MS"/>
          <w:sz w:val="28"/>
          <w:szCs w:val="28"/>
        </w:rPr>
        <w:t xml:space="preserve">Other agencies that use the </w:t>
      </w:r>
      <w:r w:rsidRPr="00544B27">
        <w:rPr>
          <w:rFonts w:ascii="Trebuchet MS" w:hAnsi="Trebuchet MS"/>
          <w:i/>
          <w:sz w:val="28"/>
          <w:szCs w:val="28"/>
        </w:rPr>
        <w:t>Standard Specifications for Road and Bridge Construction</w:t>
      </w:r>
      <w:r w:rsidRPr="00544B27">
        <w:rPr>
          <w:rFonts w:ascii="Trebuchet MS" w:hAnsi="Trebuchet MS"/>
          <w:sz w:val="28"/>
          <w:szCs w:val="28"/>
        </w:rPr>
        <w:t xml:space="preserve"> to administer construction projects may use this special provision as appropriate and at their own risk.</w:t>
      </w:r>
    </w:p>
    <w:p w14:paraId="653CF919" w14:textId="77777777" w:rsidR="003A7919" w:rsidRPr="00544B27" w:rsidRDefault="003A7919" w:rsidP="003A7919">
      <w:pPr>
        <w:rPr>
          <w:rFonts w:ascii="Trebuchet MS" w:hAnsi="Trebuchet MS"/>
          <w:sz w:val="28"/>
          <w:szCs w:val="28"/>
        </w:rPr>
      </w:pPr>
    </w:p>
    <w:p w14:paraId="6F2D33D5" w14:textId="77777777" w:rsidR="003A7919" w:rsidRPr="00544B27" w:rsidRDefault="003A7919" w:rsidP="003A7919">
      <w:pPr>
        <w:rPr>
          <w:rFonts w:ascii="Trebuchet MS" w:hAnsi="Trebuchet MS"/>
          <w:sz w:val="28"/>
          <w:szCs w:val="28"/>
        </w:rPr>
      </w:pPr>
      <w:r w:rsidRPr="00544B27">
        <w:rPr>
          <w:rFonts w:ascii="Trebuchet MS" w:hAnsi="Trebuchet MS"/>
          <w:b/>
          <w:smallCaps/>
          <w:sz w:val="28"/>
          <w:szCs w:val="28"/>
        </w:rPr>
        <w:t xml:space="preserve">Instructions for use on CDOT construction projects:  </w:t>
      </w:r>
    </w:p>
    <w:p w14:paraId="342A66F8" w14:textId="77777777" w:rsidR="003A7919" w:rsidRPr="00544B27" w:rsidRDefault="003A7919" w:rsidP="003A7919">
      <w:pPr>
        <w:rPr>
          <w:rFonts w:ascii="Trebuchet MS" w:hAnsi="Trebuchet MS"/>
          <w:sz w:val="28"/>
          <w:szCs w:val="28"/>
        </w:rPr>
      </w:pPr>
    </w:p>
    <w:p w14:paraId="59BD03D8" w14:textId="0FD683C7" w:rsidR="003A7919" w:rsidRPr="00544B27" w:rsidRDefault="003A7919" w:rsidP="003A7919">
      <w:pPr>
        <w:rPr>
          <w:rFonts w:ascii="Trebuchet MS" w:hAnsi="Trebuchet MS"/>
          <w:sz w:val="28"/>
          <w:szCs w:val="28"/>
        </w:rPr>
      </w:pPr>
      <w:r w:rsidRPr="00544B27">
        <w:rPr>
          <w:rFonts w:ascii="Trebuchet MS" w:hAnsi="Trebuchet MS"/>
          <w:sz w:val="28"/>
          <w:szCs w:val="28"/>
        </w:rPr>
        <w:t xml:space="preserve">Use this standard special provision </w:t>
      </w:r>
      <w:r w:rsidR="000E7883" w:rsidRPr="00544B27">
        <w:rPr>
          <w:rFonts w:ascii="Trebuchet MS" w:hAnsi="Trebuchet MS"/>
          <w:sz w:val="28"/>
          <w:szCs w:val="28"/>
        </w:rPr>
        <w:t>o</w:t>
      </w:r>
      <w:r w:rsidRPr="00544B27">
        <w:rPr>
          <w:rFonts w:ascii="Trebuchet MS" w:hAnsi="Trebuchet MS"/>
          <w:sz w:val="28"/>
          <w:szCs w:val="28"/>
        </w:rPr>
        <w:t>n all Federal-aid projects</w:t>
      </w:r>
      <w:r w:rsidR="000E7883" w:rsidRPr="00544B27">
        <w:rPr>
          <w:rFonts w:ascii="Trebuchet MS" w:hAnsi="Trebuchet MS"/>
          <w:sz w:val="28"/>
          <w:szCs w:val="28"/>
        </w:rPr>
        <w:t xml:space="preserve">, including local agency projects, </w:t>
      </w:r>
      <w:r w:rsidR="003A4C9E" w:rsidRPr="00544B27">
        <w:rPr>
          <w:rFonts w:ascii="Trebuchet MS" w:hAnsi="Trebuchet MS"/>
          <w:sz w:val="28"/>
          <w:szCs w:val="28"/>
        </w:rPr>
        <w:t xml:space="preserve">except for </w:t>
      </w:r>
      <w:r w:rsidR="00171C3B" w:rsidRPr="00544B27">
        <w:rPr>
          <w:rFonts w:ascii="Trebuchet MS" w:hAnsi="Trebuchet MS"/>
          <w:sz w:val="28"/>
          <w:szCs w:val="28"/>
        </w:rPr>
        <w:t xml:space="preserve">local agency </w:t>
      </w:r>
      <w:r w:rsidR="003A4C9E" w:rsidRPr="00544B27">
        <w:rPr>
          <w:rFonts w:ascii="Trebuchet MS" w:hAnsi="Trebuchet MS"/>
          <w:sz w:val="28"/>
          <w:szCs w:val="28"/>
        </w:rPr>
        <w:t>projects where the local agency will not use LCPtracker for reporting</w:t>
      </w:r>
      <w:r w:rsidRPr="00544B27">
        <w:rPr>
          <w:rFonts w:ascii="Trebuchet MS" w:hAnsi="Trebuchet MS"/>
          <w:sz w:val="28"/>
          <w:szCs w:val="28"/>
        </w:rPr>
        <w:t>.</w:t>
      </w:r>
    </w:p>
    <w:p w14:paraId="434967CF" w14:textId="77777777" w:rsidR="003A7919" w:rsidRPr="003A7919" w:rsidRDefault="003A7919" w:rsidP="003A7919">
      <w:pPr>
        <w:rPr>
          <w:sz w:val="28"/>
          <w:szCs w:val="28"/>
        </w:rPr>
      </w:pPr>
    </w:p>
    <w:p w14:paraId="32F960B5" w14:textId="4B8828DD" w:rsidR="007579A3" w:rsidRDefault="007579A3">
      <w:pPr>
        <w:rPr>
          <w:sz w:val="22"/>
        </w:rPr>
      </w:pPr>
    </w:p>
    <w:p w14:paraId="365B03DB" w14:textId="1319ACCA" w:rsidR="00B046CA" w:rsidRDefault="00B046CA">
      <w:pPr>
        <w:rPr>
          <w:color w:val="000000"/>
          <w:sz w:val="22"/>
          <w:szCs w:val="22"/>
        </w:rPr>
      </w:pPr>
      <w:bookmarkStart w:id="0" w:name="gjdgxs" w:colFirst="0" w:colLast="0"/>
      <w:bookmarkStart w:id="1" w:name="30j0zll" w:colFirst="0" w:colLast="0"/>
      <w:bookmarkStart w:id="2" w:name="1fob9te" w:colFirst="0" w:colLast="0"/>
      <w:bookmarkStart w:id="3" w:name="tyjcwt" w:colFirst="0" w:colLast="0"/>
      <w:bookmarkStart w:id="4" w:name="3dy6vkm" w:colFirst="0" w:colLast="0"/>
      <w:bookmarkEnd w:id="0"/>
      <w:bookmarkEnd w:id="1"/>
      <w:bookmarkEnd w:id="2"/>
      <w:bookmarkEnd w:id="3"/>
      <w:bookmarkEnd w:id="4"/>
      <w:r>
        <w:rPr>
          <w:color w:val="000000"/>
          <w:sz w:val="22"/>
          <w:szCs w:val="22"/>
        </w:rPr>
        <w:br w:type="page"/>
      </w:r>
    </w:p>
    <w:p w14:paraId="604F471B" w14:textId="235F7C20" w:rsidR="009474FB" w:rsidRPr="00544B27" w:rsidRDefault="009474FB" w:rsidP="00A25B14">
      <w:pPr>
        <w:spacing w:before="80" w:after="80"/>
        <w:rPr>
          <w:rFonts w:ascii="Trebuchet MS" w:hAnsi="Trebuchet MS" w:cs="Arial"/>
          <w:sz w:val="24"/>
          <w:szCs w:val="24"/>
        </w:rPr>
      </w:pPr>
      <w:r w:rsidRPr="00544B27">
        <w:rPr>
          <w:rFonts w:ascii="Trebuchet MS" w:hAnsi="Trebuchet MS" w:cs="Arial"/>
          <w:sz w:val="24"/>
          <w:szCs w:val="24"/>
        </w:rPr>
        <w:lastRenderedPageBreak/>
        <w:t xml:space="preserve">This On-the-Job Training (OJT) special provision is an implementation of 23 U.S.C, 140(a), a federal requirement to provide equal opportunity and training on federal-aid construction projects.  The Contractor shall meet the requirements of the FHWA 1273 for all apprentices and trainees. For additional </w:t>
      </w:r>
      <w:bookmarkStart w:id="5" w:name="_GoBack"/>
      <w:bookmarkEnd w:id="5"/>
      <w:r w:rsidRPr="00544B27">
        <w:rPr>
          <w:rFonts w:ascii="Trebuchet MS" w:hAnsi="Trebuchet MS" w:cs="Arial"/>
          <w:sz w:val="24"/>
          <w:szCs w:val="24"/>
        </w:rPr>
        <w:t>guidance, please look at the OJT Contractor Manual.</w:t>
      </w:r>
    </w:p>
    <w:p w14:paraId="5C67D031" w14:textId="77777777" w:rsidR="009474FB" w:rsidRPr="00544B27" w:rsidRDefault="009474FB" w:rsidP="009474FB">
      <w:pPr>
        <w:numPr>
          <w:ilvl w:val="0"/>
          <w:numId w:val="42"/>
        </w:numPr>
        <w:spacing w:before="120" w:after="120" w:line="259" w:lineRule="auto"/>
        <w:ind w:left="360"/>
        <w:rPr>
          <w:rFonts w:ascii="Trebuchet MS" w:hAnsi="Trebuchet MS" w:cs="Arial"/>
          <w:sz w:val="24"/>
          <w:szCs w:val="24"/>
        </w:rPr>
      </w:pPr>
      <w:r w:rsidRPr="00544B27">
        <w:rPr>
          <w:rFonts w:ascii="Trebuchet MS" w:hAnsi="Trebuchet MS" w:cs="Arial"/>
          <w:b/>
          <w:sz w:val="24"/>
          <w:szCs w:val="24"/>
          <w:u w:val="single"/>
        </w:rPr>
        <w:t>Goal Setting</w:t>
      </w:r>
      <w:r w:rsidRPr="00544B27">
        <w:rPr>
          <w:rFonts w:ascii="Trebuchet MS" w:hAnsi="Trebuchet MS" w:cs="Arial"/>
          <w:sz w:val="24"/>
          <w:szCs w:val="24"/>
        </w:rPr>
        <w:t xml:space="preserve"> </w:t>
      </w:r>
    </w:p>
    <w:p w14:paraId="15AAE289" w14:textId="77777777" w:rsidR="009474FB" w:rsidRPr="00544B27" w:rsidRDefault="009474FB" w:rsidP="00A25B14">
      <w:pPr>
        <w:spacing w:before="80" w:afterLines="80" w:after="192"/>
        <w:ind w:left="360"/>
        <w:rPr>
          <w:rFonts w:ascii="Trebuchet MS" w:hAnsi="Trebuchet MS" w:cs="Arial"/>
          <w:sz w:val="24"/>
          <w:szCs w:val="24"/>
        </w:rPr>
      </w:pPr>
      <w:r w:rsidRPr="00544B27">
        <w:rPr>
          <w:rFonts w:ascii="Trebuchet MS" w:hAnsi="Trebuchet MS" w:cs="Arial"/>
          <w:sz w:val="24"/>
          <w:szCs w:val="24"/>
        </w:rPr>
        <w:t xml:space="preserve">CDOT will set OJT goals for every federally-assisted project.   Goals for the projects will be set based on the criteria that is outlined in the </w:t>
      </w:r>
      <w:r w:rsidRPr="00544B27">
        <w:rPr>
          <w:rFonts w:ascii="Trebuchet MS" w:hAnsi="Trebuchet MS" w:cs="Arial"/>
          <w:sz w:val="24"/>
          <w:szCs w:val="24"/>
          <w:highlight w:val="white"/>
        </w:rPr>
        <w:t>23 CFR Part 230, Appendix B to Subpart (A)</w:t>
      </w:r>
      <w:r w:rsidRPr="00544B27">
        <w:rPr>
          <w:rFonts w:ascii="Trebuchet MS" w:hAnsi="Trebuchet MS" w:cs="Arial"/>
          <w:sz w:val="24"/>
          <w:szCs w:val="24"/>
        </w:rPr>
        <w:t>:</w:t>
      </w:r>
    </w:p>
    <w:p w14:paraId="57C1697A" w14:textId="77777777" w:rsidR="009474FB" w:rsidRPr="00544B27" w:rsidRDefault="009474FB" w:rsidP="009474FB">
      <w:pPr>
        <w:numPr>
          <w:ilvl w:val="1"/>
          <w:numId w:val="41"/>
        </w:numPr>
        <w:spacing w:before="80" w:after="80" w:line="259" w:lineRule="auto"/>
        <w:ind w:left="720"/>
        <w:rPr>
          <w:rFonts w:ascii="Trebuchet MS" w:hAnsi="Trebuchet MS" w:cs="Arial"/>
          <w:sz w:val="24"/>
          <w:szCs w:val="24"/>
        </w:rPr>
      </w:pPr>
      <w:r w:rsidRPr="00544B27">
        <w:rPr>
          <w:rFonts w:ascii="Trebuchet MS" w:hAnsi="Trebuchet MS" w:cs="Arial"/>
          <w:sz w:val="24"/>
          <w:szCs w:val="24"/>
        </w:rPr>
        <w:t>Availability of minorities, women, and disadvantaged persons for training;</w:t>
      </w:r>
    </w:p>
    <w:p w14:paraId="31F840A4" w14:textId="77777777" w:rsidR="009474FB" w:rsidRPr="00544B27" w:rsidRDefault="009474FB" w:rsidP="009474FB">
      <w:pPr>
        <w:numPr>
          <w:ilvl w:val="1"/>
          <w:numId w:val="41"/>
        </w:numPr>
        <w:spacing w:before="80" w:after="80" w:line="259" w:lineRule="auto"/>
        <w:ind w:left="720"/>
        <w:rPr>
          <w:rFonts w:ascii="Trebuchet MS" w:hAnsi="Trebuchet MS" w:cs="Arial"/>
          <w:sz w:val="24"/>
          <w:szCs w:val="24"/>
        </w:rPr>
      </w:pPr>
      <w:r w:rsidRPr="00544B27">
        <w:rPr>
          <w:rFonts w:ascii="Trebuchet MS" w:hAnsi="Trebuchet MS" w:cs="Arial"/>
          <w:sz w:val="24"/>
          <w:szCs w:val="24"/>
        </w:rPr>
        <w:t>The potential for effective training;</w:t>
      </w:r>
    </w:p>
    <w:p w14:paraId="1BD4ACD2" w14:textId="77777777" w:rsidR="009474FB" w:rsidRPr="00544B27" w:rsidRDefault="009474FB" w:rsidP="009474FB">
      <w:pPr>
        <w:numPr>
          <w:ilvl w:val="1"/>
          <w:numId w:val="41"/>
        </w:numPr>
        <w:spacing w:before="80" w:after="80" w:line="259" w:lineRule="auto"/>
        <w:ind w:left="720"/>
        <w:rPr>
          <w:rFonts w:ascii="Trebuchet MS" w:hAnsi="Trebuchet MS" w:cs="Arial"/>
          <w:sz w:val="24"/>
          <w:szCs w:val="24"/>
        </w:rPr>
      </w:pPr>
      <w:r w:rsidRPr="00544B27">
        <w:rPr>
          <w:rFonts w:ascii="Trebuchet MS" w:hAnsi="Trebuchet MS" w:cs="Arial"/>
          <w:sz w:val="24"/>
          <w:szCs w:val="24"/>
        </w:rPr>
        <w:t>Duration of the contract;</w:t>
      </w:r>
    </w:p>
    <w:p w14:paraId="48F6B494" w14:textId="77777777" w:rsidR="009474FB" w:rsidRPr="00544B27" w:rsidRDefault="009474FB" w:rsidP="009474FB">
      <w:pPr>
        <w:numPr>
          <w:ilvl w:val="1"/>
          <w:numId w:val="41"/>
        </w:numPr>
        <w:spacing w:before="80" w:after="80" w:line="259" w:lineRule="auto"/>
        <w:ind w:left="720"/>
        <w:rPr>
          <w:rFonts w:ascii="Trebuchet MS" w:hAnsi="Trebuchet MS" w:cs="Arial"/>
          <w:sz w:val="24"/>
          <w:szCs w:val="24"/>
        </w:rPr>
      </w:pPr>
      <w:r w:rsidRPr="00544B27">
        <w:rPr>
          <w:rFonts w:ascii="Trebuchet MS" w:hAnsi="Trebuchet MS" w:cs="Arial"/>
          <w:sz w:val="24"/>
          <w:szCs w:val="24"/>
        </w:rPr>
        <w:t xml:space="preserve">Dollar value of the contract; </w:t>
      </w:r>
    </w:p>
    <w:p w14:paraId="3B7A65C3" w14:textId="77777777" w:rsidR="009474FB" w:rsidRPr="00544B27" w:rsidRDefault="009474FB" w:rsidP="009474FB">
      <w:pPr>
        <w:numPr>
          <w:ilvl w:val="1"/>
          <w:numId w:val="41"/>
        </w:numPr>
        <w:spacing w:before="80" w:after="80" w:line="259" w:lineRule="auto"/>
        <w:ind w:left="720"/>
        <w:rPr>
          <w:rFonts w:ascii="Trebuchet MS" w:hAnsi="Trebuchet MS" w:cs="Arial"/>
          <w:sz w:val="24"/>
          <w:szCs w:val="24"/>
        </w:rPr>
      </w:pPr>
      <w:r w:rsidRPr="00544B27">
        <w:rPr>
          <w:rFonts w:ascii="Trebuchet MS" w:hAnsi="Trebuchet MS" w:cs="Arial"/>
          <w:sz w:val="24"/>
          <w:szCs w:val="24"/>
        </w:rPr>
        <w:t xml:space="preserve">Total normal workforce that the average bidder could be expected to use; </w:t>
      </w:r>
    </w:p>
    <w:p w14:paraId="619EB511" w14:textId="77777777" w:rsidR="009474FB" w:rsidRPr="00544B27" w:rsidRDefault="009474FB" w:rsidP="009474FB">
      <w:pPr>
        <w:numPr>
          <w:ilvl w:val="1"/>
          <w:numId w:val="41"/>
        </w:numPr>
        <w:spacing w:before="80" w:after="80" w:line="259" w:lineRule="auto"/>
        <w:ind w:left="720"/>
        <w:rPr>
          <w:rFonts w:ascii="Trebuchet MS" w:hAnsi="Trebuchet MS" w:cs="Arial"/>
          <w:sz w:val="24"/>
          <w:szCs w:val="24"/>
        </w:rPr>
      </w:pPr>
      <w:r w:rsidRPr="00544B27">
        <w:rPr>
          <w:rFonts w:ascii="Trebuchet MS" w:hAnsi="Trebuchet MS" w:cs="Arial"/>
          <w:sz w:val="24"/>
          <w:szCs w:val="24"/>
        </w:rPr>
        <w:t>Geographic location;</w:t>
      </w:r>
    </w:p>
    <w:p w14:paraId="2095351B" w14:textId="77777777" w:rsidR="009474FB" w:rsidRPr="00544B27" w:rsidRDefault="009474FB" w:rsidP="009474FB">
      <w:pPr>
        <w:numPr>
          <w:ilvl w:val="1"/>
          <w:numId w:val="41"/>
        </w:numPr>
        <w:spacing w:before="80" w:after="80" w:line="259" w:lineRule="auto"/>
        <w:ind w:left="720"/>
        <w:rPr>
          <w:rFonts w:ascii="Trebuchet MS" w:hAnsi="Trebuchet MS" w:cs="Arial"/>
          <w:sz w:val="24"/>
          <w:szCs w:val="24"/>
        </w:rPr>
      </w:pPr>
      <w:r w:rsidRPr="00544B27">
        <w:rPr>
          <w:rFonts w:ascii="Trebuchet MS" w:hAnsi="Trebuchet MS" w:cs="Arial"/>
          <w:sz w:val="24"/>
          <w:szCs w:val="24"/>
        </w:rPr>
        <w:t>Type of work;</w:t>
      </w:r>
    </w:p>
    <w:p w14:paraId="1722FDD1" w14:textId="77777777" w:rsidR="009474FB" w:rsidRPr="00544B27" w:rsidRDefault="009474FB" w:rsidP="009474FB">
      <w:pPr>
        <w:numPr>
          <w:ilvl w:val="1"/>
          <w:numId w:val="41"/>
        </w:numPr>
        <w:spacing w:before="80" w:after="80" w:line="259" w:lineRule="auto"/>
        <w:ind w:left="720"/>
        <w:rPr>
          <w:rFonts w:ascii="Trebuchet MS" w:hAnsi="Trebuchet MS" w:cs="Arial"/>
          <w:sz w:val="24"/>
          <w:szCs w:val="24"/>
        </w:rPr>
      </w:pPr>
      <w:r w:rsidRPr="00544B27">
        <w:rPr>
          <w:rFonts w:ascii="Trebuchet MS" w:hAnsi="Trebuchet MS" w:cs="Arial"/>
          <w:sz w:val="24"/>
          <w:szCs w:val="24"/>
        </w:rPr>
        <w:t>The need for journey-level workers in the area;</w:t>
      </w:r>
    </w:p>
    <w:p w14:paraId="346FE676" w14:textId="77777777" w:rsidR="009474FB" w:rsidRPr="00544B27" w:rsidRDefault="009474FB" w:rsidP="009474FB">
      <w:pPr>
        <w:numPr>
          <w:ilvl w:val="1"/>
          <w:numId w:val="41"/>
        </w:numPr>
        <w:spacing w:before="80" w:after="80" w:line="259" w:lineRule="auto"/>
        <w:ind w:left="720"/>
        <w:rPr>
          <w:rFonts w:ascii="Trebuchet MS" w:hAnsi="Trebuchet MS" w:cs="Arial"/>
          <w:sz w:val="24"/>
          <w:szCs w:val="24"/>
        </w:rPr>
      </w:pPr>
      <w:r w:rsidRPr="00544B27">
        <w:rPr>
          <w:rFonts w:ascii="Trebuchet MS" w:hAnsi="Trebuchet MS" w:cs="Arial"/>
          <w:sz w:val="24"/>
          <w:szCs w:val="24"/>
        </w:rPr>
        <w:t>Recognition of the state’s goal;</w:t>
      </w:r>
    </w:p>
    <w:p w14:paraId="43E904CC" w14:textId="77777777" w:rsidR="009474FB" w:rsidRPr="00544B27" w:rsidRDefault="009474FB" w:rsidP="009474FB">
      <w:pPr>
        <w:numPr>
          <w:ilvl w:val="1"/>
          <w:numId w:val="41"/>
        </w:numPr>
        <w:spacing w:before="80" w:after="80" w:line="259" w:lineRule="auto"/>
        <w:ind w:left="720"/>
        <w:rPr>
          <w:rFonts w:ascii="Trebuchet MS" w:hAnsi="Trebuchet MS" w:cs="Arial"/>
          <w:sz w:val="24"/>
          <w:szCs w:val="24"/>
        </w:rPr>
      </w:pPr>
      <w:r w:rsidRPr="00544B27">
        <w:rPr>
          <w:rFonts w:ascii="Trebuchet MS" w:hAnsi="Trebuchet MS" w:cs="Arial"/>
          <w:sz w:val="24"/>
          <w:szCs w:val="24"/>
        </w:rPr>
        <w:t xml:space="preserve">A satisfactory ratio of trainees to journeymen expected to be on the workforce.  </w:t>
      </w:r>
    </w:p>
    <w:p w14:paraId="5D69EE55" w14:textId="77777777" w:rsidR="009474FB" w:rsidRPr="00544B27" w:rsidRDefault="009474FB" w:rsidP="00A25B14">
      <w:pPr>
        <w:spacing w:before="80" w:afterLines="80" w:after="192"/>
        <w:ind w:left="360"/>
        <w:rPr>
          <w:rFonts w:ascii="Trebuchet MS" w:hAnsi="Trebuchet MS" w:cs="Arial"/>
          <w:sz w:val="24"/>
          <w:szCs w:val="24"/>
        </w:rPr>
      </w:pPr>
      <w:r w:rsidRPr="00544B27">
        <w:rPr>
          <w:rFonts w:ascii="Trebuchet MS" w:hAnsi="Trebuchet MS" w:cs="Arial"/>
          <w:sz w:val="24"/>
          <w:szCs w:val="24"/>
        </w:rPr>
        <w:t xml:space="preserve">The number of required training hours will be identified in the Contract.  The following chart provides guidelines based on contract value, but the required number of hours will be determined by CDOT after consideration of the aforementioned variables.  </w:t>
      </w:r>
    </w:p>
    <w:p w14:paraId="43E9261E" w14:textId="77777777" w:rsidR="009474FB" w:rsidRPr="00A25B14" w:rsidRDefault="009474FB">
      <w:pPr>
        <w:rPr>
          <w:rFonts w:ascii="Arial" w:hAnsi="Arial" w:cs="Arial"/>
        </w:rPr>
      </w:pPr>
    </w:p>
    <w:tbl>
      <w:tblPr>
        <w:tblW w:w="43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00" w:firstRow="0" w:lastRow="0" w:firstColumn="0" w:lastColumn="0" w:noHBand="0" w:noVBand="1"/>
      </w:tblPr>
      <w:tblGrid>
        <w:gridCol w:w="2085"/>
        <w:gridCol w:w="2235"/>
      </w:tblGrid>
      <w:tr w:rsidR="009474FB" w:rsidRPr="00544B27" w14:paraId="35606FEF" w14:textId="77777777" w:rsidTr="00A25B14">
        <w:trPr>
          <w:trHeight w:val="400"/>
          <w:jc w:val="center"/>
        </w:trPr>
        <w:tc>
          <w:tcPr>
            <w:tcW w:w="2085" w:type="dxa"/>
            <w:tcBorders>
              <w:top w:val="double" w:sz="4" w:space="0" w:color="auto"/>
              <w:bottom w:val="single" w:sz="12" w:space="0" w:color="auto"/>
            </w:tcBorders>
            <w:shd w:val="clear" w:color="auto" w:fill="C0C0C0"/>
            <w:vAlign w:val="center"/>
          </w:tcPr>
          <w:p w14:paraId="626834AC" w14:textId="77777777" w:rsidR="009474FB" w:rsidRPr="00544B27" w:rsidRDefault="009474FB">
            <w:pPr>
              <w:jc w:val="center"/>
              <w:rPr>
                <w:rFonts w:ascii="Trebuchet MS" w:eastAsia="Arial Narrow" w:hAnsi="Trebuchet MS" w:cs="Arial"/>
                <w:b/>
                <w:sz w:val="24"/>
                <w:szCs w:val="24"/>
              </w:rPr>
            </w:pPr>
            <w:r w:rsidRPr="00544B27">
              <w:rPr>
                <w:rFonts w:ascii="Trebuchet MS" w:eastAsia="Arial Narrow" w:hAnsi="Trebuchet MS" w:cs="Arial"/>
                <w:b/>
                <w:sz w:val="24"/>
                <w:szCs w:val="24"/>
              </w:rPr>
              <w:t>Contract dollar value</w:t>
            </w:r>
          </w:p>
        </w:tc>
        <w:tc>
          <w:tcPr>
            <w:tcW w:w="2235" w:type="dxa"/>
            <w:tcBorders>
              <w:top w:val="double" w:sz="4" w:space="0" w:color="auto"/>
              <w:bottom w:val="single" w:sz="12" w:space="0" w:color="auto"/>
            </w:tcBorders>
            <w:shd w:val="clear" w:color="auto" w:fill="C0C0C0"/>
            <w:vAlign w:val="center"/>
          </w:tcPr>
          <w:p w14:paraId="52B99A47" w14:textId="77777777" w:rsidR="009474FB" w:rsidRPr="00544B27" w:rsidRDefault="009474FB">
            <w:pPr>
              <w:jc w:val="center"/>
              <w:rPr>
                <w:rFonts w:ascii="Trebuchet MS" w:eastAsia="Arial Narrow" w:hAnsi="Trebuchet MS" w:cs="Arial"/>
                <w:b/>
                <w:sz w:val="24"/>
                <w:szCs w:val="24"/>
              </w:rPr>
            </w:pPr>
            <w:r w:rsidRPr="00544B27">
              <w:rPr>
                <w:rFonts w:ascii="Trebuchet MS" w:eastAsia="Arial Narrow" w:hAnsi="Trebuchet MS" w:cs="Arial"/>
                <w:b/>
                <w:sz w:val="24"/>
                <w:szCs w:val="24"/>
              </w:rPr>
              <w:t>Training hours to be provided on the project</w:t>
            </w:r>
          </w:p>
        </w:tc>
      </w:tr>
      <w:tr w:rsidR="009474FB" w:rsidRPr="00544B27" w14:paraId="5FFD3A93" w14:textId="77777777" w:rsidTr="00A25B14">
        <w:trPr>
          <w:trHeight w:val="400"/>
          <w:jc w:val="center"/>
        </w:trPr>
        <w:tc>
          <w:tcPr>
            <w:tcW w:w="2085" w:type="dxa"/>
            <w:tcBorders>
              <w:top w:val="single" w:sz="12" w:space="0" w:color="auto"/>
            </w:tcBorders>
            <w:vAlign w:val="center"/>
          </w:tcPr>
          <w:p w14:paraId="4FB2EB01"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Up to 1 million</w:t>
            </w:r>
          </w:p>
        </w:tc>
        <w:tc>
          <w:tcPr>
            <w:tcW w:w="2235" w:type="dxa"/>
            <w:tcBorders>
              <w:top w:val="single" w:sz="12" w:space="0" w:color="auto"/>
            </w:tcBorders>
            <w:vAlign w:val="center"/>
          </w:tcPr>
          <w:p w14:paraId="1DEE74A2"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0</w:t>
            </w:r>
          </w:p>
        </w:tc>
      </w:tr>
      <w:tr w:rsidR="009474FB" w:rsidRPr="00544B27" w14:paraId="406E8FAF" w14:textId="77777777" w:rsidTr="00A25B14">
        <w:trPr>
          <w:trHeight w:val="400"/>
          <w:jc w:val="center"/>
        </w:trPr>
        <w:tc>
          <w:tcPr>
            <w:tcW w:w="2085" w:type="dxa"/>
            <w:shd w:val="clear" w:color="auto" w:fill="C0C0C0"/>
            <w:vAlign w:val="center"/>
          </w:tcPr>
          <w:p w14:paraId="10BCFD6F"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&gt;1 -  2 million</w:t>
            </w:r>
          </w:p>
        </w:tc>
        <w:tc>
          <w:tcPr>
            <w:tcW w:w="2235" w:type="dxa"/>
            <w:shd w:val="clear" w:color="auto" w:fill="C0C0C0"/>
            <w:vAlign w:val="center"/>
          </w:tcPr>
          <w:p w14:paraId="3D53519C"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 xml:space="preserve">320 </w:t>
            </w:r>
          </w:p>
        </w:tc>
      </w:tr>
      <w:tr w:rsidR="009474FB" w:rsidRPr="00544B27" w14:paraId="276238C1" w14:textId="77777777" w:rsidTr="00A25B14">
        <w:trPr>
          <w:trHeight w:val="400"/>
          <w:jc w:val="center"/>
        </w:trPr>
        <w:tc>
          <w:tcPr>
            <w:tcW w:w="2085" w:type="dxa"/>
            <w:vAlign w:val="center"/>
          </w:tcPr>
          <w:p w14:paraId="6C8B0763"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&gt;2 -  4 million</w:t>
            </w:r>
          </w:p>
        </w:tc>
        <w:tc>
          <w:tcPr>
            <w:tcW w:w="2235" w:type="dxa"/>
            <w:vAlign w:val="center"/>
          </w:tcPr>
          <w:p w14:paraId="2CA74080"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640</w:t>
            </w:r>
          </w:p>
        </w:tc>
      </w:tr>
      <w:tr w:rsidR="009474FB" w:rsidRPr="00544B27" w14:paraId="69507332" w14:textId="77777777" w:rsidTr="00A25B14">
        <w:trPr>
          <w:trHeight w:val="400"/>
          <w:jc w:val="center"/>
        </w:trPr>
        <w:tc>
          <w:tcPr>
            <w:tcW w:w="2085" w:type="dxa"/>
            <w:shd w:val="clear" w:color="auto" w:fill="C0C0C0"/>
            <w:vAlign w:val="center"/>
          </w:tcPr>
          <w:p w14:paraId="7E281E2C"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&gt;4 -  6 million</w:t>
            </w:r>
          </w:p>
        </w:tc>
        <w:tc>
          <w:tcPr>
            <w:tcW w:w="2235" w:type="dxa"/>
            <w:shd w:val="clear" w:color="auto" w:fill="C0C0C0"/>
            <w:vAlign w:val="center"/>
          </w:tcPr>
          <w:p w14:paraId="641A8AEC"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1280</w:t>
            </w:r>
          </w:p>
        </w:tc>
      </w:tr>
      <w:tr w:rsidR="009474FB" w:rsidRPr="00544B27" w14:paraId="4AD5F8D1" w14:textId="77777777" w:rsidTr="00A25B14">
        <w:trPr>
          <w:trHeight w:val="400"/>
          <w:jc w:val="center"/>
        </w:trPr>
        <w:tc>
          <w:tcPr>
            <w:tcW w:w="2085" w:type="dxa"/>
            <w:vAlign w:val="center"/>
          </w:tcPr>
          <w:p w14:paraId="4E6041D8"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&gt;6 -  8 million</w:t>
            </w:r>
          </w:p>
        </w:tc>
        <w:tc>
          <w:tcPr>
            <w:tcW w:w="2235" w:type="dxa"/>
            <w:vAlign w:val="center"/>
          </w:tcPr>
          <w:p w14:paraId="5DCADEE6"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1600</w:t>
            </w:r>
          </w:p>
        </w:tc>
      </w:tr>
      <w:tr w:rsidR="009474FB" w:rsidRPr="00544B27" w14:paraId="588AEC6D" w14:textId="77777777" w:rsidTr="00A25B14">
        <w:trPr>
          <w:trHeight w:val="400"/>
          <w:jc w:val="center"/>
        </w:trPr>
        <w:tc>
          <w:tcPr>
            <w:tcW w:w="2085" w:type="dxa"/>
            <w:shd w:val="clear" w:color="auto" w:fill="C0C0C0"/>
            <w:vAlign w:val="center"/>
          </w:tcPr>
          <w:p w14:paraId="0DB74CE9"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&gt;8 -  12 million</w:t>
            </w:r>
          </w:p>
        </w:tc>
        <w:tc>
          <w:tcPr>
            <w:tcW w:w="2235" w:type="dxa"/>
            <w:shd w:val="clear" w:color="auto" w:fill="C0C0C0"/>
            <w:vAlign w:val="center"/>
          </w:tcPr>
          <w:p w14:paraId="4C0E3819"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1920</w:t>
            </w:r>
          </w:p>
        </w:tc>
      </w:tr>
      <w:tr w:rsidR="009474FB" w:rsidRPr="00544B27" w14:paraId="79BD840A" w14:textId="77777777" w:rsidTr="00A25B14">
        <w:trPr>
          <w:trHeight w:val="400"/>
          <w:jc w:val="center"/>
        </w:trPr>
        <w:tc>
          <w:tcPr>
            <w:tcW w:w="2085" w:type="dxa"/>
            <w:vAlign w:val="center"/>
          </w:tcPr>
          <w:p w14:paraId="649CE72A"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&gt;12 -  16 million</w:t>
            </w:r>
          </w:p>
        </w:tc>
        <w:tc>
          <w:tcPr>
            <w:tcW w:w="2235" w:type="dxa"/>
            <w:vAlign w:val="center"/>
          </w:tcPr>
          <w:p w14:paraId="725D20BA"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2240</w:t>
            </w:r>
          </w:p>
        </w:tc>
      </w:tr>
      <w:tr w:rsidR="009474FB" w:rsidRPr="00544B27" w14:paraId="16E625F9" w14:textId="77777777" w:rsidTr="00A25B14">
        <w:trPr>
          <w:trHeight w:val="400"/>
          <w:jc w:val="center"/>
        </w:trPr>
        <w:tc>
          <w:tcPr>
            <w:tcW w:w="2085" w:type="dxa"/>
            <w:shd w:val="clear" w:color="auto" w:fill="C0C0C0"/>
            <w:vAlign w:val="center"/>
          </w:tcPr>
          <w:p w14:paraId="767F793A"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&gt;16 -  20 million</w:t>
            </w:r>
          </w:p>
        </w:tc>
        <w:tc>
          <w:tcPr>
            <w:tcW w:w="2235" w:type="dxa"/>
            <w:shd w:val="clear" w:color="auto" w:fill="C0C0C0"/>
            <w:vAlign w:val="center"/>
          </w:tcPr>
          <w:p w14:paraId="135AA12E"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2560</w:t>
            </w:r>
          </w:p>
        </w:tc>
      </w:tr>
      <w:tr w:rsidR="009474FB" w:rsidRPr="00544B27" w14:paraId="228F52F6" w14:textId="77777777" w:rsidTr="00DD3E4C">
        <w:trPr>
          <w:trHeight w:val="864"/>
          <w:jc w:val="center"/>
        </w:trPr>
        <w:tc>
          <w:tcPr>
            <w:tcW w:w="2085" w:type="dxa"/>
            <w:vAlign w:val="center"/>
          </w:tcPr>
          <w:p w14:paraId="164B8725"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For each increment of $5 million, over $20 million</w:t>
            </w:r>
          </w:p>
        </w:tc>
        <w:tc>
          <w:tcPr>
            <w:tcW w:w="2235" w:type="dxa"/>
            <w:vAlign w:val="center"/>
          </w:tcPr>
          <w:p w14:paraId="6A8C4711" w14:textId="77777777" w:rsidR="009474FB" w:rsidRPr="00544B27" w:rsidRDefault="009474FB">
            <w:pPr>
              <w:jc w:val="center"/>
              <w:rPr>
                <w:rFonts w:ascii="Trebuchet MS" w:eastAsia="Arial Narrow" w:hAnsi="Trebuchet MS" w:cs="Arial"/>
                <w:sz w:val="24"/>
                <w:szCs w:val="24"/>
              </w:rPr>
            </w:pPr>
            <w:r w:rsidRPr="00544B27">
              <w:rPr>
                <w:rFonts w:ascii="Trebuchet MS" w:eastAsia="Arial Narrow" w:hAnsi="Trebuchet MS" w:cs="Arial"/>
                <w:sz w:val="24"/>
                <w:szCs w:val="24"/>
              </w:rPr>
              <w:t>1280</w:t>
            </w:r>
          </w:p>
        </w:tc>
      </w:tr>
    </w:tbl>
    <w:p w14:paraId="6F6E5D8A" w14:textId="790F60D3" w:rsidR="009474FB" w:rsidRPr="00A25B14" w:rsidRDefault="009474FB">
      <w:pPr>
        <w:rPr>
          <w:rFonts w:ascii="Arial" w:hAnsi="Arial" w:cs="Arial"/>
        </w:rPr>
      </w:pPr>
    </w:p>
    <w:p w14:paraId="78075D7B" w14:textId="77777777" w:rsidR="009474FB" w:rsidRPr="00544B27" w:rsidRDefault="009474FB" w:rsidP="009474FB">
      <w:pPr>
        <w:numPr>
          <w:ilvl w:val="0"/>
          <w:numId w:val="42"/>
        </w:numPr>
        <w:pBdr>
          <w:top w:val="nil"/>
          <w:left w:val="nil"/>
          <w:bottom w:val="nil"/>
          <w:right w:val="nil"/>
          <w:between w:val="nil"/>
        </w:pBdr>
        <w:spacing w:before="120" w:after="120" w:line="259" w:lineRule="auto"/>
        <w:ind w:left="360"/>
        <w:rPr>
          <w:rFonts w:ascii="Trebuchet MS" w:hAnsi="Trebuchet MS" w:cs="Arial"/>
          <w:sz w:val="24"/>
          <w:szCs w:val="24"/>
        </w:rPr>
      </w:pPr>
      <w:r w:rsidRPr="00544B27">
        <w:rPr>
          <w:rFonts w:ascii="Trebuchet MS" w:hAnsi="Trebuchet MS" w:cs="Arial"/>
          <w:b/>
          <w:sz w:val="24"/>
          <w:szCs w:val="24"/>
          <w:u w:val="single"/>
        </w:rPr>
        <w:t>Training Plan Options</w:t>
      </w:r>
      <w:r w:rsidRPr="00544B27">
        <w:rPr>
          <w:rFonts w:ascii="Trebuchet MS" w:hAnsi="Trebuchet MS" w:cs="Arial"/>
          <w:b/>
          <w:sz w:val="24"/>
          <w:szCs w:val="24"/>
        </w:rPr>
        <w:t xml:space="preserve">  </w:t>
      </w:r>
    </w:p>
    <w:p w14:paraId="4D9A3CAE" w14:textId="77777777" w:rsidR="009474FB" w:rsidRPr="00544B27" w:rsidRDefault="009474FB" w:rsidP="00A25B14">
      <w:pPr>
        <w:spacing w:before="80" w:after="80"/>
        <w:ind w:left="360"/>
        <w:rPr>
          <w:rFonts w:ascii="Trebuchet MS" w:hAnsi="Trebuchet MS" w:cs="Arial"/>
          <w:sz w:val="24"/>
          <w:szCs w:val="24"/>
        </w:rPr>
      </w:pPr>
      <w:r w:rsidRPr="00544B27">
        <w:rPr>
          <w:rFonts w:ascii="Trebuchet MS" w:hAnsi="Trebuchet MS" w:cs="Arial"/>
          <w:sz w:val="24"/>
          <w:szCs w:val="24"/>
        </w:rPr>
        <w:t xml:space="preserve">CDOT accepts the following training programs:  </w:t>
      </w:r>
    </w:p>
    <w:p w14:paraId="3116C8F0" w14:textId="77777777" w:rsidR="009474FB" w:rsidRPr="00544B27" w:rsidRDefault="009474FB" w:rsidP="009474FB">
      <w:pPr>
        <w:numPr>
          <w:ilvl w:val="0"/>
          <w:numId w:val="46"/>
        </w:numPr>
        <w:pBdr>
          <w:top w:val="nil"/>
          <w:left w:val="nil"/>
          <w:bottom w:val="nil"/>
          <w:right w:val="nil"/>
          <w:between w:val="nil"/>
        </w:pBdr>
        <w:spacing w:before="80" w:after="80" w:line="259" w:lineRule="auto"/>
        <w:ind w:left="720"/>
        <w:rPr>
          <w:rFonts w:ascii="Trebuchet MS" w:hAnsi="Trebuchet MS" w:cs="Arial"/>
          <w:sz w:val="24"/>
          <w:szCs w:val="24"/>
        </w:rPr>
      </w:pPr>
      <w:r w:rsidRPr="00544B27">
        <w:rPr>
          <w:rFonts w:ascii="Trebuchet MS" w:hAnsi="Trebuchet MS" w:cs="Arial"/>
          <w:sz w:val="24"/>
          <w:szCs w:val="24"/>
        </w:rPr>
        <w:t xml:space="preserve">CDOT’s pre-approved classifications utilization program (PAC-UP); </w:t>
      </w:r>
    </w:p>
    <w:p w14:paraId="52275DFA" w14:textId="77777777" w:rsidR="009474FB" w:rsidRPr="00544B27" w:rsidRDefault="009474FB" w:rsidP="009474FB">
      <w:pPr>
        <w:numPr>
          <w:ilvl w:val="0"/>
          <w:numId w:val="46"/>
        </w:numPr>
        <w:spacing w:before="80" w:after="80" w:line="259" w:lineRule="auto"/>
        <w:ind w:left="720"/>
        <w:rPr>
          <w:rFonts w:ascii="Trebuchet MS" w:hAnsi="Trebuchet MS" w:cs="Arial"/>
          <w:sz w:val="24"/>
          <w:szCs w:val="24"/>
        </w:rPr>
      </w:pPr>
      <w:r w:rsidRPr="00544B27">
        <w:rPr>
          <w:rFonts w:ascii="Trebuchet MS" w:hAnsi="Trebuchet MS" w:cs="Arial"/>
          <w:sz w:val="24"/>
          <w:szCs w:val="24"/>
        </w:rPr>
        <w:t>A registered U.S. Department of Labor training program or apprenticeship program;</w:t>
      </w:r>
    </w:p>
    <w:p w14:paraId="4B4D21E7" w14:textId="77777777" w:rsidR="009474FB" w:rsidRPr="00544B27" w:rsidRDefault="009474FB" w:rsidP="009474FB">
      <w:pPr>
        <w:numPr>
          <w:ilvl w:val="0"/>
          <w:numId w:val="46"/>
        </w:numPr>
        <w:spacing w:before="80" w:after="80" w:line="259" w:lineRule="auto"/>
        <w:ind w:left="720"/>
        <w:rPr>
          <w:rFonts w:ascii="Trebuchet MS" w:hAnsi="Trebuchet MS" w:cs="Arial"/>
          <w:sz w:val="24"/>
          <w:szCs w:val="24"/>
        </w:rPr>
      </w:pPr>
      <w:r w:rsidRPr="00544B27">
        <w:rPr>
          <w:rFonts w:ascii="Trebuchet MS" w:hAnsi="Trebuchet MS" w:cs="Arial"/>
          <w:sz w:val="24"/>
          <w:szCs w:val="24"/>
        </w:rPr>
        <w:t>Approved programs through workforce centers and through specific groups like Colorado Contractors Association (CCA) and Western Colorado Contractors Association (WCCA);</w:t>
      </w:r>
    </w:p>
    <w:p w14:paraId="691A6BD7" w14:textId="77777777" w:rsidR="009474FB" w:rsidRPr="00544B27" w:rsidRDefault="009474FB" w:rsidP="009474FB">
      <w:pPr>
        <w:numPr>
          <w:ilvl w:val="0"/>
          <w:numId w:val="46"/>
        </w:numPr>
        <w:spacing w:before="80" w:after="80" w:line="259" w:lineRule="auto"/>
        <w:ind w:left="720"/>
        <w:rPr>
          <w:rFonts w:ascii="Trebuchet MS" w:hAnsi="Trebuchet MS" w:cs="Arial"/>
          <w:sz w:val="24"/>
          <w:szCs w:val="24"/>
        </w:rPr>
      </w:pPr>
      <w:r w:rsidRPr="00544B27">
        <w:rPr>
          <w:rFonts w:ascii="Trebuchet MS" w:hAnsi="Trebuchet MS" w:cs="Arial"/>
          <w:sz w:val="24"/>
          <w:szCs w:val="24"/>
        </w:rPr>
        <w:t xml:space="preserve">A Contractor specific plan approved by CDOT and the Federal Highway Administration (FHWA).  </w:t>
      </w:r>
    </w:p>
    <w:p w14:paraId="35A7F78A" w14:textId="77777777" w:rsidR="009474FB" w:rsidRPr="00544B27" w:rsidRDefault="009474FB" w:rsidP="00A25B14">
      <w:pPr>
        <w:spacing w:before="80" w:after="80"/>
        <w:ind w:left="340"/>
        <w:rPr>
          <w:rFonts w:ascii="Trebuchet MS" w:hAnsi="Trebuchet MS" w:cs="Arial"/>
          <w:sz w:val="24"/>
          <w:szCs w:val="24"/>
        </w:rPr>
      </w:pPr>
      <w:r w:rsidRPr="00544B27">
        <w:rPr>
          <w:rFonts w:ascii="Trebuchet MS" w:hAnsi="Trebuchet MS" w:cs="Arial"/>
          <w:sz w:val="24"/>
          <w:szCs w:val="24"/>
        </w:rPr>
        <w:t xml:space="preserve">The minimum length and type of training for each skilled craft shall be as established in the training program selected by the Contractor.  </w:t>
      </w:r>
    </w:p>
    <w:p w14:paraId="07D03A35" w14:textId="0EDB2D4A" w:rsidR="009474FB" w:rsidRPr="00544B27" w:rsidRDefault="009474FB" w:rsidP="00A25B14">
      <w:pPr>
        <w:spacing w:before="80" w:after="80"/>
        <w:ind w:left="340"/>
        <w:rPr>
          <w:rFonts w:ascii="Trebuchet MS" w:hAnsi="Trebuchet MS" w:cs="Arial"/>
          <w:b/>
          <w:sz w:val="24"/>
          <w:szCs w:val="24"/>
        </w:rPr>
      </w:pPr>
      <w:r w:rsidRPr="00544B27">
        <w:rPr>
          <w:rFonts w:ascii="Trebuchet MS" w:hAnsi="Trebuchet MS" w:cs="Arial"/>
          <w:sz w:val="24"/>
          <w:szCs w:val="24"/>
        </w:rPr>
        <w:t xml:space="preserve">When one or more approved plans </w:t>
      </w:r>
      <w:r w:rsidR="00037E96" w:rsidRPr="00544B27">
        <w:rPr>
          <w:rFonts w:ascii="Trebuchet MS" w:hAnsi="Trebuchet MS" w:cs="Arial"/>
          <w:sz w:val="24"/>
          <w:szCs w:val="24"/>
        </w:rPr>
        <w:t xml:space="preserve">are </w:t>
      </w:r>
      <w:r w:rsidRPr="00544B27">
        <w:rPr>
          <w:rFonts w:ascii="Trebuchet MS" w:hAnsi="Trebuchet MS" w:cs="Arial"/>
          <w:sz w:val="24"/>
          <w:szCs w:val="24"/>
        </w:rPr>
        <w:t>chosen, the Contractor shall submit the OJT Contractor Commitment to Meet OJT Requirements, CDOT Form 1337 to</w:t>
      </w:r>
      <w:r w:rsidR="0013535E" w:rsidRPr="00544B27">
        <w:rPr>
          <w:rFonts w:ascii="Trebuchet MS" w:hAnsi="Trebuchet MS" w:cs="Arial"/>
          <w:sz w:val="24"/>
          <w:szCs w:val="24"/>
        </w:rPr>
        <w:t xml:space="preserve"> the Engineer</w:t>
      </w:r>
      <w:r w:rsidRPr="00544B27">
        <w:rPr>
          <w:rFonts w:ascii="Trebuchet MS" w:hAnsi="Trebuchet MS" w:cs="Arial"/>
          <w:sz w:val="24"/>
          <w:szCs w:val="24"/>
        </w:rPr>
        <w:t xml:space="preserve">.  Additional pre-approved training programs and/or additional apprentices/trainees may be utilized at any point throughout the project. The plan option(s) that the Contractor chooses will be effective for the duration of the project.   </w:t>
      </w:r>
    </w:p>
    <w:p w14:paraId="5A55CB42" w14:textId="77777777" w:rsidR="009474FB" w:rsidRPr="00544B27" w:rsidRDefault="009474FB" w:rsidP="009474FB">
      <w:pPr>
        <w:numPr>
          <w:ilvl w:val="0"/>
          <w:numId w:val="39"/>
        </w:numPr>
        <w:pBdr>
          <w:top w:val="nil"/>
          <w:left w:val="nil"/>
          <w:bottom w:val="nil"/>
          <w:right w:val="nil"/>
          <w:between w:val="nil"/>
        </w:pBdr>
        <w:spacing w:before="120" w:after="120" w:line="259" w:lineRule="auto"/>
        <w:ind w:left="360"/>
        <w:rPr>
          <w:rFonts w:ascii="Trebuchet MS" w:hAnsi="Trebuchet MS" w:cs="Arial"/>
          <w:b/>
          <w:sz w:val="24"/>
          <w:szCs w:val="24"/>
        </w:rPr>
      </w:pPr>
      <w:r w:rsidRPr="00544B27">
        <w:rPr>
          <w:rFonts w:ascii="Trebuchet MS" w:hAnsi="Trebuchet MS" w:cs="Arial"/>
          <w:b/>
          <w:sz w:val="24"/>
          <w:szCs w:val="24"/>
        </w:rPr>
        <w:t xml:space="preserve"> </w:t>
      </w:r>
      <w:r w:rsidRPr="00544B27">
        <w:rPr>
          <w:rFonts w:ascii="Trebuchet MS" w:hAnsi="Trebuchet MS" w:cs="Arial"/>
          <w:b/>
          <w:sz w:val="24"/>
          <w:szCs w:val="24"/>
          <w:u w:val="single"/>
        </w:rPr>
        <w:t>Journey-Level Worker to Apprentice/Trainee Ratio</w:t>
      </w:r>
    </w:p>
    <w:p w14:paraId="2863922C" w14:textId="77777777" w:rsidR="009474FB" w:rsidRPr="00544B27" w:rsidRDefault="009474FB" w:rsidP="00A25B14">
      <w:pPr>
        <w:spacing w:before="80" w:after="80"/>
        <w:ind w:left="360"/>
        <w:rPr>
          <w:rFonts w:ascii="Trebuchet MS" w:hAnsi="Trebuchet MS" w:cs="Arial"/>
          <w:sz w:val="24"/>
          <w:szCs w:val="24"/>
        </w:rPr>
      </w:pPr>
      <w:r w:rsidRPr="00544B27">
        <w:rPr>
          <w:rFonts w:ascii="Trebuchet MS" w:hAnsi="Trebuchet MS" w:cs="Arial"/>
          <w:sz w:val="24"/>
          <w:szCs w:val="24"/>
        </w:rPr>
        <w:t xml:space="preserve">The OJT goal requirement shall be met through approved trainee(s)/apprentice(s) working on the CDOT project under the supervision of a journey-level worker. For the CDOT Pre-Approved Classification Training Programs (PAC-UP), the apprentice/trainee ratio to journey-level worker shall not exceed a one to one ratio for all classifications, and the Contractor shall not exceed 25 percent of the workforce as trainees/apprentices at any time. Furthermore, it is at CDOT’s discretion that a stricter ratio guideline may be imposed as outlined in the specific training classification.  For all other approved programs, the apprentice/trainee ratio shall be as outlined in the specific program.  When apprentices/trainees are on the job without proper supervision as outlined above, they shall be paid full Davis-Bacon wages.   </w:t>
      </w:r>
    </w:p>
    <w:p w14:paraId="0EEB6ABE" w14:textId="77777777" w:rsidR="009474FB" w:rsidRPr="00544B27" w:rsidRDefault="009474FB" w:rsidP="009474FB">
      <w:pPr>
        <w:numPr>
          <w:ilvl w:val="0"/>
          <w:numId w:val="43"/>
        </w:numPr>
        <w:pBdr>
          <w:top w:val="nil"/>
          <w:left w:val="nil"/>
          <w:bottom w:val="nil"/>
          <w:right w:val="nil"/>
          <w:between w:val="nil"/>
        </w:pBdr>
        <w:spacing w:before="120" w:after="120" w:line="259" w:lineRule="auto"/>
        <w:ind w:left="360"/>
        <w:rPr>
          <w:rFonts w:ascii="Trebuchet MS" w:hAnsi="Trebuchet MS" w:cs="Arial"/>
          <w:sz w:val="24"/>
          <w:szCs w:val="24"/>
        </w:rPr>
      </w:pPr>
      <w:r w:rsidRPr="00544B27">
        <w:rPr>
          <w:rFonts w:ascii="Trebuchet MS" w:hAnsi="Trebuchet MS" w:cs="Arial"/>
          <w:b/>
          <w:sz w:val="24"/>
          <w:szCs w:val="24"/>
          <w:u w:val="single"/>
        </w:rPr>
        <w:t>Trainee Selection</w:t>
      </w:r>
      <w:r w:rsidRPr="00544B27">
        <w:rPr>
          <w:rFonts w:ascii="Trebuchet MS" w:hAnsi="Trebuchet MS" w:cs="Arial"/>
          <w:b/>
          <w:sz w:val="24"/>
          <w:szCs w:val="24"/>
        </w:rPr>
        <w:t xml:space="preserve"> </w:t>
      </w:r>
    </w:p>
    <w:p w14:paraId="786ABCCF" w14:textId="77777777" w:rsidR="009474FB" w:rsidRPr="00544B27" w:rsidRDefault="009474FB" w:rsidP="00A25B14">
      <w:pPr>
        <w:spacing w:before="80" w:after="80"/>
        <w:ind w:left="360"/>
        <w:rPr>
          <w:rFonts w:ascii="Trebuchet MS" w:hAnsi="Trebuchet MS" w:cs="Arial"/>
          <w:sz w:val="24"/>
          <w:szCs w:val="24"/>
        </w:rPr>
      </w:pPr>
      <w:r w:rsidRPr="00544B27">
        <w:rPr>
          <w:rFonts w:ascii="Trebuchet MS" w:hAnsi="Trebuchet MS" w:cs="Arial"/>
          <w:sz w:val="24"/>
          <w:szCs w:val="24"/>
        </w:rPr>
        <w:t>Two components must be considered when choosing a trainee:</w:t>
      </w:r>
    </w:p>
    <w:p w14:paraId="31DA3D79" w14:textId="77777777" w:rsidR="009474FB" w:rsidRPr="00544B27" w:rsidRDefault="009474FB" w:rsidP="009474FB">
      <w:pPr>
        <w:numPr>
          <w:ilvl w:val="0"/>
          <w:numId w:val="44"/>
        </w:numPr>
        <w:shd w:val="clear" w:color="auto" w:fill="FFFFFF"/>
        <w:spacing w:before="80" w:after="80" w:line="259" w:lineRule="auto"/>
        <w:ind w:left="720"/>
        <w:rPr>
          <w:rFonts w:ascii="Trebuchet MS" w:hAnsi="Trebuchet MS" w:cs="Arial"/>
          <w:sz w:val="24"/>
          <w:szCs w:val="24"/>
        </w:rPr>
      </w:pPr>
      <w:r w:rsidRPr="00544B27">
        <w:rPr>
          <w:rFonts w:ascii="Trebuchet MS" w:hAnsi="Trebuchet MS" w:cs="Arial"/>
          <w:sz w:val="24"/>
          <w:szCs w:val="24"/>
        </w:rPr>
        <w:t xml:space="preserve">The intent of this program is for Contractors to recruit and train entry-level individuals or individuals who will be working within new classifications and guide them toward journey-level status in that specific classification.  A trainee will not be approved in any classification for which they have already obtained journey-level status. </w:t>
      </w:r>
    </w:p>
    <w:p w14:paraId="1C751091" w14:textId="77777777" w:rsidR="009474FB" w:rsidRPr="00544B27" w:rsidRDefault="009474FB" w:rsidP="009474FB">
      <w:pPr>
        <w:numPr>
          <w:ilvl w:val="0"/>
          <w:numId w:val="44"/>
        </w:numPr>
        <w:shd w:val="clear" w:color="auto" w:fill="FFFFFF"/>
        <w:spacing w:before="80" w:after="80" w:line="259" w:lineRule="auto"/>
        <w:ind w:left="720"/>
        <w:rPr>
          <w:rFonts w:ascii="Trebuchet MS" w:hAnsi="Trebuchet MS" w:cs="Arial"/>
          <w:sz w:val="24"/>
          <w:szCs w:val="24"/>
        </w:rPr>
      </w:pPr>
      <w:r w:rsidRPr="00544B27">
        <w:rPr>
          <w:rFonts w:ascii="Trebuchet MS" w:hAnsi="Trebuchet MS" w:cs="Arial"/>
          <w:sz w:val="24"/>
          <w:szCs w:val="24"/>
        </w:rPr>
        <w:t xml:space="preserve">Another intent of the OJT program is the primary consideration for the Contractor to use minorities, women, and disadvantaged persons to fulfill the trainee roles, and as such, the Contractor shall make every effort to enroll such individuals in the program by using “systematic and direct recruitment through public and private sources.”   </w:t>
      </w:r>
    </w:p>
    <w:p w14:paraId="52095AB3" w14:textId="77777777" w:rsidR="009474FB" w:rsidRPr="00544B27" w:rsidRDefault="009474FB" w:rsidP="00A25B14">
      <w:pPr>
        <w:spacing w:before="80" w:after="80"/>
        <w:ind w:left="360"/>
        <w:rPr>
          <w:rFonts w:ascii="Trebuchet MS" w:hAnsi="Trebuchet MS" w:cs="Arial"/>
          <w:sz w:val="24"/>
          <w:szCs w:val="24"/>
        </w:rPr>
      </w:pPr>
      <w:r w:rsidRPr="00544B27">
        <w:rPr>
          <w:rFonts w:ascii="Trebuchet MS" w:hAnsi="Trebuchet MS" w:cs="Arial"/>
          <w:sz w:val="24"/>
          <w:szCs w:val="24"/>
        </w:rPr>
        <w:lastRenderedPageBreak/>
        <w:t>The consideration to include women and minorities is based on the regulation; however, it will not be used to systematically deny any one person or group from the opportunity to be a part of the OJT program. CDOT may reject non-minority male trainees for entry into the program if it is determined that a Contractor failed to make sufficient good faith efforts (GFE) to hire minorities or female trainees and/or the Contractor failed to document or submit evidence of its GFE to do so.  CDOT will consider a Contractor’s documentation of all GFE on a case-by-case basis and will take into account the items listed in the goal setting section of this specification. For more information, please see Section 11 of this specification.</w:t>
      </w:r>
    </w:p>
    <w:p w14:paraId="4BE95E91" w14:textId="77777777" w:rsidR="009474FB" w:rsidRPr="00544B27" w:rsidRDefault="009474FB" w:rsidP="009474FB">
      <w:pPr>
        <w:numPr>
          <w:ilvl w:val="0"/>
          <w:numId w:val="43"/>
        </w:numPr>
        <w:pBdr>
          <w:top w:val="nil"/>
          <w:left w:val="nil"/>
          <w:bottom w:val="nil"/>
          <w:right w:val="nil"/>
          <w:between w:val="nil"/>
        </w:pBdr>
        <w:spacing w:before="120" w:after="120" w:line="259" w:lineRule="auto"/>
        <w:ind w:left="360"/>
        <w:rPr>
          <w:rFonts w:ascii="Trebuchet MS" w:hAnsi="Trebuchet MS" w:cs="Arial"/>
          <w:sz w:val="24"/>
          <w:szCs w:val="24"/>
        </w:rPr>
      </w:pPr>
      <w:r w:rsidRPr="00544B27">
        <w:rPr>
          <w:rFonts w:ascii="Trebuchet MS" w:hAnsi="Trebuchet MS" w:cs="Arial"/>
          <w:b/>
          <w:sz w:val="24"/>
          <w:szCs w:val="24"/>
          <w:u w:val="single"/>
        </w:rPr>
        <w:t>OJT Apprentice/Trainee Approval</w:t>
      </w:r>
    </w:p>
    <w:p w14:paraId="52DDBCD6" w14:textId="77777777" w:rsidR="009474FB" w:rsidRPr="00544B27" w:rsidRDefault="009474FB" w:rsidP="00A25B14">
      <w:pPr>
        <w:spacing w:before="80" w:after="80"/>
        <w:ind w:left="360"/>
        <w:rPr>
          <w:rFonts w:ascii="Trebuchet MS" w:hAnsi="Trebuchet MS" w:cs="Arial"/>
          <w:sz w:val="24"/>
          <w:szCs w:val="24"/>
        </w:rPr>
      </w:pPr>
      <w:r w:rsidRPr="00544B27">
        <w:rPr>
          <w:rFonts w:ascii="Trebuchet MS" w:hAnsi="Trebuchet MS" w:cs="Arial"/>
          <w:sz w:val="24"/>
          <w:szCs w:val="24"/>
        </w:rPr>
        <w:t>As a condition of the OJT program, the Contractor will:</w:t>
      </w:r>
    </w:p>
    <w:p w14:paraId="1FA2479E" w14:textId="77777777" w:rsidR="009474FB" w:rsidRPr="00544B27" w:rsidRDefault="009474FB" w:rsidP="009474FB">
      <w:pPr>
        <w:numPr>
          <w:ilvl w:val="0"/>
          <w:numId w:val="45"/>
        </w:numPr>
        <w:spacing w:before="80" w:after="80" w:line="259" w:lineRule="auto"/>
        <w:rPr>
          <w:rFonts w:ascii="Trebuchet MS" w:hAnsi="Trebuchet MS" w:cs="Arial"/>
          <w:sz w:val="24"/>
          <w:szCs w:val="24"/>
        </w:rPr>
      </w:pPr>
      <w:r w:rsidRPr="00544B27">
        <w:rPr>
          <w:rFonts w:ascii="Trebuchet MS" w:hAnsi="Trebuchet MS" w:cs="Arial"/>
          <w:sz w:val="24"/>
          <w:szCs w:val="24"/>
        </w:rPr>
        <w:t xml:space="preserve"> Notify all employees at the start of employment and at a minimum of at least once per year regarding the available training programs, positions, and eligibility requirements.  The Contractor shall document that this information was conveyed to and received by employees.  </w:t>
      </w:r>
    </w:p>
    <w:p w14:paraId="2FA24520" w14:textId="77777777" w:rsidR="009474FB" w:rsidRPr="00544B27" w:rsidRDefault="009474FB" w:rsidP="009474FB">
      <w:pPr>
        <w:numPr>
          <w:ilvl w:val="0"/>
          <w:numId w:val="45"/>
        </w:numPr>
        <w:spacing w:before="80" w:after="80" w:line="259" w:lineRule="auto"/>
        <w:rPr>
          <w:rFonts w:ascii="Trebuchet MS" w:hAnsi="Trebuchet MS" w:cs="Arial"/>
          <w:sz w:val="24"/>
          <w:szCs w:val="24"/>
        </w:rPr>
      </w:pPr>
      <w:r w:rsidRPr="00544B27">
        <w:rPr>
          <w:rFonts w:ascii="Trebuchet MS" w:hAnsi="Trebuchet MS" w:cs="Arial"/>
          <w:sz w:val="24"/>
          <w:szCs w:val="24"/>
        </w:rPr>
        <w:t xml:space="preserve">Provide each trainee with a copy of his or her enrollment form (if applicable) and the training program within a month of starting the chosen plan.  </w:t>
      </w:r>
    </w:p>
    <w:p w14:paraId="7F42B676" w14:textId="77777777" w:rsidR="009474FB" w:rsidRPr="00544B27" w:rsidRDefault="009474FB" w:rsidP="00A25B14">
      <w:pPr>
        <w:spacing w:before="80" w:after="80"/>
        <w:ind w:left="720"/>
        <w:rPr>
          <w:rFonts w:ascii="Trebuchet MS" w:hAnsi="Trebuchet MS" w:cs="Arial"/>
          <w:sz w:val="24"/>
          <w:szCs w:val="24"/>
        </w:rPr>
      </w:pPr>
      <w:r w:rsidRPr="00544B27">
        <w:rPr>
          <w:rFonts w:ascii="Trebuchet MS" w:hAnsi="Trebuchet MS" w:cs="Arial"/>
          <w:sz w:val="24"/>
          <w:szCs w:val="24"/>
        </w:rPr>
        <w:t xml:space="preserve">The OJT submittals (CDOT Form 1337, Contractor Commitment to Meet OJT Requirements; CDOT Form 832, Trainee Status and Evaluation; CDOT Form 838, OJT apprentice/trainee Record) shall be filled out completely and approved or rejected by CDOT. If the apprentice/trainee is working within the proposed classification before approval is granted, full Davis-Bacon prevailing wages shall be paid to the individual.  </w:t>
      </w:r>
    </w:p>
    <w:p w14:paraId="3D5EC4E7" w14:textId="77777777" w:rsidR="009474FB" w:rsidRPr="00544B27" w:rsidRDefault="009474FB" w:rsidP="00A25B14">
      <w:pPr>
        <w:pStyle w:val="NormalWeb"/>
        <w:shd w:val="clear" w:color="auto" w:fill="FFFFFF"/>
        <w:spacing w:before="80" w:beforeAutospacing="0" w:after="80" w:afterAutospacing="0" w:line="259" w:lineRule="auto"/>
        <w:ind w:left="720"/>
        <w:rPr>
          <w:rFonts w:ascii="Trebuchet MS" w:hAnsi="Trebuchet MS" w:cs="Arial"/>
          <w:color w:val="000000" w:themeColor="text1"/>
        </w:rPr>
      </w:pPr>
      <w:r w:rsidRPr="00544B27">
        <w:rPr>
          <w:rFonts w:ascii="Trebuchet MS" w:hAnsi="Trebuchet MS" w:cs="Arial"/>
          <w:color w:val="000000" w:themeColor="text1"/>
        </w:rPr>
        <w:t>The Regional Civil Rights Office must approve the CDOT Form 838 prior to any of the hours counting toward the OJT goal. If there is a CDOT delay that is completely outside of the Contractor’s responsibility for approval of the apprentices/trainees, and if approval is ultimately granted, the date that will be utilized will be ten business days after the date that the CDOT Form 838 was submitted.</w:t>
      </w:r>
    </w:p>
    <w:p w14:paraId="77B4AB74" w14:textId="77777777" w:rsidR="009474FB" w:rsidRPr="00544B27" w:rsidRDefault="009474FB" w:rsidP="00A25B14">
      <w:pPr>
        <w:shd w:val="clear" w:color="auto" w:fill="FFFFFF"/>
        <w:spacing w:before="80" w:after="80"/>
        <w:ind w:left="720"/>
        <w:rPr>
          <w:rFonts w:ascii="Trebuchet MS" w:hAnsi="Trebuchet MS" w:cs="Arial"/>
          <w:sz w:val="24"/>
          <w:szCs w:val="24"/>
        </w:rPr>
      </w:pPr>
      <w:r w:rsidRPr="00544B27">
        <w:rPr>
          <w:rFonts w:ascii="Trebuchet MS" w:hAnsi="Trebuchet MS" w:cs="Arial"/>
          <w:sz w:val="24"/>
          <w:szCs w:val="24"/>
        </w:rPr>
        <w:t xml:space="preserve">The Contractor shall retain full responsibility for meeting the training requirements imposed by this special provision.  </w:t>
      </w:r>
    </w:p>
    <w:p w14:paraId="692283AA" w14:textId="77777777" w:rsidR="009474FB" w:rsidRPr="00544B27" w:rsidRDefault="009474FB" w:rsidP="009474FB">
      <w:pPr>
        <w:numPr>
          <w:ilvl w:val="0"/>
          <w:numId w:val="43"/>
        </w:numPr>
        <w:pBdr>
          <w:top w:val="nil"/>
          <w:left w:val="nil"/>
          <w:bottom w:val="nil"/>
          <w:right w:val="nil"/>
          <w:between w:val="nil"/>
        </w:pBdr>
        <w:spacing w:before="120" w:after="120" w:line="259" w:lineRule="auto"/>
        <w:ind w:left="360"/>
        <w:rPr>
          <w:rFonts w:ascii="Trebuchet MS" w:hAnsi="Trebuchet MS" w:cs="Arial"/>
          <w:sz w:val="24"/>
          <w:szCs w:val="24"/>
        </w:rPr>
      </w:pPr>
      <w:bookmarkStart w:id="6" w:name="_gjdgxs" w:colFirst="0" w:colLast="0"/>
      <w:bookmarkStart w:id="7" w:name="_30j0zll" w:colFirst="0" w:colLast="0"/>
      <w:bookmarkEnd w:id="6"/>
      <w:bookmarkEnd w:id="7"/>
      <w:r w:rsidRPr="00544B27">
        <w:rPr>
          <w:rFonts w:ascii="Trebuchet MS" w:hAnsi="Trebuchet MS" w:cs="Arial"/>
          <w:b/>
          <w:sz w:val="24"/>
          <w:szCs w:val="24"/>
          <w:u w:val="single"/>
        </w:rPr>
        <w:t xml:space="preserve">Eligible Work Activities that Count Toward the Training Goal  </w:t>
      </w:r>
    </w:p>
    <w:p w14:paraId="6C21FAC7" w14:textId="77777777" w:rsidR="009474FB" w:rsidRPr="00544B27" w:rsidRDefault="009474FB" w:rsidP="00A25B14">
      <w:pPr>
        <w:spacing w:before="80"/>
        <w:ind w:left="360"/>
        <w:rPr>
          <w:rFonts w:ascii="Trebuchet MS" w:hAnsi="Trebuchet MS" w:cs="Arial"/>
          <w:color w:val="000000" w:themeColor="text1"/>
          <w:sz w:val="24"/>
          <w:szCs w:val="24"/>
        </w:rPr>
      </w:pPr>
      <w:r w:rsidRPr="00544B27">
        <w:rPr>
          <w:rFonts w:ascii="Trebuchet MS" w:hAnsi="Trebuchet MS" w:cs="Arial"/>
          <w:sz w:val="24"/>
          <w:szCs w:val="24"/>
        </w:rPr>
        <w:t xml:space="preserve">The work hours that are completed on the site of work and per the training documents for approved apprentices/trainees in approved classifications and programs will apply toward the project goal. </w:t>
      </w:r>
      <w:r w:rsidRPr="00544B27">
        <w:rPr>
          <w:rFonts w:ascii="Trebuchet MS" w:hAnsi="Trebuchet MS" w:cs="Arial"/>
          <w:color w:val="000000" w:themeColor="text1"/>
          <w:sz w:val="24"/>
          <w:szCs w:val="24"/>
        </w:rPr>
        <w:t>Hours for work performed outside the individual’s approved training classification will not count toward the project OJT goal and the individual shall be paid full applicable prevailing wage.</w:t>
      </w:r>
    </w:p>
    <w:p w14:paraId="6E9EA551" w14:textId="77777777" w:rsidR="009474FB" w:rsidRPr="00544B27" w:rsidRDefault="009474FB" w:rsidP="00A25B14">
      <w:pPr>
        <w:spacing w:before="80"/>
        <w:ind w:left="360"/>
        <w:rPr>
          <w:rFonts w:ascii="Trebuchet MS" w:hAnsi="Trebuchet MS" w:cs="Arial"/>
          <w:sz w:val="24"/>
          <w:szCs w:val="24"/>
        </w:rPr>
      </w:pPr>
      <w:r w:rsidRPr="00544B27">
        <w:rPr>
          <w:rFonts w:ascii="Trebuchet MS" w:hAnsi="Trebuchet MS" w:cs="Arial"/>
          <w:sz w:val="24"/>
          <w:szCs w:val="24"/>
        </w:rPr>
        <w:t xml:space="preserve">Job shadowing can apply toward the project goal if it is written into the specific training plan. If the Contractor is using CDOT’s PAC-UP training program, job shadowing can apply toward the project goal when the approved employee is performing within the “Observation” component of the plan (hours vary by classification). Non-CDOT project hours will not be accepted toward the project goal. </w:t>
      </w:r>
    </w:p>
    <w:p w14:paraId="57390C89" w14:textId="77777777" w:rsidR="009474FB" w:rsidRPr="00544B27" w:rsidRDefault="009474FB" w:rsidP="00A25B14">
      <w:pPr>
        <w:spacing w:before="80"/>
        <w:ind w:left="360"/>
        <w:rPr>
          <w:rFonts w:ascii="Trebuchet MS" w:hAnsi="Trebuchet MS" w:cs="Arial"/>
          <w:sz w:val="24"/>
          <w:szCs w:val="24"/>
        </w:rPr>
      </w:pPr>
      <w:r w:rsidRPr="00544B27">
        <w:rPr>
          <w:rFonts w:ascii="Trebuchet MS" w:hAnsi="Trebuchet MS" w:cs="Arial"/>
          <w:sz w:val="24"/>
          <w:szCs w:val="24"/>
        </w:rPr>
        <w:t xml:space="preserve">Although US DOL apprenticeship programs can use the </w:t>
      </w:r>
      <w:r w:rsidRPr="00544B27">
        <w:rPr>
          <w:rFonts w:ascii="Trebuchet MS" w:hAnsi="Trebuchet MS" w:cs="Arial"/>
          <w:sz w:val="24"/>
          <w:szCs w:val="24"/>
          <w:highlight w:val="white"/>
        </w:rPr>
        <w:t xml:space="preserve">reduced wages for any CDOT job (with or without an OJT goal) with approval, none of these “additional” hours may be </w:t>
      </w:r>
      <w:r w:rsidRPr="00544B27">
        <w:rPr>
          <w:rFonts w:ascii="Trebuchet MS" w:hAnsi="Trebuchet MS" w:cs="Arial"/>
          <w:sz w:val="24"/>
          <w:szCs w:val="24"/>
          <w:highlight w:val="white"/>
        </w:rPr>
        <w:lastRenderedPageBreak/>
        <w:t xml:space="preserve">banked or included for use as part of the required special provisions on any project other than that for which it was approved.  </w:t>
      </w:r>
    </w:p>
    <w:p w14:paraId="42A2C434" w14:textId="77777777" w:rsidR="009474FB" w:rsidRPr="00544B27" w:rsidRDefault="009474FB" w:rsidP="00A25B14">
      <w:pPr>
        <w:spacing w:before="80"/>
        <w:ind w:left="360"/>
        <w:rPr>
          <w:rFonts w:ascii="Trebuchet MS" w:hAnsi="Trebuchet MS" w:cs="Arial"/>
          <w:sz w:val="24"/>
          <w:szCs w:val="24"/>
        </w:rPr>
      </w:pPr>
      <w:r w:rsidRPr="00544B27">
        <w:rPr>
          <w:rFonts w:ascii="Trebuchet MS" w:hAnsi="Trebuchet MS" w:cs="Arial"/>
          <w:sz w:val="24"/>
          <w:szCs w:val="24"/>
        </w:rPr>
        <w:t xml:space="preserve">The Contractor may count OJT hours accomplished by a subcontractor with an approved plan.  The subcontractor’s trainee or apprentice, who is enrolled in any of the approved OJT programs and is contributing toward meeting a project’s OJT goal hours, can count toward the project’s OJT goal to satisfy the requirement of this specification. A subcontractor who chooses to participate in meeting the OJT goal shall follow the same process as the Contractor in terms of approving apprentices/trainees, submitting forms, etc. The Contractor retains the full responsibility for meeting the training requirements imposed by this special provision.  </w:t>
      </w:r>
    </w:p>
    <w:p w14:paraId="794DCFF6" w14:textId="77777777" w:rsidR="009474FB" w:rsidRPr="00544B27" w:rsidRDefault="009474FB" w:rsidP="009474FB">
      <w:pPr>
        <w:numPr>
          <w:ilvl w:val="0"/>
          <w:numId w:val="43"/>
        </w:numPr>
        <w:pBdr>
          <w:top w:val="nil"/>
          <w:left w:val="nil"/>
          <w:bottom w:val="nil"/>
          <w:right w:val="nil"/>
          <w:between w:val="nil"/>
        </w:pBdr>
        <w:spacing w:before="120" w:after="120" w:line="259" w:lineRule="auto"/>
        <w:ind w:left="360"/>
        <w:rPr>
          <w:rFonts w:ascii="Trebuchet MS" w:hAnsi="Trebuchet MS" w:cs="Arial"/>
          <w:sz w:val="24"/>
          <w:szCs w:val="24"/>
        </w:rPr>
      </w:pPr>
      <w:r w:rsidRPr="00544B27">
        <w:rPr>
          <w:rFonts w:ascii="Trebuchet MS" w:hAnsi="Trebuchet MS" w:cs="Arial"/>
          <w:b/>
          <w:sz w:val="24"/>
          <w:szCs w:val="24"/>
          <w:u w:val="single"/>
        </w:rPr>
        <w:t>Contractor Training and Trainee Monitoring</w:t>
      </w:r>
      <w:r w:rsidRPr="00544B27">
        <w:rPr>
          <w:rFonts w:ascii="Trebuchet MS" w:hAnsi="Trebuchet MS" w:cs="Arial"/>
          <w:sz w:val="24"/>
          <w:szCs w:val="24"/>
          <w:u w:val="single"/>
        </w:rPr>
        <w:t xml:space="preserve"> </w:t>
      </w:r>
    </w:p>
    <w:p w14:paraId="392FFEBD" w14:textId="77777777" w:rsidR="009474FB" w:rsidRPr="00544B27" w:rsidRDefault="009474FB" w:rsidP="000F6756">
      <w:pPr>
        <w:pBdr>
          <w:top w:val="nil"/>
          <w:left w:val="nil"/>
          <w:bottom w:val="nil"/>
          <w:right w:val="nil"/>
          <w:between w:val="nil"/>
        </w:pBdr>
        <w:ind w:left="360"/>
        <w:rPr>
          <w:rFonts w:ascii="Trebuchet MS" w:hAnsi="Trebuchet MS" w:cs="Arial"/>
          <w:sz w:val="24"/>
          <w:szCs w:val="24"/>
        </w:rPr>
      </w:pPr>
      <w:bookmarkStart w:id="8" w:name="_ugob6oxhp9sa" w:colFirst="0" w:colLast="0"/>
      <w:bookmarkEnd w:id="8"/>
      <w:r w:rsidRPr="00544B27">
        <w:rPr>
          <w:rFonts w:ascii="Trebuchet MS" w:hAnsi="Trebuchet MS" w:cs="Arial"/>
          <w:sz w:val="24"/>
          <w:szCs w:val="24"/>
        </w:rPr>
        <w:t>The Contractor’s representative (supervisor, manager, or other designee) will evaluate progress for the apprentice/trainee monthly and will provide a copy to the apprentice/trainee of the submitted CDOT Form 832 within 30 calendar days. This evaluation will include documentation of the apprentice/trainee’s performance including what was done well and what needs to be improved. The Contractor training and monitoring will be evaluated through CDOT’s use of the CDOT Form 200 Interview.</w:t>
      </w:r>
    </w:p>
    <w:p w14:paraId="014C6192" w14:textId="77777777" w:rsidR="009474FB" w:rsidRPr="00544B27" w:rsidRDefault="009474FB" w:rsidP="009474FB">
      <w:pPr>
        <w:keepNext/>
        <w:numPr>
          <w:ilvl w:val="0"/>
          <w:numId w:val="43"/>
        </w:numPr>
        <w:pBdr>
          <w:top w:val="nil"/>
          <w:left w:val="nil"/>
          <w:bottom w:val="nil"/>
          <w:right w:val="nil"/>
          <w:between w:val="nil"/>
        </w:pBdr>
        <w:spacing w:before="120" w:after="120" w:line="259" w:lineRule="auto"/>
        <w:ind w:left="360"/>
        <w:rPr>
          <w:rFonts w:ascii="Trebuchet MS" w:hAnsi="Trebuchet MS" w:cs="Arial"/>
          <w:sz w:val="24"/>
          <w:szCs w:val="24"/>
        </w:rPr>
      </w:pPr>
      <w:r w:rsidRPr="00544B27">
        <w:rPr>
          <w:rFonts w:ascii="Trebuchet MS" w:hAnsi="Trebuchet MS" w:cs="Arial"/>
          <w:b/>
          <w:sz w:val="24"/>
          <w:szCs w:val="24"/>
          <w:u w:val="single"/>
        </w:rPr>
        <w:t>Wages</w:t>
      </w:r>
    </w:p>
    <w:p w14:paraId="6A47C766" w14:textId="77777777" w:rsidR="009474FB" w:rsidRPr="00544B27" w:rsidRDefault="009474FB" w:rsidP="00A25B14">
      <w:pPr>
        <w:keepNext/>
        <w:pBdr>
          <w:top w:val="nil"/>
          <w:left w:val="nil"/>
          <w:bottom w:val="nil"/>
          <w:right w:val="nil"/>
          <w:between w:val="nil"/>
        </w:pBdr>
        <w:spacing w:before="80" w:after="80"/>
        <w:ind w:left="360"/>
        <w:rPr>
          <w:rFonts w:ascii="Trebuchet MS" w:hAnsi="Trebuchet MS" w:cs="Arial"/>
          <w:sz w:val="24"/>
          <w:szCs w:val="24"/>
        </w:rPr>
      </w:pPr>
      <w:r w:rsidRPr="00544B27">
        <w:rPr>
          <w:rFonts w:ascii="Trebuchet MS" w:hAnsi="Trebuchet MS" w:cs="Arial"/>
          <w:sz w:val="24"/>
          <w:szCs w:val="24"/>
        </w:rPr>
        <w:t xml:space="preserve">The Contractor may pay apprentice/trainee wages at a reduced rate for those that are in an approved program according to the following guidelines:  </w:t>
      </w:r>
    </w:p>
    <w:p w14:paraId="5EB97815" w14:textId="77777777" w:rsidR="009474FB" w:rsidRPr="00544B27" w:rsidRDefault="009474FB" w:rsidP="00A25B14">
      <w:pPr>
        <w:pBdr>
          <w:top w:val="nil"/>
          <w:left w:val="nil"/>
          <w:bottom w:val="nil"/>
          <w:right w:val="nil"/>
          <w:between w:val="nil"/>
        </w:pBdr>
        <w:spacing w:before="120" w:after="120"/>
        <w:ind w:left="360"/>
        <w:rPr>
          <w:rFonts w:ascii="Trebuchet MS" w:hAnsi="Trebuchet MS" w:cs="Arial"/>
          <w:b/>
          <w:sz w:val="24"/>
          <w:szCs w:val="24"/>
        </w:rPr>
      </w:pPr>
      <w:r w:rsidRPr="00544B27">
        <w:rPr>
          <w:rFonts w:ascii="Trebuchet MS" w:hAnsi="Trebuchet MS" w:cs="Arial"/>
          <w:b/>
          <w:sz w:val="24"/>
          <w:szCs w:val="24"/>
        </w:rPr>
        <w:t>US DOL Apprenticeship Programs</w:t>
      </w:r>
    </w:p>
    <w:p w14:paraId="0C40B5BE" w14:textId="77777777" w:rsidR="009474FB" w:rsidRPr="00544B27" w:rsidRDefault="009474FB" w:rsidP="00A25B14">
      <w:pPr>
        <w:pBdr>
          <w:top w:val="nil"/>
          <w:left w:val="nil"/>
          <w:bottom w:val="nil"/>
          <w:right w:val="nil"/>
          <w:between w:val="nil"/>
        </w:pBdr>
        <w:spacing w:before="80" w:after="80"/>
        <w:ind w:left="360"/>
        <w:rPr>
          <w:rFonts w:ascii="Trebuchet MS" w:hAnsi="Trebuchet MS" w:cs="Arial"/>
          <w:sz w:val="24"/>
          <w:szCs w:val="24"/>
          <w:highlight w:val="white"/>
        </w:rPr>
      </w:pPr>
      <w:r w:rsidRPr="00544B27">
        <w:rPr>
          <w:rFonts w:ascii="Trebuchet MS" w:hAnsi="Trebuchet MS" w:cs="Arial"/>
          <w:sz w:val="24"/>
          <w:szCs w:val="24"/>
        </w:rPr>
        <w:t xml:space="preserve">Rates (at minimum) will be paid according to the scaled adjustments for a registered US DOL Apprentice. Fringe benefits (either in cash and/or bona fide benefits in lieu of cash) will be paid in full and as outlined by the bargained agreement. If fringe benefits are not mentioned as part of a bargained agreement or if there is no collectively bargained agreement, full fringe benefits will be paid as outlined through the US DOL wage decision.  Approved US DOL apprenticeship programs can use the </w:t>
      </w:r>
      <w:r w:rsidRPr="00544B27">
        <w:rPr>
          <w:rFonts w:ascii="Trebuchet MS" w:hAnsi="Trebuchet MS" w:cs="Arial"/>
          <w:sz w:val="24"/>
          <w:szCs w:val="24"/>
          <w:highlight w:val="white"/>
        </w:rPr>
        <w:t xml:space="preserve">reduced wages for any CDOT project. </w:t>
      </w:r>
    </w:p>
    <w:p w14:paraId="2988F405" w14:textId="4480B16F" w:rsidR="009474FB" w:rsidRPr="00544B27" w:rsidRDefault="009474FB" w:rsidP="00A25B14">
      <w:pPr>
        <w:spacing w:before="80" w:after="80"/>
        <w:ind w:left="360"/>
        <w:rPr>
          <w:rFonts w:ascii="Trebuchet MS" w:hAnsi="Trebuchet MS" w:cs="Arial"/>
          <w:sz w:val="24"/>
          <w:szCs w:val="24"/>
        </w:rPr>
      </w:pPr>
      <w:r w:rsidRPr="00544B27">
        <w:rPr>
          <w:rFonts w:ascii="Trebuchet MS" w:hAnsi="Trebuchet MS" w:cs="Arial"/>
          <w:sz w:val="24"/>
          <w:szCs w:val="24"/>
        </w:rPr>
        <w:t xml:space="preserve">If </w:t>
      </w:r>
      <w:r w:rsidR="00DB7B4C" w:rsidRPr="00544B27">
        <w:rPr>
          <w:rFonts w:ascii="Trebuchet MS" w:hAnsi="Trebuchet MS" w:cs="Arial"/>
          <w:sz w:val="24"/>
          <w:szCs w:val="24"/>
        </w:rPr>
        <w:t xml:space="preserve">the project does not have a training goal and </w:t>
      </w:r>
      <w:r w:rsidRPr="00544B27">
        <w:rPr>
          <w:rFonts w:ascii="Trebuchet MS" w:hAnsi="Trebuchet MS" w:cs="Arial"/>
          <w:sz w:val="24"/>
          <w:szCs w:val="24"/>
        </w:rPr>
        <w:t>the Contractor</w:t>
      </w:r>
      <w:r w:rsidR="00DB7B4C" w:rsidRPr="00544B27">
        <w:rPr>
          <w:rFonts w:ascii="Trebuchet MS" w:hAnsi="Trebuchet MS" w:cs="Arial"/>
          <w:sz w:val="24"/>
          <w:szCs w:val="24"/>
        </w:rPr>
        <w:t xml:space="preserve"> is seeking to pay apprenticeship rates as part of </w:t>
      </w:r>
      <w:r w:rsidRPr="00544B27">
        <w:rPr>
          <w:rFonts w:ascii="Trebuchet MS" w:hAnsi="Trebuchet MS" w:cs="Arial"/>
          <w:sz w:val="24"/>
          <w:szCs w:val="24"/>
        </w:rPr>
        <w:t>a registered US DOL Apprenticeship Program,</w:t>
      </w:r>
      <w:r w:rsidR="00B5735A" w:rsidRPr="00544B27">
        <w:rPr>
          <w:rFonts w:ascii="Trebuchet MS" w:hAnsi="Trebuchet MS" w:cs="Arial"/>
          <w:sz w:val="24"/>
          <w:szCs w:val="24"/>
        </w:rPr>
        <w:t xml:space="preserve"> </w:t>
      </w:r>
      <w:r w:rsidRPr="00544B27">
        <w:rPr>
          <w:rFonts w:ascii="Trebuchet MS" w:hAnsi="Trebuchet MS" w:cs="Arial"/>
          <w:sz w:val="24"/>
          <w:szCs w:val="24"/>
        </w:rPr>
        <w:t>the following documentation is required to ensure wages are being paid correctly:  apprenticeship program registration, OA (formerly BAT) certificates, and collective bargaining agreement including the wage sheet.</w:t>
      </w:r>
    </w:p>
    <w:p w14:paraId="4BA15A34" w14:textId="77777777" w:rsidR="008E5316" w:rsidRPr="00544B27" w:rsidRDefault="008E5316" w:rsidP="00A25B14">
      <w:pPr>
        <w:spacing w:before="80" w:after="80"/>
        <w:ind w:left="360"/>
        <w:rPr>
          <w:rFonts w:ascii="Trebuchet MS" w:hAnsi="Trebuchet MS" w:cs="Arial"/>
          <w:sz w:val="24"/>
          <w:szCs w:val="24"/>
        </w:rPr>
      </w:pPr>
    </w:p>
    <w:p w14:paraId="06062DED" w14:textId="77777777" w:rsidR="009474FB" w:rsidRPr="00544B27" w:rsidRDefault="009474FB" w:rsidP="00A25B14">
      <w:pPr>
        <w:pBdr>
          <w:top w:val="nil"/>
          <w:left w:val="nil"/>
          <w:bottom w:val="nil"/>
          <w:right w:val="nil"/>
          <w:between w:val="nil"/>
        </w:pBdr>
        <w:spacing w:before="120" w:after="120"/>
        <w:ind w:left="360"/>
        <w:rPr>
          <w:rFonts w:ascii="Trebuchet MS" w:hAnsi="Trebuchet MS" w:cs="Arial"/>
          <w:b/>
          <w:sz w:val="24"/>
          <w:szCs w:val="24"/>
          <w:highlight w:val="white"/>
        </w:rPr>
      </w:pPr>
      <w:r w:rsidRPr="00544B27">
        <w:rPr>
          <w:rFonts w:ascii="Trebuchet MS" w:hAnsi="Trebuchet MS" w:cs="Arial"/>
          <w:b/>
          <w:sz w:val="24"/>
          <w:szCs w:val="24"/>
          <w:highlight w:val="white"/>
        </w:rPr>
        <w:t>Other Approved Programs</w:t>
      </w:r>
    </w:p>
    <w:p w14:paraId="361C82DD" w14:textId="77777777" w:rsidR="009474FB" w:rsidRPr="00544B27" w:rsidRDefault="009474FB" w:rsidP="00A25B14">
      <w:pPr>
        <w:pBdr>
          <w:top w:val="nil"/>
          <w:left w:val="nil"/>
          <w:bottom w:val="nil"/>
          <w:right w:val="nil"/>
          <w:between w:val="nil"/>
        </w:pBdr>
        <w:spacing w:before="80" w:after="80"/>
        <w:ind w:left="360"/>
        <w:rPr>
          <w:rFonts w:ascii="Trebuchet MS" w:hAnsi="Trebuchet MS" w:cs="Arial"/>
          <w:sz w:val="24"/>
          <w:szCs w:val="24"/>
        </w:rPr>
      </w:pPr>
      <w:r w:rsidRPr="00544B27">
        <w:rPr>
          <w:rFonts w:ascii="Trebuchet MS" w:hAnsi="Trebuchet MS" w:cs="Arial"/>
          <w:sz w:val="24"/>
          <w:szCs w:val="24"/>
          <w:highlight w:val="white"/>
        </w:rPr>
        <w:t xml:space="preserve">For all other OJT wage reductions, reduced percentages are allowed for the project if there is a goal greater than zero as outlined in the 23 CFR Appendix B to Subpart A of Part 230 (as described in this section), in the collectively bargained agreement, or as outlined in the specific plans. </w:t>
      </w:r>
      <w:r w:rsidRPr="00544B27">
        <w:rPr>
          <w:rFonts w:ascii="Trebuchet MS" w:hAnsi="Trebuchet MS" w:cs="Arial"/>
          <w:sz w:val="24"/>
          <w:szCs w:val="24"/>
        </w:rPr>
        <w:t xml:space="preserve"> If the Contractor chooses to pay the trainee rates, the reduced percentage shall be based only on the base rate of pay. Fringe benefits shall be paid at 100 percent of the journey-level wage.  If the apprentice/trainee is working </w:t>
      </w:r>
      <w:r w:rsidRPr="00544B27">
        <w:rPr>
          <w:rFonts w:ascii="Trebuchet MS" w:hAnsi="Trebuchet MS" w:cs="Arial"/>
          <w:sz w:val="24"/>
          <w:szCs w:val="24"/>
        </w:rPr>
        <w:lastRenderedPageBreak/>
        <w:t xml:space="preserve">within the proposed classification before approval is granted, full Davis-Bacon prevailing wages shall be paid to the apprentice/trainee.  </w:t>
      </w:r>
    </w:p>
    <w:p w14:paraId="7ED520BD" w14:textId="40DB4D35" w:rsidR="009474FB" w:rsidRPr="00544B27" w:rsidRDefault="009474FB" w:rsidP="00A25B14">
      <w:pPr>
        <w:pBdr>
          <w:top w:val="nil"/>
          <w:left w:val="nil"/>
          <w:bottom w:val="nil"/>
          <w:right w:val="nil"/>
          <w:between w:val="nil"/>
        </w:pBdr>
        <w:spacing w:before="80" w:after="80"/>
        <w:ind w:left="360"/>
        <w:rPr>
          <w:rFonts w:ascii="Trebuchet MS" w:hAnsi="Trebuchet MS" w:cs="Arial"/>
          <w:sz w:val="24"/>
          <w:szCs w:val="24"/>
        </w:rPr>
      </w:pPr>
      <w:r w:rsidRPr="00544B27">
        <w:rPr>
          <w:rFonts w:ascii="Trebuchet MS" w:hAnsi="Trebuchet MS" w:cs="Arial"/>
          <w:sz w:val="24"/>
          <w:szCs w:val="24"/>
        </w:rPr>
        <w:t xml:space="preserve">The minimum trainee wage (base and fringe) shall be no less than $13.00 per hour. Trainees shall be paid at minimum: </w:t>
      </w:r>
    </w:p>
    <w:p w14:paraId="5155E54D" w14:textId="77777777" w:rsidR="009474FB" w:rsidRPr="00544B27" w:rsidRDefault="009474FB" w:rsidP="00A25B14">
      <w:pPr>
        <w:spacing w:before="80" w:after="80"/>
        <w:ind w:left="1080"/>
        <w:rPr>
          <w:rFonts w:ascii="Trebuchet MS" w:hAnsi="Trebuchet MS" w:cs="Arial"/>
          <w:sz w:val="24"/>
          <w:szCs w:val="24"/>
        </w:rPr>
      </w:pPr>
      <w:r w:rsidRPr="00544B27">
        <w:rPr>
          <w:rFonts w:ascii="Trebuchet MS" w:hAnsi="Trebuchet MS" w:cs="Arial"/>
          <w:sz w:val="24"/>
          <w:szCs w:val="24"/>
        </w:rPr>
        <w:t xml:space="preserve">First half of the training period -- at least 60 percent of the appropriate minimum journey-level rate </w:t>
      </w:r>
    </w:p>
    <w:p w14:paraId="674A9183" w14:textId="77777777" w:rsidR="009474FB" w:rsidRPr="00544B27" w:rsidRDefault="009474FB" w:rsidP="00A25B14">
      <w:pPr>
        <w:spacing w:before="80" w:after="80"/>
        <w:ind w:left="1080"/>
        <w:rPr>
          <w:rFonts w:ascii="Trebuchet MS" w:hAnsi="Trebuchet MS" w:cs="Arial"/>
          <w:sz w:val="24"/>
          <w:szCs w:val="24"/>
        </w:rPr>
      </w:pPr>
      <w:r w:rsidRPr="00544B27">
        <w:rPr>
          <w:rFonts w:ascii="Trebuchet MS" w:hAnsi="Trebuchet MS" w:cs="Arial"/>
          <w:sz w:val="24"/>
          <w:szCs w:val="24"/>
        </w:rPr>
        <w:t>Third quarter of the training period – at least 75 percent of the appropriate minimum journey-level rate</w:t>
      </w:r>
    </w:p>
    <w:p w14:paraId="32BD46ED" w14:textId="77777777" w:rsidR="009474FB" w:rsidRPr="00544B27" w:rsidRDefault="009474FB" w:rsidP="00A25B14">
      <w:pPr>
        <w:spacing w:before="80" w:after="80"/>
        <w:ind w:left="1080"/>
        <w:rPr>
          <w:rFonts w:ascii="Trebuchet MS" w:hAnsi="Trebuchet MS" w:cs="Arial"/>
          <w:sz w:val="24"/>
          <w:szCs w:val="24"/>
        </w:rPr>
      </w:pPr>
      <w:r w:rsidRPr="00544B27">
        <w:rPr>
          <w:rFonts w:ascii="Trebuchet MS" w:hAnsi="Trebuchet MS" w:cs="Arial"/>
          <w:sz w:val="24"/>
          <w:szCs w:val="24"/>
        </w:rPr>
        <w:t>Last quarter of the training period -- at least 90 percent of the appropriate minimum journey-level rate</w:t>
      </w:r>
    </w:p>
    <w:p w14:paraId="2256C100" w14:textId="77777777" w:rsidR="009474FB" w:rsidRPr="00544B27" w:rsidRDefault="009474FB" w:rsidP="009474FB">
      <w:pPr>
        <w:numPr>
          <w:ilvl w:val="0"/>
          <w:numId w:val="43"/>
        </w:numPr>
        <w:pBdr>
          <w:top w:val="nil"/>
          <w:left w:val="nil"/>
          <w:bottom w:val="nil"/>
          <w:right w:val="nil"/>
          <w:between w:val="nil"/>
        </w:pBdr>
        <w:spacing w:before="120" w:after="120" w:line="259" w:lineRule="auto"/>
        <w:ind w:left="360"/>
        <w:rPr>
          <w:rFonts w:ascii="Trebuchet MS" w:hAnsi="Trebuchet MS" w:cs="Arial"/>
          <w:sz w:val="24"/>
          <w:szCs w:val="24"/>
        </w:rPr>
      </w:pPr>
      <w:r w:rsidRPr="00544B27">
        <w:rPr>
          <w:rFonts w:ascii="Trebuchet MS" w:hAnsi="Trebuchet MS" w:cs="Arial"/>
          <w:b/>
          <w:sz w:val="24"/>
          <w:szCs w:val="24"/>
          <w:u w:val="single"/>
        </w:rPr>
        <w:t>Contractor Reporting</w:t>
      </w:r>
    </w:p>
    <w:p w14:paraId="7536DABD" w14:textId="77777777" w:rsidR="009474FB" w:rsidRPr="00544B27" w:rsidRDefault="009474FB" w:rsidP="00A25B14">
      <w:pPr>
        <w:pBdr>
          <w:top w:val="nil"/>
          <w:left w:val="nil"/>
          <w:bottom w:val="nil"/>
          <w:right w:val="nil"/>
          <w:between w:val="nil"/>
        </w:pBdr>
        <w:spacing w:before="80" w:after="80"/>
        <w:ind w:left="360"/>
        <w:rPr>
          <w:rFonts w:ascii="Trebuchet MS" w:hAnsi="Trebuchet MS" w:cs="Arial"/>
          <w:sz w:val="24"/>
          <w:szCs w:val="24"/>
        </w:rPr>
      </w:pPr>
      <w:r w:rsidRPr="00544B27">
        <w:rPr>
          <w:rFonts w:ascii="Trebuchet MS" w:hAnsi="Trebuchet MS" w:cs="Arial"/>
          <w:sz w:val="24"/>
          <w:szCs w:val="24"/>
        </w:rPr>
        <w:t xml:space="preserve">The Contractor shall keep all data associated with the trainees and the project for a period of at least three years from the closing date of the Contract. </w:t>
      </w:r>
    </w:p>
    <w:p w14:paraId="54727846" w14:textId="77777777" w:rsidR="009474FB" w:rsidRPr="00544B27" w:rsidRDefault="009474FB" w:rsidP="009474FB">
      <w:pPr>
        <w:numPr>
          <w:ilvl w:val="0"/>
          <w:numId w:val="43"/>
        </w:numPr>
        <w:pBdr>
          <w:top w:val="nil"/>
          <w:left w:val="nil"/>
          <w:bottom w:val="nil"/>
          <w:right w:val="nil"/>
          <w:between w:val="nil"/>
        </w:pBdr>
        <w:spacing w:before="120" w:after="120" w:line="259" w:lineRule="auto"/>
        <w:ind w:left="360"/>
        <w:jc w:val="both"/>
        <w:rPr>
          <w:rFonts w:ascii="Trebuchet MS" w:hAnsi="Trebuchet MS" w:cs="Arial"/>
          <w:sz w:val="24"/>
          <w:szCs w:val="24"/>
        </w:rPr>
      </w:pPr>
      <w:bookmarkStart w:id="9" w:name="_pwfel8cpvz95" w:colFirst="0" w:colLast="0"/>
      <w:bookmarkEnd w:id="9"/>
      <w:r w:rsidRPr="00544B27">
        <w:rPr>
          <w:rFonts w:ascii="Trebuchet MS" w:hAnsi="Trebuchet MS" w:cs="Arial"/>
          <w:b/>
          <w:sz w:val="24"/>
          <w:szCs w:val="24"/>
          <w:u w:val="single"/>
        </w:rPr>
        <w:t>Reimbursement to Contractors</w:t>
      </w:r>
    </w:p>
    <w:p w14:paraId="467CF9C2" w14:textId="77777777" w:rsidR="009474FB" w:rsidRPr="00544B27" w:rsidRDefault="009474FB" w:rsidP="00A25B14">
      <w:pPr>
        <w:pBdr>
          <w:top w:val="nil"/>
          <w:left w:val="nil"/>
          <w:bottom w:val="nil"/>
          <w:right w:val="nil"/>
          <w:between w:val="nil"/>
        </w:pBdr>
        <w:spacing w:before="80" w:after="80"/>
        <w:ind w:left="360"/>
        <w:jc w:val="both"/>
        <w:rPr>
          <w:rFonts w:ascii="Trebuchet MS" w:hAnsi="Trebuchet MS" w:cs="Arial"/>
          <w:sz w:val="24"/>
          <w:szCs w:val="24"/>
        </w:rPr>
      </w:pPr>
      <w:bookmarkStart w:id="10" w:name="_3znysh7" w:colFirst="0" w:colLast="0"/>
      <w:bookmarkEnd w:id="10"/>
      <w:r w:rsidRPr="00544B27">
        <w:rPr>
          <w:rFonts w:ascii="Trebuchet MS" w:hAnsi="Trebuchet MS" w:cs="Arial"/>
          <w:sz w:val="24"/>
          <w:szCs w:val="24"/>
        </w:rPr>
        <w:t xml:space="preserve">For the purposes of reimbursement, the Contractor will have satisfied its responsibilities under this specification if CDOT has determined that it has fulfilled the acceptable number of training hours. Contractors will be reimbursed at a rate of $10.00 per hour per (approved) trainee for all OJT hours worked in approved classifications up to the project goal. </w:t>
      </w:r>
    </w:p>
    <w:p w14:paraId="438669A2" w14:textId="77777777" w:rsidR="009474FB" w:rsidRPr="00544B27" w:rsidRDefault="009474FB" w:rsidP="00A25B14">
      <w:pPr>
        <w:pBdr>
          <w:top w:val="nil"/>
          <w:left w:val="nil"/>
          <w:bottom w:val="nil"/>
          <w:right w:val="nil"/>
          <w:between w:val="nil"/>
        </w:pBdr>
        <w:spacing w:before="80" w:after="80"/>
        <w:ind w:left="360"/>
        <w:jc w:val="both"/>
        <w:rPr>
          <w:rFonts w:ascii="Trebuchet MS" w:hAnsi="Trebuchet MS" w:cs="Arial"/>
          <w:sz w:val="24"/>
          <w:szCs w:val="24"/>
        </w:rPr>
      </w:pPr>
      <w:r w:rsidRPr="00544B27">
        <w:rPr>
          <w:rFonts w:ascii="Trebuchet MS" w:hAnsi="Trebuchet MS" w:cs="Arial"/>
          <w:sz w:val="24"/>
          <w:szCs w:val="24"/>
        </w:rPr>
        <w:t xml:space="preserve">The Contractor will be reimbursed for no more than the amount outlined in the OJT Force Account budget. </w:t>
      </w:r>
    </w:p>
    <w:p w14:paraId="168F43BF" w14:textId="77777777" w:rsidR="009474FB" w:rsidRPr="00544B27" w:rsidRDefault="009474FB" w:rsidP="009474FB">
      <w:pPr>
        <w:keepNext/>
        <w:numPr>
          <w:ilvl w:val="0"/>
          <w:numId w:val="43"/>
        </w:numPr>
        <w:pBdr>
          <w:top w:val="nil"/>
          <w:left w:val="nil"/>
          <w:bottom w:val="nil"/>
          <w:right w:val="nil"/>
          <w:between w:val="nil"/>
        </w:pBdr>
        <w:spacing w:before="120" w:after="120" w:line="259" w:lineRule="auto"/>
        <w:ind w:left="360"/>
        <w:rPr>
          <w:rFonts w:ascii="Trebuchet MS" w:hAnsi="Trebuchet MS" w:cs="Arial"/>
          <w:sz w:val="24"/>
          <w:szCs w:val="24"/>
        </w:rPr>
      </w:pPr>
      <w:bookmarkStart w:id="11" w:name="_2et92p0" w:colFirst="0" w:colLast="0"/>
      <w:bookmarkEnd w:id="11"/>
      <w:r w:rsidRPr="00544B27">
        <w:rPr>
          <w:rFonts w:ascii="Trebuchet MS" w:hAnsi="Trebuchet MS" w:cs="Arial"/>
          <w:b/>
          <w:sz w:val="24"/>
          <w:szCs w:val="24"/>
          <w:u w:val="single"/>
        </w:rPr>
        <w:t>OJT Good Faith Efforts (GFE)</w:t>
      </w:r>
      <w:r w:rsidRPr="00544B27">
        <w:rPr>
          <w:rFonts w:ascii="Trebuchet MS" w:hAnsi="Trebuchet MS" w:cs="Arial"/>
          <w:sz w:val="24"/>
          <w:szCs w:val="24"/>
        </w:rPr>
        <w:t xml:space="preserve"> </w:t>
      </w:r>
    </w:p>
    <w:p w14:paraId="1126AC57" w14:textId="4F3A8DC9" w:rsidR="009474FB" w:rsidRPr="00544B27" w:rsidRDefault="009474FB" w:rsidP="00A25B14">
      <w:pPr>
        <w:keepNext/>
        <w:spacing w:before="80" w:after="80"/>
        <w:ind w:left="360"/>
        <w:rPr>
          <w:rFonts w:ascii="Trebuchet MS" w:hAnsi="Trebuchet MS" w:cs="Arial"/>
          <w:sz w:val="24"/>
          <w:szCs w:val="24"/>
        </w:rPr>
      </w:pPr>
      <w:r w:rsidRPr="00544B27">
        <w:rPr>
          <w:rFonts w:ascii="Trebuchet MS" w:hAnsi="Trebuchet MS" w:cs="Arial"/>
          <w:sz w:val="24"/>
          <w:szCs w:val="24"/>
        </w:rPr>
        <w:t>CDOT recognizes two explanations of good faith efforts: (1) The Contractor will be required to prove an effort has been made to achieve a diversified workforce, but it has not yet been accomplished, or (2</w:t>
      </w:r>
      <w:r w:rsidR="00037E96" w:rsidRPr="00544B27">
        <w:rPr>
          <w:rFonts w:ascii="Trebuchet MS" w:hAnsi="Trebuchet MS" w:cs="Arial"/>
          <w:sz w:val="24"/>
          <w:szCs w:val="24"/>
        </w:rPr>
        <w:t>) The</w:t>
      </w:r>
      <w:r w:rsidRPr="00544B27">
        <w:rPr>
          <w:rFonts w:ascii="Trebuchet MS" w:hAnsi="Trebuchet MS" w:cs="Arial"/>
          <w:sz w:val="24"/>
          <w:szCs w:val="24"/>
        </w:rPr>
        <w:t xml:space="preserve"> attempt has been made to meet the number of required OJT hours by using approved trainees or apprentices in approved classification(s) utilizing approved plans, but the Contractor cannot meet the required number of hours.  In either case, a GFE will be required, and the Region Civil Rights Office will make the determination.  </w:t>
      </w:r>
    </w:p>
    <w:p w14:paraId="13AE30B1" w14:textId="77777777" w:rsidR="009474FB" w:rsidRPr="00544B27" w:rsidRDefault="009474FB" w:rsidP="009474FB">
      <w:pPr>
        <w:numPr>
          <w:ilvl w:val="0"/>
          <w:numId w:val="40"/>
        </w:numPr>
        <w:spacing w:before="80" w:after="80" w:line="259" w:lineRule="auto"/>
        <w:ind w:left="720"/>
        <w:rPr>
          <w:rFonts w:ascii="Trebuchet MS" w:hAnsi="Trebuchet MS" w:cs="Arial"/>
          <w:sz w:val="24"/>
          <w:szCs w:val="24"/>
        </w:rPr>
      </w:pPr>
      <w:r w:rsidRPr="00544B27">
        <w:rPr>
          <w:rFonts w:ascii="Trebuchet MS" w:hAnsi="Trebuchet MS" w:cs="Arial"/>
          <w:sz w:val="24"/>
          <w:szCs w:val="24"/>
        </w:rPr>
        <w:t xml:space="preserve">If the Contractor does not meet its OJT project goal with the inclusion of some female and/or minority trainees, the Contractor may be requested to produce documentation of adequate good faith efforts taken to fill that position with a minority or female applicant. Good faith efforts are designed to achieve equal opportunity through positive, assertive, and continuous result-oriented measures. Good faith efforts should be taken as hiring opportunities arise. </w:t>
      </w:r>
    </w:p>
    <w:p w14:paraId="1C8EBACA" w14:textId="45150865" w:rsidR="009474FB" w:rsidRPr="00544B27" w:rsidRDefault="009474FB" w:rsidP="009474FB">
      <w:pPr>
        <w:numPr>
          <w:ilvl w:val="0"/>
          <w:numId w:val="40"/>
        </w:numPr>
        <w:spacing w:before="80" w:after="80" w:line="259" w:lineRule="auto"/>
        <w:ind w:left="720"/>
        <w:rPr>
          <w:rFonts w:ascii="Trebuchet MS" w:hAnsi="Trebuchet MS" w:cs="Arial"/>
          <w:sz w:val="24"/>
          <w:szCs w:val="24"/>
        </w:rPr>
      </w:pPr>
      <w:r w:rsidRPr="00544B27">
        <w:rPr>
          <w:rFonts w:ascii="Trebuchet MS" w:hAnsi="Trebuchet MS" w:cs="Arial"/>
          <w:sz w:val="24"/>
          <w:szCs w:val="24"/>
        </w:rPr>
        <w:t xml:space="preserve">If the </w:t>
      </w:r>
      <w:r w:rsidR="00DB7B4C" w:rsidRPr="00544B27">
        <w:rPr>
          <w:rFonts w:ascii="Trebuchet MS" w:hAnsi="Trebuchet MS" w:cs="Arial"/>
          <w:sz w:val="24"/>
          <w:szCs w:val="24"/>
        </w:rPr>
        <w:t xml:space="preserve">Contractor does not meet its OJT </w:t>
      </w:r>
      <w:r w:rsidRPr="00544B27">
        <w:rPr>
          <w:rFonts w:ascii="Trebuchet MS" w:hAnsi="Trebuchet MS" w:cs="Arial"/>
          <w:sz w:val="24"/>
          <w:szCs w:val="24"/>
        </w:rPr>
        <w:t xml:space="preserve">project goal, </w:t>
      </w:r>
      <w:r w:rsidR="00DB7B4C" w:rsidRPr="00544B27">
        <w:rPr>
          <w:rFonts w:ascii="Trebuchet MS" w:hAnsi="Trebuchet MS" w:cs="Arial"/>
          <w:sz w:val="24"/>
          <w:szCs w:val="24"/>
        </w:rPr>
        <w:t>t</w:t>
      </w:r>
      <w:r w:rsidRPr="00544B27">
        <w:rPr>
          <w:rFonts w:ascii="Trebuchet MS" w:hAnsi="Trebuchet MS" w:cs="Arial"/>
          <w:sz w:val="24"/>
          <w:szCs w:val="24"/>
        </w:rPr>
        <w:t xml:space="preserve">he Contractor may submit a CDOT Form 1336, Waiver Request for Contract’s OJT Hours. On the form, the Contractor shall outline and submit all good faith efforts made when it is believed that the required number of training hours will not be met.  If GFE is not demonstrated and approved, The Contractor will be subject to payment reductions outlined in the Disincentive Section.  </w:t>
      </w:r>
    </w:p>
    <w:p w14:paraId="2AA08B9C" w14:textId="77777777" w:rsidR="009474FB" w:rsidRPr="00544B27" w:rsidRDefault="009474FB" w:rsidP="00A25B14">
      <w:pPr>
        <w:spacing w:before="80" w:after="80"/>
        <w:ind w:left="360"/>
        <w:rPr>
          <w:rFonts w:ascii="Trebuchet MS" w:hAnsi="Trebuchet MS" w:cs="Arial"/>
          <w:sz w:val="24"/>
          <w:szCs w:val="24"/>
        </w:rPr>
      </w:pPr>
      <w:r w:rsidRPr="00544B27">
        <w:rPr>
          <w:rFonts w:ascii="Trebuchet MS" w:hAnsi="Trebuchet MS" w:cs="Arial"/>
          <w:sz w:val="24"/>
          <w:szCs w:val="24"/>
        </w:rPr>
        <w:lastRenderedPageBreak/>
        <w:t>If a good faith effort has been denied by CDOT, the Contractor may ask for reconsideration by the Region Civil Rights Manager and the Resident Engineer for the region where work is being performed.  Additionally, if requested by the Contractor, the Region Civil Rights Office and the Project Engineer will meet with the Contractor to discuss the Contractor’s initial Good Faith Effort determination.  </w:t>
      </w:r>
    </w:p>
    <w:p w14:paraId="6C18AA4C" w14:textId="77777777" w:rsidR="009474FB" w:rsidRPr="00544B27" w:rsidRDefault="009474FB" w:rsidP="00A25B14">
      <w:pPr>
        <w:spacing w:before="120" w:after="120"/>
        <w:ind w:left="360" w:hanging="360"/>
        <w:rPr>
          <w:rFonts w:ascii="Trebuchet MS" w:hAnsi="Trebuchet MS" w:cs="Arial"/>
          <w:b/>
          <w:sz w:val="24"/>
          <w:szCs w:val="24"/>
          <w:u w:val="single"/>
        </w:rPr>
      </w:pPr>
      <w:r w:rsidRPr="00544B27">
        <w:rPr>
          <w:rFonts w:ascii="Trebuchet MS" w:hAnsi="Trebuchet MS" w:cs="Arial"/>
          <w:b/>
          <w:sz w:val="24"/>
          <w:szCs w:val="24"/>
        </w:rPr>
        <w:t>12.</w:t>
      </w:r>
      <w:r w:rsidRPr="00544B27">
        <w:rPr>
          <w:rFonts w:ascii="Trebuchet MS" w:hAnsi="Trebuchet MS" w:cs="Arial"/>
          <w:b/>
          <w:sz w:val="24"/>
          <w:szCs w:val="24"/>
        </w:rPr>
        <w:tab/>
      </w:r>
      <w:r w:rsidRPr="00544B27">
        <w:rPr>
          <w:rFonts w:ascii="Trebuchet MS" w:hAnsi="Trebuchet MS" w:cs="Arial"/>
          <w:b/>
          <w:sz w:val="24"/>
          <w:szCs w:val="24"/>
          <w:u w:val="single"/>
        </w:rPr>
        <w:t>Disincentive</w:t>
      </w:r>
    </w:p>
    <w:p w14:paraId="094A2285" w14:textId="13402D34" w:rsidR="009474FB" w:rsidRPr="00544B27" w:rsidRDefault="009474FB" w:rsidP="00A25B14">
      <w:pPr>
        <w:spacing w:before="80" w:after="80"/>
        <w:ind w:left="360"/>
        <w:rPr>
          <w:rFonts w:ascii="Trebuchet MS" w:hAnsi="Trebuchet MS" w:cs="Arial"/>
          <w:sz w:val="24"/>
          <w:szCs w:val="24"/>
        </w:rPr>
      </w:pPr>
      <w:r w:rsidRPr="00544B27">
        <w:rPr>
          <w:rFonts w:ascii="Trebuchet MS" w:hAnsi="Trebuchet MS" w:cs="Arial"/>
          <w:sz w:val="24"/>
          <w:szCs w:val="24"/>
        </w:rPr>
        <w:t xml:space="preserve">A failure to provide the required training without the demonstration and approval of GFE to meet the project OJT goal may result in the Region Civil Rights Office assigning the following disincentive: A sum representing </w:t>
      </w:r>
      <w:r w:rsidRPr="00544B27">
        <w:rPr>
          <w:rFonts w:ascii="Trebuchet MS" w:hAnsi="Trebuchet MS" w:cs="Arial"/>
          <w:sz w:val="24"/>
          <w:szCs w:val="24"/>
          <w:highlight w:val="white"/>
        </w:rPr>
        <w:t>the total number of hours not met</w:t>
      </w:r>
      <w:r w:rsidRPr="00544B27">
        <w:rPr>
          <w:rFonts w:ascii="Trebuchet MS" w:hAnsi="Trebuchet MS" w:cs="Arial"/>
          <w:sz w:val="24"/>
          <w:szCs w:val="24"/>
        </w:rPr>
        <w:t xml:space="preserve"> in the contract shall be multiplied by the journey worker hourl</w:t>
      </w:r>
      <w:r w:rsidR="00C51299" w:rsidRPr="00544B27">
        <w:rPr>
          <w:rFonts w:ascii="Trebuchet MS" w:hAnsi="Trebuchet MS" w:cs="Arial"/>
          <w:sz w:val="24"/>
          <w:szCs w:val="24"/>
        </w:rPr>
        <w:t>y wages plus fringe benefits [(</w:t>
      </w:r>
      <w:r w:rsidR="00A5692D" w:rsidRPr="00544B27">
        <w:rPr>
          <w:rFonts w:ascii="Trebuchet MS" w:hAnsi="Trebuchet MS" w:cs="Arial"/>
          <w:sz w:val="24"/>
          <w:szCs w:val="24"/>
        </w:rPr>
        <w:t xml:space="preserve">hours not met) x (dollar per hour + </w:t>
      </w:r>
      <w:r w:rsidRPr="00544B27">
        <w:rPr>
          <w:rFonts w:ascii="Trebuchet MS" w:hAnsi="Trebuchet MS" w:cs="Arial"/>
          <w:sz w:val="24"/>
          <w:szCs w:val="24"/>
        </w:rPr>
        <w:t xml:space="preserve">fringe benefits) = disincentive amount]. </w:t>
      </w:r>
    </w:p>
    <w:p w14:paraId="7C1AF3FF" w14:textId="77777777" w:rsidR="009474FB" w:rsidRPr="00544B27" w:rsidRDefault="009474FB" w:rsidP="00A25B14">
      <w:pPr>
        <w:spacing w:before="80" w:after="80"/>
        <w:ind w:left="360"/>
        <w:rPr>
          <w:rFonts w:ascii="Trebuchet MS" w:hAnsi="Trebuchet MS" w:cs="Arial"/>
          <w:sz w:val="24"/>
          <w:szCs w:val="24"/>
        </w:rPr>
      </w:pPr>
      <w:r w:rsidRPr="00544B27">
        <w:rPr>
          <w:rFonts w:ascii="Trebuchet MS" w:hAnsi="Trebuchet MS" w:cs="Arial"/>
          <w:sz w:val="24"/>
          <w:szCs w:val="24"/>
        </w:rPr>
        <w:t xml:space="preserve">In order to obtain the disincentive amount, the journey worker wages will be figured using the prevailing wages for the classifications outlined on the CDOT Form 1337. If a single classification is noted on the submitted CDOT Form 1337, then that one wage will be used to figure the monetary amount owed. If multiple classifications are used, then the journey worker wages of all classifications will be used to determine an average wage rate.  If the Contractor does not submit any documentation toward the OJT goal, the disincentive rate will be calculated at $30.00 per hour. CDOT will provide the Contractor a written notice at the final acceptance stage of the project informing them of the noncompliance with this specification which will include a calculation of the disincentive(s) to be assessed. </w:t>
      </w:r>
    </w:p>
    <w:p w14:paraId="0CC0E939" w14:textId="377D04C6" w:rsidR="009474FB" w:rsidRPr="00A25B14" w:rsidRDefault="009474FB" w:rsidP="00A25B14">
      <w:pPr>
        <w:spacing w:before="80" w:after="80"/>
        <w:ind w:left="360"/>
        <w:rPr>
          <w:rFonts w:ascii="Arial" w:hAnsi="Arial" w:cs="Arial"/>
        </w:rPr>
      </w:pPr>
    </w:p>
    <w:p w14:paraId="7565FDDD" w14:textId="77777777" w:rsidR="009474FB" w:rsidRPr="007579A3" w:rsidRDefault="009474FB" w:rsidP="007579A3">
      <w:pPr>
        <w:pBdr>
          <w:top w:val="nil"/>
          <w:left w:val="nil"/>
          <w:bottom w:val="nil"/>
          <w:right w:val="nil"/>
          <w:between w:val="nil"/>
        </w:pBdr>
        <w:tabs>
          <w:tab w:val="right" w:pos="8640"/>
        </w:tabs>
        <w:rPr>
          <w:rFonts w:ascii="Arial" w:eastAsia="Arial" w:hAnsi="Arial" w:cs="Arial"/>
          <w:color w:val="000000"/>
          <w:sz w:val="18"/>
          <w:szCs w:val="18"/>
        </w:rPr>
      </w:pPr>
    </w:p>
    <w:sectPr w:rsidR="009474FB" w:rsidRPr="007579A3" w:rsidSect="00942F3D">
      <w:headerReference w:type="default" r:id="rId8"/>
      <w:headerReference w:type="first" r:id="rId9"/>
      <w:pgSz w:w="12240" w:h="15840" w:code="1"/>
      <w:pgMar w:top="720" w:right="1080" w:bottom="720" w:left="1080"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BDAD3" w14:textId="77777777" w:rsidR="00704AB0" w:rsidRDefault="00704AB0" w:rsidP="00F878BD">
      <w:r>
        <w:separator/>
      </w:r>
    </w:p>
  </w:endnote>
  <w:endnote w:type="continuationSeparator" w:id="0">
    <w:p w14:paraId="0C557FAF" w14:textId="77777777" w:rsidR="00704AB0" w:rsidRDefault="00704AB0"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spac821 BT">
    <w:altName w:val="Consolas"/>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26B48" w14:textId="77777777" w:rsidR="00704AB0" w:rsidRDefault="00704AB0" w:rsidP="00F878BD">
      <w:r>
        <w:separator/>
      </w:r>
    </w:p>
  </w:footnote>
  <w:footnote w:type="continuationSeparator" w:id="0">
    <w:p w14:paraId="20C9C5E0" w14:textId="77777777" w:rsidR="00704AB0" w:rsidRDefault="00704AB0"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64071550"/>
      <w:docPartObj>
        <w:docPartGallery w:val="Page Numbers (Top of Page)"/>
        <w:docPartUnique/>
      </w:docPartObj>
    </w:sdtPr>
    <w:sdtEndPr>
      <w:rPr>
        <w:rFonts w:ascii="Trebuchet MS" w:hAnsi="Trebuchet MS"/>
        <w:b/>
        <w:noProof/>
        <w:sz w:val="28"/>
        <w:szCs w:val="28"/>
      </w:rPr>
    </w:sdtEndPr>
    <w:sdtContent>
      <w:p w14:paraId="39022E3A" w14:textId="7F12EA1A" w:rsidR="0020174B" w:rsidRPr="005413D5" w:rsidRDefault="0020174B">
        <w:pPr>
          <w:pStyle w:val="Header"/>
          <w:jc w:val="center"/>
          <w:rPr>
            <w:rFonts w:ascii="Trebuchet MS" w:hAnsi="Trebuchet MS" w:cs="Arial"/>
            <w:b/>
            <w:sz w:val="28"/>
            <w:szCs w:val="28"/>
          </w:rPr>
        </w:pPr>
        <w:r>
          <w:rPr>
            <w:rFonts w:ascii="Arial" w:hAnsi="Arial" w:cs="Arial"/>
            <w:sz w:val="20"/>
            <w:szCs w:val="20"/>
          </w:rPr>
          <w:tab/>
        </w:r>
        <w:r>
          <w:rPr>
            <w:rFonts w:ascii="Arial" w:hAnsi="Arial" w:cs="Arial"/>
            <w:sz w:val="20"/>
            <w:szCs w:val="20"/>
          </w:rPr>
          <w:tab/>
        </w:r>
        <w:r w:rsidR="0033407F" w:rsidRPr="005413D5">
          <w:rPr>
            <w:rFonts w:ascii="Trebuchet MS" w:hAnsi="Trebuchet MS" w:cs="Arial"/>
            <w:b/>
            <w:sz w:val="28"/>
            <w:szCs w:val="28"/>
          </w:rPr>
          <w:t>October 1, 20</w:t>
        </w:r>
        <w:r w:rsidR="005B2119" w:rsidRPr="005413D5">
          <w:rPr>
            <w:rFonts w:ascii="Trebuchet MS" w:hAnsi="Trebuchet MS" w:cs="Arial"/>
            <w:b/>
            <w:sz w:val="28"/>
            <w:szCs w:val="28"/>
          </w:rPr>
          <w:t>2</w:t>
        </w:r>
        <w:r w:rsidR="005413D5">
          <w:rPr>
            <w:rFonts w:ascii="Trebuchet MS" w:hAnsi="Trebuchet MS" w:cs="Arial"/>
            <w:b/>
            <w:sz w:val="28"/>
            <w:szCs w:val="28"/>
          </w:rPr>
          <w:t>3</w:t>
        </w:r>
      </w:p>
      <w:p w14:paraId="36F7042D" w14:textId="0C4B16D5" w:rsidR="0013535E" w:rsidRPr="005413D5" w:rsidRDefault="0013535E">
        <w:pPr>
          <w:pStyle w:val="Header"/>
          <w:jc w:val="center"/>
          <w:rPr>
            <w:rFonts w:ascii="Trebuchet MS" w:hAnsi="Trebuchet MS" w:cs="Arial"/>
            <w:b/>
            <w:sz w:val="28"/>
            <w:szCs w:val="28"/>
          </w:rPr>
        </w:pPr>
        <w:r w:rsidRPr="005413D5">
          <w:rPr>
            <w:rFonts w:ascii="Trebuchet MS" w:hAnsi="Trebuchet MS" w:cs="Arial"/>
            <w:b/>
            <w:sz w:val="28"/>
            <w:szCs w:val="28"/>
          </w:rPr>
          <w:fldChar w:fldCharType="begin"/>
        </w:r>
        <w:r w:rsidRPr="005413D5">
          <w:rPr>
            <w:rFonts w:ascii="Trebuchet MS" w:hAnsi="Trebuchet MS" w:cs="Arial"/>
            <w:b/>
            <w:sz w:val="28"/>
            <w:szCs w:val="28"/>
          </w:rPr>
          <w:instrText xml:space="preserve"> PAGE   \* MERGEFORMAT </w:instrText>
        </w:r>
        <w:r w:rsidRPr="005413D5">
          <w:rPr>
            <w:rFonts w:ascii="Trebuchet MS" w:hAnsi="Trebuchet MS" w:cs="Arial"/>
            <w:b/>
            <w:sz w:val="28"/>
            <w:szCs w:val="28"/>
          </w:rPr>
          <w:fldChar w:fldCharType="separate"/>
        </w:r>
        <w:r w:rsidR="007A3044">
          <w:rPr>
            <w:rFonts w:ascii="Trebuchet MS" w:hAnsi="Trebuchet MS" w:cs="Arial"/>
            <w:b/>
            <w:noProof/>
            <w:sz w:val="28"/>
            <w:szCs w:val="28"/>
          </w:rPr>
          <w:t>5</w:t>
        </w:r>
        <w:r w:rsidRPr="005413D5">
          <w:rPr>
            <w:rFonts w:ascii="Trebuchet MS" w:hAnsi="Trebuchet MS" w:cs="Arial"/>
            <w:b/>
            <w:noProof/>
            <w:sz w:val="28"/>
            <w:szCs w:val="28"/>
          </w:rPr>
          <w:fldChar w:fldCharType="end"/>
        </w:r>
      </w:p>
    </w:sdtContent>
  </w:sdt>
  <w:p w14:paraId="21710151" w14:textId="0DF3FD2C" w:rsidR="005870B2" w:rsidRPr="005413D5" w:rsidRDefault="007A3044" w:rsidP="0013535E">
    <w:pPr>
      <w:pStyle w:val="Header"/>
      <w:jc w:val="center"/>
      <w:rPr>
        <w:rFonts w:ascii="Trebuchet MS" w:hAnsi="Trebuchet MS" w:cs="Arial"/>
        <w:b/>
        <w:sz w:val="28"/>
        <w:szCs w:val="28"/>
      </w:rPr>
    </w:pPr>
    <w:r w:rsidRPr="005413D5">
      <w:rPr>
        <w:rFonts w:ascii="Trebuchet MS" w:hAnsi="Trebuchet MS" w:cs="Arial"/>
        <w:b/>
        <w:sz w:val="28"/>
        <w:szCs w:val="28"/>
      </w:rPr>
      <w:t>On The Job Training</w:t>
    </w:r>
  </w:p>
  <w:p w14:paraId="3B7D295A" w14:textId="77777777" w:rsidR="00B046CA" w:rsidRPr="005413D5" w:rsidRDefault="00B046CA" w:rsidP="0013535E">
    <w:pPr>
      <w:pStyle w:val="Header"/>
      <w:jc w:val="center"/>
      <w:rPr>
        <w:rFonts w:ascii="Trebuchet MS" w:hAnsi="Trebuchet MS"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F4F91" w14:textId="77777777" w:rsidR="007A3044" w:rsidRDefault="007A3044" w:rsidP="00E86CD9">
    <w:pPr>
      <w:jc w:val="right"/>
      <w:rPr>
        <w:rFonts w:ascii="Trebuchet MS" w:hAnsi="Trebuchet MS" w:cs="Arial"/>
        <w:b/>
        <w:sz w:val="28"/>
        <w:szCs w:val="28"/>
      </w:rPr>
    </w:pPr>
  </w:p>
  <w:p w14:paraId="3881C59F" w14:textId="3C80202E" w:rsidR="00E86CD9" w:rsidRPr="005413D5" w:rsidRDefault="00E86CD9" w:rsidP="00E86CD9">
    <w:pPr>
      <w:jc w:val="right"/>
      <w:rPr>
        <w:rFonts w:ascii="Trebuchet MS" w:hAnsi="Trebuchet MS" w:cs="Arial"/>
        <w:b/>
        <w:sz w:val="28"/>
        <w:szCs w:val="28"/>
      </w:rPr>
    </w:pPr>
    <w:r w:rsidRPr="005413D5">
      <w:rPr>
        <w:rFonts w:ascii="Trebuchet MS" w:hAnsi="Trebuchet MS" w:cs="Arial"/>
        <w:b/>
        <w:sz w:val="28"/>
        <w:szCs w:val="28"/>
      </w:rPr>
      <w:t>October 1, 202</w:t>
    </w:r>
    <w:r w:rsidR="005413D5" w:rsidRPr="005413D5">
      <w:rPr>
        <w:rFonts w:ascii="Trebuchet MS" w:hAnsi="Trebuchet MS" w:cs="Arial"/>
        <w:b/>
        <w:sz w:val="28"/>
        <w:szCs w:val="28"/>
      </w:rPr>
      <w:t>3</w:t>
    </w:r>
  </w:p>
  <w:p w14:paraId="658739BA" w14:textId="7FFA4C32" w:rsidR="00E86CD9" w:rsidRPr="005413D5" w:rsidRDefault="007A3044" w:rsidP="00E86CD9">
    <w:pPr>
      <w:jc w:val="center"/>
      <w:rPr>
        <w:rFonts w:ascii="Trebuchet MS" w:hAnsi="Trebuchet MS" w:cs="Arial"/>
        <w:b/>
        <w:sz w:val="28"/>
        <w:szCs w:val="28"/>
      </w:rPr>
    </w:pPr>
    <w:r w:rsidRPr="005413D5">
      <w:rPr>
        <w:rFonts w:ascii="Trebuchet MS" w:hAnsi="Trebuchet MS" w:cs="Arial"/>
        <w:b/>
        <w:sz w:val="28"/>
        <w:szCs w:val="28"/>
      </w:rPr>
      <w:t>On The Job Training</w:t>
    </w:r>
  </w:p>
  <w:p w14:paraId="439F035D" w14:textId="77777777" w:rsidR="00E86CD9" w:rsidRPr="005413D5" w:rsidRDefault="00E86CD9">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98A17E6"/>
    <w:multiLevelType w:val="hybridMultilevel"/>
    <w:tmpl w:val="214E2F0E"/>
    <w:lvl w:ilvl="0" w:tplc="36CED9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471C27"/>
    <w:multiLevelType w:val="multilevel"/>
    <w:tmpl w:val="9860272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51F6EC3"/>
    <w:multiLevelType w:val="multilevel"/>
    <w:tmpl w:val="00BC670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7721E78"/>
    <w:multiLevelType w:val="multilevel"/>
    <w:tmpl w:val="56E86B5E"/>
    <w:lvl w:ilvl="0">
      <w:start w:val="4"/>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5590A65"/>
    <w:multiLevelType w:val="hybridMultilevel"/>
    <w:tmpl w:val="FC96A5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21948"/>
    <w:multiLevelType w:val="hybridMultilevel"/>
    <w:tmpl w:val="C8A62C86"/>
    <w:lvl w:ilvl="0" w:tplc="1278C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D249C"/>
    <w:multiLevelType w:val="hybridMultilevel"/>
    <w:tmpl w:val="BF4A2DEA"/>
    <w:lvl w:ilvl="0" w:tplc="4130332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157F06"/>
    <w:multiLevelType w:val="hybridMultilevel"/>
    <w:tmpl w:val="E97862DE"/>
    <w:lvl w:ilvl="0" w:tplc="1278C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6"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8" w15:restartNumberingAfterBreak="0">
    <w:nsid w:val="36E64966"/>
    <w:multiLevelType w:val="hybridMultilevel"/>
    <w:tmpl w:val="FE50D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4B6A67"/>
    <w:multiLevelType w:val="multilevel"/>
    <w:tmpl w:val="687CB40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3C442B45"/>
    <w:multiLevelType w:val="hybridMultilevel"/>
    <w:tmpl w:val="ABF202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A235D8"/>
    <w:multiLevelType w:val="multilevel"/>
    <w:tmpl w:val="B296C5A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2A27EBD"/>
    <w:multiLevelType w:val="multilevel"/>
    <w:tmpl w:val="E0CA24DA"/>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25"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51FA271A"/>
    <w:multiLevelType w:val="hybridMultilevel"/>
    <w:tmpl w:val="2A6E22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0C64E2"/>
    <w:multiLevelType w:val="hybridMultilevel"/>
    <w:tmpl w:val="BF72273C"/>
    <w:lvl w:ilvl="0" w:tplc="6396F9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F954C2"/>
    <w:multiLevelType w:val="hybridMultilevel"/>
    <w:tmpl w:val="7D105A96"/>
    <w:lvl w:ilvl="0" w:tplc="42ECBD72">
      <w:start w:val="1"/>
      <w:numFmt w:val="lowerLetter"/>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417F78"/>
    <w:multiLevelType w:val="hybridMultilevel"/>
    <w:tmpl w:val="DAAA32EC"/>
    <w:lvl w:ilvl="0" w:tplc="5ED0B2CC">
      <w:start w:val="1"/>
      <w:numFmt w:val="lowerLetter"/>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D57852"/>
    <w:multiLevelType w:val="hybridMultilevel"/>
    <w:tmpl w:val="E97862DE"/>
    <w:lvl w:ilvl="0" w:tplc="1278C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9B304E"/>
    <w:multiLevelType w:val="hybridMultilevel"/>
    <w:tmpl w:val="9EBAEBC6"/>
    <w:lvl w:ilvl="0" w:tplc="1278C5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E37070"/>
    <w:multiLevelType w:val="hybridMultilevel"/>
    <w:tmpl w:val="9B823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3B70C4"/>
    <w:multiLevelType w:val="multilevel"/>
    <w:tmpl w:val="C178CB72"/>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10362"/>
    <w:multiLevelType w:val="hybridMultilevel"/>
    <w:tmpl w:val="80966078"/>
    <w:lvl w:ilvl="0" w:tplc="51B6101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A2D7B"/>
    <w:multiLevelType w:val="multilevel"/>
    <w:tmpl w:val="EE8857B4"/>
    <w:lvl w:ilvl="0">
      <w:start w:val="1"/>
      <w:numFmt w:val="upperLetter"/>
      <w:lvlText w:val="%1."/>
      <w:lvlJc w:val="left"/>
      <w:pPr>
        <w:ind w:left="1080" w:hanging="360"/>
      </w:pPr>
      <w:rPr>
        <w:rFonts w:ascii="Arial" w:eastAsia="Times New Roman" w:hAnsi="Arial" w:cs="Arial" w:hint="default"/>
        <w:b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E944005"/>
    <w:multiLevelType w:val="hybridMultilevel"/>
    <w:tmpl w:val="A7B67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4"/>
  </w:num>
  <w:num w:numId="3">
    <w:abstractNumId w:val="32"/>
  </w:num>
  <w:num w:numId="4">
    <w:abstractNumId w:val="2"/>
  </w:num>
  <w:num w:numId="5">
    <w:abstractNumId w:val="28"/>
  </w:num>
  <w:num w:numId="6">
    <w:abstractNumId w:val="31"/>
  </w:num>
  <w:num w:numId="7">
    <w:abstractNumId w:val="10"/>
  </w:num>
  <w:num w:numId="8">
    <w:abstractNumId w:val="29"/>
  </w:num>
  <w:num w:numId="9">
    <w:abstractNumId w:val="0"/>
  </w:num>
  <w:num w:numId="10">
    <w:abstractNumId w:val="7"/>
  </w:num>
  <w:num w:numId="11">
    <w:abstractNumId w:val="17"/>
  </w:num>
  <w:num w:numId="12">
    <w:abstractNumId w:val="5"/>
  </w:num>
  <w:num w:numId="13">
    <w:abstractNumId w:val="23"/>
  </w:num>
  <w:num w:numId="14">
    <w:abstractNumId w:val="15"/>
  </w:num>
  <w:num w:numId="15">
    <w:abstractNumId w:val="25"/>
  </w:num>
  <w:num w:numId="16">
    <w:abstractNumId w:val="38"/>
  </w:num>
  <w:num w:numId="17">
    <w:abstractNumId w:val="41"/>
  </w:num>
  <w:num w:numId="18">
    <w:abstractNumId w:val="4"/>
  </w:num>
  <w:num w:numId="19">
    <w:abstractNumId w:val="39"/>
  </w:num>
  <w:num w:numId="20">
    <w:abstractNumId w:val="16"/>
  </w:num>
  <w:num w:numId="21">
    <w:abstractNumId w:val="27"/>
  </w:num>
  <w:num w:numId="22">
    <w:abstractNumId w:val="36"/>
  </w:num>
  <w:num w:numId="23">
    <w:abstractNumId w:val="33"/>
  </w:num>
  <w:num w:numId="24">
    <w:abstractNumId w:val="35"/>
  </w:num>
  <w:num w:numId="25">
    <w:abstractNumId w:val="11"/>
  </w:num>
  <w:num w:numId="26">
    <w:abstractNumId w:val="3"/>
  </w:num>
  <w:num w:numId="27">
    <w:abstractNumId w:val="34"/>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2"/>
  </w:num>
  <w:num w:numId="31">
    <w:abstractNumId w:val="14"/>
  </w:num>
  <w:num w:numId="32">
    <w:abstractNumId w:val="37"/>
  </w:num>
  <w:num w:numId="33">
    <w:abstractNumId w:val="44"/>
  </w:num>
  <w:num w:numId="34">
    <w:abstractNumId w:val="20"/>
  </w:num>
  <w:num w:numId="35">
    <w:abstractNumId w:val="42"/>
  </w:num>
  <w:num w:numId="36">
    <w:abstractNumId w:val="26"/>
  </w:num>
  <w:num w:numId="37">
    <w:abstractNumId w:val="30"/>
  </w:num>
  <w:num w:numId="38">
    <w:abstractNumId w:val="13"/>
  </w:num>
  <w:num w:numId="39">
    <w:abstractNumId w:val="6"/>
  </w:num>
  <w:num w:numId="40">
    <w:abstractNumId w:val="8"/>
  </w:num>
  <w:num w:numId="41">
    <w:abstractNumId w:val="40"/>
  </w:num>
  <w:num w:numId="42">
    <w:abstractNumId w:val="22"/>
  </w:num>
  <w:num w:numId="43">
    <w:abstractNumId w:val="9"/>
  </w:num>
  <w:num w:numId="44">
    <w:abstractNumId w:val="19"/>
  </w:num>
  <w:num w:numId="45">
    <w:abstractNumId w:val="2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10F2"/>
    <w:rsid w:val="000225FA"/>
    <w:rsid w:val="00024AEE"/>
    <w:rsid w:val="00037E96"/>
    <w:rsid w:val="00080292"/>
    <w:rsid w:val="00085D20"/>
    <w:rsid w:val="0009291B"/>
    <w:rsid w:val="000C3C6B"/>
    <w:rsid w:val="000E3C78"/>
    <w:rsid w:val="000E5204"/>
    <w:rsid w:val="000E73B7"/>
    <w:rsid w:val="000E7883"/>
    <w:rsid w:val="0010474A"/>
    <w:rsid w:val="0010525A"/>
    <w:rsid w:val="00107B8B"/>
    <w:rsid w:val="00127E8C"/>
    <w:rsid w:val="00132C12"/>
    <w:rsid w:val="0013535E"/>
    <w:rsid w:val="00171C3B"/>
    <w:rsid w:val="00171D59"/>
    <w:rsid w:val="00191DF6"/>
    <w:rsid w:val="001A7BED"/>
    <w:rsid w:val="001B35BA"/>
    <w:rsid w:val="001B7682"/>
    <w:rsid w:val="001C3F85"/>
    <w:rsid w:val="001D3AEC"/>
    <w:rsid w:val="001D4844"/>
    <w:rsid w:val="001D4BDD"/>
    <w:rsid w:val="001E2C1C"/>
    <w:rsid w:val="001F2C90"/>
    <w:rsid w:val="0020174B"/>
    <w:rsid w:val="00214CEC"/>
    <w:rsid w:val="00222B35"/>
    <w:rsid w:val="00230276"/>
    <w:rsid w:val="002366B0"/>
    <w:rsid w:val="00240F9D"/>
    <w:rsid w:val="002714AF"/>
    <w:rsid w:val="00272482"/>
    <w:rsid w:val="002A7497"/>
    <w:rsid w:val="002C208E"/>
    <w:rsid w:val="00314567"/>
    <w:rsid w:val="003162A2"/>
    <w:rsid w:val="0033407F"/>
    <w:rsid w:val="00377465"/>
    <w:rsid w:val="003823FC"/>
    <w:rsid w:val="003867D9"/>
    <w:rsid w:val="00394329"/>
    <w:rsid w:val="003A4C9E"/>
    <w:rsid w:val="003A7919"/>
    <w:rsid w:val="003B1414"/>
    <w:rsid w:val="003B1489"/>
    <w:rsid w:val="003C3F1C"/>
    <w:rsid w:val="003C70A5"/>
    <w:rsid w:val="003C7D90"/>
    <w:rsid w:val="003E4531"/>
    <w:rsid w:val="004249F3"/>
    <w:rsid w:val="00441D2F"/>
    <w:rsid w:val="00452123"/>
    <w:rsid w:val="00472658"/>
    <w:rsid w:val="004B09DE"/>
    <w:rsid w:val="004D1C1D"/>
    <w:rsid w:val="004F0EBB"/>
    <w:rsid w:val="004F1849"/>
    <w:rsid w:val="004F1D87"/>
    <w:rsid w:val="004F79CD"/>
    <w:rsid w:val="005040D7"/>
    <w:rsid w:val="00523E48"/>
    <w:rsid w:val="005413D5"/>
    <w:rsid w:val="00544B27"/>
    <w:rsid w:val="0056039E"/>
    <w:rsid w:val="00561A34"/>
    <w:rsid w:val="005707C9"/>
    <w:rsid w:val="00572D1D"/>
    <w:rsid w:val="005870B2"/>
    <w:rsid w:val="00592951"/>
    <w:rsid w:val="0059637A"/>
    <w:rsid w:val="005B2119"/>
    <w:rsid w:val="005E3942"/>
    <w:rsid w:val="006812CF"/>
    <w:rsid w:val="006B1A52"/>
    <w:rsid w:val="0070029E"/>
    <w:rsid w:val="007008BB"/>
    <w:rsid w:val="00704AB0"/>
    <w:rsid w:val="00706DF8"/>
    <w:rsid w:val="00710A9C"/>
    <w:rsid w:val="0071231C"/>
    <w:rsid w:val="00726A77"/>
    <w:rsid w:val="007579A3"/>
    <w:rsid w:val="007735BF"/>
    <w:rsid w:val="007854AB"/>
    <w:rsid w:val="007900F9"/>
    <w:rsid w:val="007962FE"/>
    <w:rsid w:val="007A3044"/>
    <w:rsid w:val="007D24E5"/>
    <w:rsid w:val="007F46BB"/>
    <w:rsid w:val="00814549"/>
    <w:rsid w:val="00835CD4"/>
    <w:rsid w:val="0085055E"/>
    <w:rsid w:val="00862656"/>
    <w:rsid w:val="00862A92"/>
    <w:rsid w:val="00866C1C"/>
    <w:rsid w:val="00870736"/>
    <w:rsid w:val="00874778"/>
    <w:rsid w:val="0088732B"/>
    <w:rsid w:val="00891B09"/>
    <w:rsid w:val="00897666"/>
    <w:rsid w:val="008B3BFC"/>
    <w:rsid w:val="008C59FF"/>
    <w:rsid w:val="008D3261"/>
    <w:rsid w:val="008D4DE9"/>
    <w:rsid w:val="008E5316"/>
    <w:rsid w:val="008E6E23"/>
    <w:rsid w:val="00912546"/>
    <w:rsid w:val="00923AF8"/>
    <w:rsid w:val="00935ABF"/>
    <w:rsid w:val="009363F9"/>
    <w:rsid w:val="00942F3D"/>
    <w:rsid w:val="00947289"/>
    <w:rsid w:val="009474FB"/>
    <w:rsid w:val="00973DFA"/>
    <w:rsid w:val="009764DE"/>
    <w:rsid w:val="00987248"/>
    <w:rsid w:val="009A40E9"/>
    <w:rsid w:val="009B0DDA"/>
    <w:rsid w:val="009B3EF3"/>
    <w:rsid w:val="009F3FE4"/>
    <w:rsid w:val="00A14275"/>
    <w:rsid w:val="00A27743"/>
    <w:rsid w:val="00A27DE7"/>
    <w:rsid w:val="00A30522"/>
    <w:rsid w:val="00A3176A"/>
    <w:rsid w:val="00A368E6"/>
    <w:rsid w:val="00A54F34"/>
    <w:rsid w:val="00A5692D"/>
    <w:rsid w:val="00A7142E"/>
    <w:rsid w:val="00A73269"/>
    <w:rsid w:val="00A75DD1"/>
    <w:rsid w:val="00A76618"/>
    <w:rsid w:val="00A82B43"/>
    <w:rsid w:val="00A850F4"/>
    <w:rsid w:val="00A92397"/>
    <w:rsid w:val="00AA36CC"/>
    <w:rsid w:val="00AB028C"/>
    <w:rsid w:val="00AB5B65"/>
    <w:rsid w:val="00AC7AF4"/>
    <w:rsid w:val="00AD5574"/>
    <w:rsid w:val="00AF0759"/>
    <w:rsid w:val="00B03922"/>
    <w:rsid w:val="00B046CA"/>
    <w:rsid w:val="00B05732"/>
    <w:rsid w:val="00B25927"/>
    <w:rsid w:val="00B26378"/>
    <w:rsid w:val="00B5735A"/>
    <w:rsid w:val="00B63869"/>
    <w:rsid w:val="00B91FF1"/>
    <w:rsid w:val="00BB22A1"/>
    <w:rsid w:val="00BD4394"/>
    <w:rsid w:val="00BE721F"/>
    <w:rsid w:val="00C231F4"/>
    <w:rsid w:val="00C26D30"/>
    <w:rsid w:val="00C3725F"/>
    <w:rsid w:val="00C40133"/>
    <w:rsid w:val="00C45F33"/>
    <w:rsid w:val="00C5094A"/>
    <w:rsid w:val="00C51299"/>
    <w:rsid w:val="00C540A2"/>
    <w:rsid w:val="00C65DB8"/>
    <w:rsid w:val="00C748F0"/>
    <w:rsid w:val="00C82257"/>
    <w:rsid w:val="00C93280"/>
    <w:rsid w:val="00CC309C"/>
    <w:rsid w:val="00CF01A7"/>
    <w:rsid w:val="00D13D83"/>
    <w:rsid w:val="00D16104"/>
    <w:rsid w:val="00D16746"/>
    <w:rsid w:val="00D557F5"/>
    <w:rsid w:val="00D5605D"/>
    <w:rsid w:val="00D63081"/>
    <w:rsid w:val="00D86783"/>
    <w:rsid w:val="00D96259"/>
    <w:rsid w:val="00DB7B4C"/>
    <w:rsid w:val="00DE7DCD"/>
    <w:rsid w:val="00E0363D"/>
    <w:rsid w:val="00E208F0"/>
    <w:rsid w:val="00E25BE3"/>
    <w:rsid w:val="00E51D69"/>
    <w:rsid w:val="00E5511D"/>
    <w:rsid w:val="00E56C20"/>
    <w:rsid w:val="00E5788C"/>
    <w:rsid w:val="00E647BB"/>
    <w:rsid w:val="00E85CC9"/>
    <w:rsid w:val="00E86CD9"/>
    <w:rsid w:val="00EA5566"/>
    <w:rsid w:val="00EA7A41"/>
    <w:rsid w:val="00EC2A21"/>
    <w:rsid w:val="00ED497E"/>
    <w:rsid w:val="00EF1243"/>
    <w:rsid w:val="00EF208C"/>
    <w:rsid w:val="00F07B65"/>
    <w:rsid w:val="00F26EDB"/>
    <w:rsid w:val="00F4027A"/>
    <w:rsid w:val="00F605A4"/>
    <w:rsid w:val="00F76435"/>
    <w:rsid w:val="00F878BD"/>
    <w:rsid w:val="00F95A59"/>
    <w:rsid w:val="00FA1C60"/>
    <w:rsid w:val="00FC0225"/>
    <w:rsid w:val="00FD28A6"/>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835CD4"/>
    <w:rPr>
      <w:rFonts w:ascii="Arial" w:hAnsi="Arial"/>
      <w:b/>
    </w:rPr>
  </w:style>
  <w:style w:type="table" w:styleId="TableGrid">
    <w:name w:val="Table Grid"/>
    <w:basedOn w:val="TableNormal"/>
    <w:uiPriority w:val="39"/>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35CD4"/>
    <w:pPr>
      <w:tabs>
        <w:tab w:val="center" w:pos="4680"/>
        <w:tab w:val="right" w:pos="9360"/>
      </w:tabs>
    </w:pPr>
  </w:style>
  <w:style w:type="character" w:customStyle="1" w:styleId="FooterChar">
    <w:name w:val="Footer Char"/>
    <w:basedOn w:val="DefaultParagraphFont"/>
    <w:link w:val="Footer"/>
    <w:rsid w:val="00835CD4"/>
  </w:style>
  <w:style w:type="character" w:customStyle="1" w:styleId="m-5873410439374733159gmail-aqj">
    <w:name w:val="m_-5873410439374733159gmail-aqj"/>
    <w:basedOn w:val="DefaultParagraphFont"/>
    <w:rsid w:val="001D4844"/>
  </w:style>
  <w:style w:type="character" w:customStyle="1" w:styleId="aqj">
    <w:name w:val="aqj"/>
    <w:basedOn w:val="DefaultParagraphFont"/>
    <w:rsid w:val="001D4844"/>
  </w:style>
  <w:style w:type="paragraph" w:styleId="NormalWeb">
    <w:name w:val="Normal (Web)"/>
    <w:basedOn w:val="Normal"/>
    <w:uiPriority w:val="99"/>
    <w:unhideWhenUsed/>
    <w:rsid w:val="009474FB"/>
    <w:pPr>
      <w:spacing w:before="100" w:beforeAutospacing="1" w:after="100" w:afterAutospacing="1"/>
    </w:pPr>
    <w:rPr>
      <w:sz w:val="24"/>
      <w:szCs w:val="24"/>
    </w:rPr>
  </w:style>
  <w:style w:type="paragraph" w:styleId="Revision">
    <w:name w:val="Revision"/>
    <w:hidden/>
    <w:uiPriority w:val="99"/>
    <w:semiHidden/>
    <w:rsid w:val="00037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EEDA1-BBCC-47FD-B584-F374C53B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2375</Words>
  <Characters>13541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Avgeris, Louis</cp:lastModifiedBy>
  <cp:revision>19</cp:revision>
  <cp:lastPrinted>2018-08-27T19:48:00Z</cp:lastPrinted>
  <dcterms:created xsi:type="dcterms:W3CDTF">2018-08-27T14:35:00Z</dcterms:created>
  <dcterms:modified xsi:type="dcterms:W3CDTF">2023-09-14T22:18:00Z</dcterms:modified>
</cp:coreProperties>
</file>