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B3E" w:rsidRPr="008C209A" w:rsidRDefault="00912B3E" w:rsidP="00912B3E">
      <w:pPr>
        <w:rPr>
          <w:rFonts w:ascii="Times New Roman" w:hAnsi="Times New Roman"/>
          <w:sz w:val="28"/>
          <w:szCs w:val="28"/>
        </w:rPr>
      </w:pPr>
    </w:p>
    <w:p w:rsidR="00912B3E" w:rsidRPr="00DA53FD" w:rsidRDefault="00912B3E" w:rsidP="00912B3E">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jc w:val="center"/>
        <w:rPr>
          <w:rFonts w:ascii="Trebuchet MS" w:hAnsi="Trebuchet MS"/>
          <w:sz w:val="40"/>
          <w:szCs w:val="40"/>
        </w:rPr>
      </w:pPr>
      <w:r w:rsidRPr="00DA53FD">
        <w:rPr>
          <w:rFonts w:ascii="Trebuchet MS" w:hAnsi="Trebuchet MS"/>
          <w:b/>
          <w:bCs/>
          <w:sz w:val="40"/>
          <w:szCs w:val="40"/>
        </w:rPr>
        <w:t>NOTICE</w:t>
      </w:r>
    </w:p>
    <w:p w:rsidR="00912B3E" w:rsidRPr="00DA53FD" w:rsidRDefault="00912B3E" w:rsidP="00912B3E">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sz w:val="28"/>
          <w:szCs w:val="28"/>
        </w:rPr>
      </w:pPr>
      <w:r w:rsidRPr="00DA53FD">
        <w:rPr>
          <w:rFonts w:ascii="Trebuchet MS" w:hAnsi="Trebuchet MS"/>
          <w:sz w:val="28"/>
          <w:szCs w:val="28"/>
        </w:rPr>
        <w:t xml:space="preserve">This is a standard special provision that revises or modifies CDOT’s </w:t>
      </w:r>
      <w:r w:rsidRPr="00DA53FD">
        <w:rPr>
          <w:rFonts w:ascii="Trebuchet MS" w:hAnsi="Trebuchet MS"/>
          <w:i/>
          <w:iCs/>
          <w:sz w:val="28"/>
          <w:szCs w:val="28"/>
        </w:rPr>
        <w:t>Standard Specifications for Road and Bridge Construction</w:t>
      </w:r>
      <w:r w:rsidRPr="00DA53FD">
        <w:rPr>
          <w:rFonts w:ascii="Trebuchet MS" w:hAnsi="Trebuchet MS"/>
          <w:sz w:val="28"/>
          <w:szCs w:val="28"/>
        </w:rPr>
        <w:t xml:space="preserve">.  It has gone through a formal review and approval process and </w:t>
      </w:r>
      <w:proofErr w:type="gramStart"/>
      <w:r w:rsidRPr="00DA53FD">
        <w:rPr>
          <w:rFonts w:ascii="Trebuchet MS" w:hAnsi="Trebuchet MS"/>
          <w:sz w:val="28"/>
          <w:szCs w:val="28"/>
        </w:rPr>
        <w:t>has been issued</w:t>
      </w:r>
      <w:proofErr w:type="gramEnd"/>
      <w:r w:rsidRPr="00DA53FD">
        <w:rPr>
          <w:rFonts w:ascii="Trebuchet MS" w:hAnsi="Trebuchet MS"/>
          <w:sz w:val="28"/>
          <w:szCs w:val="28"/>
        </w:rPr>
        <w:t xml:space="preserve"> by CDOT’s Project Development Branch with formal instructions for its use on CDOT construction projects.  It is to </w:t>
      </w:r>
      <w:proofErr w:type="gramStart"/>
      <w:r w:rsidRPr="00DA53FD">
        <w:rPr>
          <w:rFonts w:ascii="Trebuchet MS" w:hAnsi="Trebuchet MS"/>
          <w:sz w:val="28"/>
          <w:szCs w:val="28"/>
        </w:rPr>
        <w:t>be used</w:t>
      </w:r>
      <w:proofErr w:type="gramEnd"/>
      <w:r w:rsidRPr="00DA53FD">
        <w:rPr>
          <w:rFonts w:ascii="Trebuchet MS" w:hAnsi="Trebuchet MS"/>
          <w:sz w:val="28"/>
          <w:szCs w:val="28"/>
        </w:rPr>
        <w:t xml:space="preserve"> as written without change.  Do not use modified versions of this special provision on CDOT construction projects, and do not use this special provision on CDOT projects in a manner other than that specified in the instructions unless such use </w:t>
      </w:r>
      <w:proofErr w:type="gramStart"/>
      <w:r w:rsidRPr="00DA53FD">
        <w:rPr>
          <w:rFonts w:ascii="Trebuchet MS" w:hAnsi="Trebuchet MS"/>
          <w:sz w:val="28"/>
          <w:szCs w:val="28"/>
        </w:rPr>
        <w:t>is first approved</w:t>
      </w:r>
      <w:proofErr w:type="gramEnd"/>
      <w:r w:rsidRPr="00DA53FD">
        <w:rPr>
          <w:rFonts w:ascii="Trebuchet MS" w:hAnsi="Trebuchet MS"/>
          <w:sz w:val="28"/>
          <w:szCs w:val="28"/>
        </w:rPr>
        <w:t xml:space="preserve"> by the Standards and Specifications Unit of the Project Development Branch.  The instructions for use on CDOT construction projects appear below.</w:t>
      </w:r>
    </w:p>
    <w:p w:rsidR="00912B3E" w:rsidRPr="00DA53FD" w:rsidRDefault="00912B3E" w:rsidP="00912B3E">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sz w:val="28"/>
          <w:szCs w:val="28"/>
        </w:rPr>
      </w:pPr>
    </w:p>
    <w:p w:rsidR="00912B3E" w:rsidRPr="00DA53FD" w:rsidRDefault="00912B3E" w:rsidP="00912B3E">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sz w:val="28"/>
          <w:szCs w:val="28"/>
        </w:rPr>
      </w:pPr>
      <w:r w:rsidRPr="00DA53FD">
        <w:rPr>
          <w:rFonts w:ascii="Trebuchet MS" w:hAnsi="Trebuchet MS"/>
          <w:sz w:val="28"/>
          <w:szCs w:val="28"/>
        </w:rPr>
        <w:t xml:space="preserve">Other </w:t>
      </w:r>
      <w:r w:rsidR="00F95791" w:rsidRPr="00DA53FD">
        <w:rPr>
          <w:rFonts w:ascii="Trebuchet MS" w:hAnsi="Trebuchet MS"/>
          <w:sz w:val="28"/>
          <w:szCs w:val="28"/>
        </w:rPr>
        <w:t>agencies, which use the Standard Specifications for Road and Bridge Construction to administer construction projects,</w:t>
      </w:r>
      <w:r w:rsidRPr="00DA53FD">
        <w:rPr>
          <w:rFonts w:ascii="Trebuchet MS" w:hAnsi="Trebuchet MS"/>
          <w:sz w:val="28"/>
          <w:szCs w:val="28"/>
        </w:rPr>
        <w:t xml:space="preserve"> use this special provision as appropriate and at their own risk.</w:t>
      </w:r>
    </w:p>
    <w:p w:rsidR="00912B3E" w:rsidRPr="00DA53FD" w:rsidRDefault="00912B3E" w:rsidP="00912B3E">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rPr>
          <w:rFonts w:ascii="Trebuchet MS" w:hAnsi="Trebuchet MS"/>
          <w:sz w:val="28"/>
          <w:szCs w:val="28"/>
        </w:rPr>
      </w:pPr>
    </w:p>
    <w:p w:rsidR="00912B3E" w:rsidRPr="00DA53FD" w:rsidRDefault="00912B3E" w:rsidP="002410BF">
      <w:pPr>
        <w:autoSpaceDN w:val="0"/>
        <w:spacing w:after="120"/>
        <w:rPr>
          <w:rFonts w:ascii="Trebuchet MS" w:hAnsi="Trebuchet MS"/>
          <w:bCs/>
          <w:sz w:val="28"/>
          <w:szCs w:val="28"/>
        </w:rPr>
      </w:pPr>
      <w:r w:rsidRPr="00DA53FD">
        <w:rPr>
          <w:rFonts w:ascii="Trebuchet MS" w:eastAsia="Calibri" w:hAnsi="Trebuchet MS"/>
          <w:b/>
          <w:bCs/>
          <w:color w:val="800000"/>
          <w:sz w:val="28"/>
          <w:szCs w:val="28"/>
        </w:rPr>
        <w:t xml:space="preserve">Instructions for use on CDOT construction projects:  </w:t>
      </w:r>
    </w:p>
    <w:p w:rsidR="00912B3E" w:rsidRPr="00DA53FD" w:rsidRDefault="00912B3E" w:rsidP="008C209A">
      <w:pPr>
        <w:spacing w:before="120" w:after="120"/>
        <w:rPr>
          <w:rFonts w:ascii="Trebuchet MS" w:hAnsi="Trebuchet MS"/>
          <w:sz w:val="28"/>
          <w:szCs w:val="28"/>
        </w:rPr>
      </w:pPr>
      <w:r w:rsidRPr="00DA53FD">
        <w:rPr>
          <w:rFonts w:ascii="Trebuchet MS" w:hAnsi="Trebuchet MS"/>
          <w:bCs/>
          <w:color w:val="000000"/>
          <w:sz w:val="28"/>
          <w:szCs w:val="28"/>
        </w:rPr>
        <w:t>Use this standard special provision on:  </w:t>
      </w:r>
    </w:p>
    <w:p w:rsidR="00912B3E" w:rsidRPr="00DA53FD" w:rsidRDefault="00912B3E" w:rsidP="008C209A">
      <w:pPr>
        <w:pStyle w:val="ListParagraph"/>
        <w:numPr>
          <w:ilvl w:val="0"/>
          <w:numId w:val="2"/>
        </w:numPr>
        <w:spacing w:before="120" w:after="120"/>
        <w:ind w:hanging="432"/>
        <w:contextualSpacing w:val="0"/>
        <w:rPr>
          <w:rFonts w:ascii="Trebuchet MS" w:hAnsi="Trebuchet MS"/>
          <w:color w:val="000000"/>
          <w:sz w:val="28"/>
          <w:szCs w:val="28"/>
        </w:rPr>
      </w:pPr>
      <w:r w:rsidRPr="00DA53FD">
        <w:rPr>
          <w:rFonts w:ascii="Trebuchet MS" w:hAnsi="Trebuchet MS"/>
          <w:color w:val="000000"/>
          <w:sz w:val="28"/>
          <w:szCs w:val="28"/>
        </w:rPr>
        <w:t>All FHWA-assisted construction contracts. </w:t>
      </w:r>
    </w:p>
    <w:p w:rsidR="00912B3E" w:rsidRPr="00DA53FD" w:rsidRDefault="00912B3E" w:rsidP="002410BF">
      <w:pPr>
        <w:pStyle w:val="ListParagraph"/>
        <w:numPr>
          <w:ilvl w:val="0"/>
          <w:numId w:val="2"/>
        </w:numPr>
        <w:spacing w:before="120" w:after="120"/>
        <w:ind w:hanging="432"/>
        <w:contextualSpacing w:val="0"/>
        <w:rPr>
          <w:rFonts w:ascii="Trebuchet MS" w:hAnsi="Trebuchet MS"/>
          <w:color w:val="000000"/>
          <w:sz w:val="28"/>
          <w:szCs w:val="28"/>
        </w:rPr>
      </w:pPr>
      <w:r w:rsidRPr="00DA53FD">
        <w:rPr>
          <w:rFonts w:ascii="Trebuchet MS" w:hAnsi="Trebuchet MS"/>
          <w:color w:val="000000"/>
          <w:sz w:val="28"/>
          <w:szCs w:val="28"/>
        </w:rPr>
        <w:t>Select local agency FHWA-assisted construction contracts that elect to use the CDOT LCPtracker certified payroll system on projects advertised prior to July 1, 2022.</w:t>
      </w:r>
    </w:p>
    <w:p w:rsidR="00912B3E" w:rsidRPr="00DA53FD" w:rsidRDefault="00912B3E" w:rsidP="008C209A">
      <w:pPr>
        <w:pStyle w:val="ListParagraph"/>
        <w:numPr>
          <w:ilvl w:val="0"/>
          <w:numId w:val="2"/>
        </w:numPr>
        <w:spacing w:before="120" w:after="120"/>
        <w:ind w:left="540" w:hanging="540"/>
        <w:contextualSpacing w:val="0"/>
        <w:rPr>
          <w:rFonts w:ascii="Trebuchet MS" w:hAnsi="Trebuchet MS"/>
          <w:color w:val="000000"/>
          <w:sz w:val="28"/>
          <w:szCs w:val="28"/>
        </w:rPr>
      </w:pPr>
      <w:r w:rsidRPr="00DA53FD">
        <w:rPr>
          <w:rFonts w:ascii="Trebuchet MS" w:hAnsi="Trebuchet MS"/>
          <w:color w:val="000000"/>
          <w:sz w:val="28"/>
          <w:szCs w:val="28"/>
        </w:rPr>
        <w:t>All local agency FHWA-assisted contracts advertised on or after July 1, 2022.</w:t>
      </w:r>
    </w:p>
    <w:p w:rsidR="008C209A" w:rsidRPr="00DA53FD" w:rsidRDefault="008C209A" w:rsidP="008C209A">
      <w:pPr>
        <w:pStyle w:val="ListParagraph"/>
        <w:numPr>
          <w:ilvl w:val="0"/>
          <w:numId w:val="2"/>
        </w:numPr>
        <w:spacing w:before="120" w:after="120"/>
        <w:ind w:hanging="432"/>
        <w:contextualSpacing w:val="0"/>
        <w:rPr>
          <w:rFonts w:ascii="Trebuchet MS" w:hAnsi="Trebuchet MS"/>
          <w:color w:val="000000"/>
          <w:sz w:val="28"/>
          <w:szCs w:val="28"/>
        </w:rPr>
      </w:pPr>
      <w:r w:rsidRPr="00DA53FD">
        <w:rPr>
          <w:rFonts w:ascii="Trebuchet MS" w:hAnsi="Trebuchet MS"/>
          <w:color w:val="000000"/>
          <w:sz w:val="28"/>
          <w:szCs w:val="28"/>
        </w:rPr>
        <w:t xml:space="preserve">All state-funded CDOT construction contracts advertised on or after July 1, </w:t>
      </w:r>
      <w:r w:rsidR="00F95791" w:rsidRPr="00DA53FD">
        <w:rPr>
          <w:rFonts w:ascii="Trebuchet MS" w:hAnsi="Trebuchet MS"/>
          <w:color w:val="000000"/>
          <w:sz w:val="28"/>
          <w:szCs w:val="28"/>
        </w:rPr>
        <w:t>2021,</w:t>
      </w:r>
      <w:r w:rsidRPr="00DA53FD">
        <w:rPr>
          <w:rFonts w:ascii="Trebuchet MS" w:hAnsi="Trebuchet MS"/>
          <w:color w:val="000000"/>
          <w:sz w:val="28"/>
          <w:szCs w:val="28"/>
        </w:rPr>
        <w:t xml:space="preserve"> (local agency projects are exempt from this requirement).</w:t>
      </w:r>
    </w:p>
    <w:p w:rsidR="00743F28" w:rsidRPr="008C209A" w:rsidRDefault="00743F28">
      <w:pPr>
        <w:rPr>
          <w:rFonts w:ascii="Times New Roman" w:hAnsi="Times New Roman"/>
          <w:sz w:val="28"/>
          <w:szCs w:val="28"/>
        </w:rPr>
      </w:pPr>
    </w:p>
    <w:p w:rsidR="00912B3E" w:rsidRPr="008C209A" w:rsidRDefault="00912B3E">
      <w:pPr>
        <w:rPr>
          <w:rFonts w:ascii="Times New Roman" w:hAnsi="Times New Roman"/>
          <w:b/>
          <w:bCs/>
          <w:sz w:val="28"/>
          <w:szCs w:val="28"/>
        </w:rPr>
      </w:pPr>
      <w:r w:rsidRPr="008C209A">
        <w:rPr>
          <w:rFonts w:ascii="Times New Roman" w:hAnsi="Times New Roman"/>
          <w:b/>
          <w:bCs/>
          <w:sz w:val="28"/>
          <w:szCs w:val="28"/>
        </w:rPr>
        <w:br w:type="page"/>
      </w:r>
    </w:p>
    <w:p w:rsidR="002F2229" w:rsidRPr="00DA53FD" w:rsidRDefault="002F2229" w:rsidP="002F2229">
      <w:pPr>
        <w:rPr>
          <w:rFonts w:ascii="Trebuchet MS" w:hAnsi="Trebuchet MS"/>
          <w:color w:val="000000"/>
          <w:sz w:val="28"/>
          <w:szCs w:val="28"/>
        </w:rPr>
      </w:pPr>
      <w:r w:rsidRPr="00DA53FD">
        <w:rPr>
          <w:rFonts w:ascii="Trebuchet MS" w:hAnsi="Trebuchet MS"/>
          <w:iCs/>
          <w:color w:val="000000"/>
          <w:sz w:val="28"/>
          <w:szCs w:val="28"/>
        </w:rPr>
        <w:lastRenderedPageBreak/>
        <w:t>A</w:t>
      </w:r>
      <w:r w:rsidRPr="00DA53FD">
        <w:rPr>
          <w:rFonts w:ascii="Trebuchet MS" w:hAnsi="Trebuchet MS"/>
          <w:color w:val="000000"/>
          <w:sz w:val="28"/>
          <w:szCs w:val="28"/>
        </w:rPr>
        <w:t>ll applicable contractors subject to Davis-Bacon and Related Acts (</w:t>
      </w:r>
      <w:proofErr w:type="spellStart"/>
      <w:r w:rsidRPr="00DA53FD">
        <w:rPr>
          <w:rFonts w:ascii="Trebuchet MS" w:hAnsi="Trebuchet MS"/>
          <w:color w:val="000000"/>
          <w:sz w:val="28"/>
          <w:szCs w:val="28"/>
        </w:rPr>
        <w:t>DBRA</w:t>
      </w:r>
      <w:proofErr w:type="spellEnd"/>
      <w:r w:rsidRPr="00DA53FD">
        <w:rPr>
          <w:rFonts w:ascii="Trebuchet MS" w:hAnsi="Trebuchet MS"/>
          <w:color w:val="000000"/>
          <w:sz w:val="28"/>
          <w:szCs w:val="28"/>
        </w:rPr>
        <w:t>) requirements shall submit all payrolls weekly (at least every seven days), related to Form FHWA 1273,</w:t>
      </w:r>
      <w:r w:rsidRPr="00DA53FD">
        <w:rPr>
          <w:rFonts w:ascii="Trebuchet MS" w:hAnsi="Trebuchet MS"/>
          <w:i/>
          <w:iCs/>
          <w:color w:val="000000"/>
          <w:sz w:val="28"/>
          <w:szCs w:val="28"/>
        </w:rPr>
        <w:t xml:space="preserve"> Required Contract Provisions for Federal-Aid Construction Contracts, </w:t>
      </w:r>
      <w:r w:rsidRPr="00DA53FD">
        <w:rPr>
          <w:rFonts w:ascii="Trebuchet MS" w:hAnsi="Trebuchet MS"/>
          <w:color w:val="000000"/>
          <w:sz w:val="28"/>
          <w:szCs w:val="28"/>
        </w:rPr>
        <w:t>and the Colorado Senate Bill 19-19</w:t>
      </w:r>
      <w:r w:rsidR="0020372A" w:rsidRPr="00DA53FD">
        <w:rPr>
          <w:rFonts w:ascii="Trebuchet MS" w:hAnsi="Trebuchet MS"/>
          <w:color w:val="000000"/>
          <w:sz w:val="28"/>
          <w:szCs w:val="28"/>
        </w:rPr>
        <w:t>6</w:t>
      </w:r>
      <w:r w:rsidRPr="00DA53FD">
        <w:rPr>
          <w:rFonts w:ascii="Trebuchet MS" w:hAnsi="Trebuchet MS"/>
          <w:color w:val="000000"/>
          <w:sz w:val="28"/>
          <w:szCs w:val="28"/>
        </w:rPr>
        <w:t xml:space="preserve">. </w:t>
      </w:r>
      <w:r w:rsidR="007B329F" w:rsidRPr="00DA53FD">
        <w:rPr>
          <w:rFonts w:ascii="Trebuchet MS" w:hAnsi="Trebuchet MS"/>
          <w:color w:val="000000"/>
          <w:sz w:val="28"/>
          <w:szCs w:val="28"/>
        </w:rPr>
        <w:t xml:space="preserve"> </w:t>
      </w:r>
      <w:r w:rsidRPr="00DA53FD">
        <w:rPr>
          <w:rFonts w:ascii="Trebuchet MS" w:hAnsi="Trebuchet MS"/>
          <w:color w:val="000000"/>
          <w:sz w:val="28"/>
          <w:szCs w:val="28"/>
        </w:rPr>
        <w:t>The Contractor, all subcontractors, and applicable suppliers required to submit certi</w:t>
      </w:r>
      <w:r w:rsidR="000B784B" w:rsidRPr="00DA53FD">
        <w:rPr>
          <w:rFonts w:ascii="Trebuchet MS" w:hAnsi="Trebuchet MS"/>
          <w:color w:val="000000"/>
          <w:sz w:val="28"/>
          <w:szCs w:val="28"/>
        </w:rPr>
        <w:t xml:space="preserve">fied payrolls </w:t>
      </w:r>
      <w:proofErr w:type="gramStart"/>
      <w:r w:rsidR="000B784B" w:rsidRPr="00DA53FD">
        <w:rPr>
          <w:rFonts w:ascii="Trebuchet MS" w:hAnsi="Trebuchet MS"/>
          <w:color w:val="000000"/>
          <w:sz w:val="28"/>
          <w:szCs w:val="28"/>
        </w:rPr>
        <w:t>shall</w:t>
      </w:r>
      <w:proofErr w:type="gramEnd"/>
      <w:r w:rsidR="000B784B" w:rsidRPr="00DA53FD">
        <w:rPr>
          <w:rFonts w:ascii="Trebuchet MS" w:hAnsi="Trebuchet MS"/>
          <w:color w:val="000000"/>
          <w:sz w:val="28"/>
          <w:szCs w:val="28"/>
        </w:rPr>
        <w:t xml:space="preserve"> follow all </w:t>
      </w:r>
      <w:proofErr w:type="spellStart"/>
      <w:r w:rsidRPr="00DA53FD">
        <w:rPr>
          <w:rFonts w:ascii="Trebuchet MS" w:hAnsi="Trebuchet MS"/>
          <w:color w:val="000000"/>
          <w:sz w:val="28"/>
          <w:szCs w:val="28"/>
        </w:rPr>
        <w:t>DBRA</w:t>
      </w:r>
      <w:proofErr w:type="spellEnd"/>
      <w:r w:rsidRPr="00DA53FD">
        <w:rPr>
          <w:rFonts w:ascii="Trebuchet MS" w:hAnsi="Trebuchet MS"/>
          <w:color w:val="000000"/>
          <w:sz w:val="28"/>
          <w:szCs w:val="28"/>
        </w:rPr>
        <w:t xml:space="preserve"> re</w:t>
      </w:r>
      <w:bookmarkStart w:id="0" w:name="_GoBack"/>
      <w:bookmarkEnd w:id="0"/>
      <w:r w:rsidRPr="00DA53FD">
        <w:rPr>
          <w:rFonts w:ascii="Trebuchet MS" w:hAnsi="Trebuchet MS"/>
          <w:color w:val="000000"/>
          <w:sz w:val="28"/>
          <w:szCs w:val="28"/>
        </w:rPr>
        <w:t>quirements, including sections 5.5, 3.5, and 3.6 of the 29 CFR.  Contractors shall upload a completed Contractor Fringe Benefit Statement (CFBS) into LCPtracker at least once per project, utilizing the following web link:</w:t>
      </w:r>
    </w:p>
    <w:p w:rsidR="002F2229" w:rsidRPr="00DA53FD" w:rsidRDefault="002F2229" w:rsidP="002F2229">
      <w:pPr>
        <w:rPr>
          <w:rFonts w:ascii="Trebuchet MS" w:hAnsi="Trebuchet MS"/>
          <w:sz w:val="28"/>
          <w:szCs w:val="28"/>
        </w:rPr>
      </w:pPr>
    </w:p>
    <w:p w:rsidR="0020372A" w:rsidRPr="00DA53FD" w:rsidRDefault="0020372A" w:rsidP="0020372A">
      <w:pPr>
        <w:rPr>
          <w:rFonts w:ascii="Trebuchet MS" w:hAnsi="Trebuchet MS"/>
          <w:sz w:val="28"/>
          <w:szCs w:val="28"/>
        </w:rPr>
      </w:pPr>
      <w:r w:rsidRPr="00DA53FD">
        <w:rPr>
          <w:rFonts w:ascii="Trebuchet MS" w:hAnsi="Trebuchet MS"/>
          <w:sz w:val="28"/>
          <w:szCs w:val="28"/>
        </w:rPr>
        <w:t>https://prod-cdn.lcptracker.net/login/login</w:t>
      </w:r>
    </w:p>
    <w:p w:rsidR="002F2229" w:rsidRPr="00DA53FD" w:rsidRDefault="002F2229" w:rsidP="002F2229">
      <w:pPr>
        <w:rPr>
          <w:rFonts w:ascii="Trebuchet MS" w:hAnsi="Trebuchet MS"/>
          <w:sz w:val="28"/>
          <w:szCs w:val="28"/>
        </w:rPr>
      </w:pPr>
    </w:p>
    <w:p w:rsidR="002F2229" w:rsidRPr="00DA53FD" w:rsidRDefault="002F2229" w:rsidP="002F2229">
      <w:pPr>
        <w:rPr>
          <w:rFonts w:ascii="Trebuchet MS" w:hAnsi="Trebuchet MS"/>
          <w:color w:val="000000"/>
          <w:sz w:val="28"/>
          <w:szCs w:val="28"/>
        </w:rPr>
      </w:pPr>
      <w:r w:rsidRPr="00DA53FD">
        <w:rPr>
          <w:rFonts w:ascii="Trebuchet MS" w:hAnsi="Trebuchet MS"/>
          <w:color w:val="000000"/>
          <w:sz w:val="28"/>
          <w:szCs w:val="28"/>
        </w:rPr>
        <w:t xml:space="preserve">The CFBS shall include benefit details for employees who perform work on the project. The CFBS shall provide an overview of the bona fide benefits provided by the employer. </w:t>
      </w:r>
      <w:r w:rsidR="000B784B" w:rsidRPr="00DA53FD">
        <w:rPr>
          <w:rFonts w:ascii="Trebuchet MS" w:hAnsi="Trebuchet MS"/>
          <w:color w:val="000000"/>
          <w:sz w:val="28"/>
          <w:szCs w:val="28"/>
        </w:rPr>
        <w:t xml:space="preserve"> </w:t>
      </w:r>
      <w:r w:rsidRPr="00DA53FD">
        <w:rPr>
          <w:rFonts w:ascii="Trebuchet MS" w:hAnsi="Trebuchet MS"/>
          <w:color w:val="000000"/>
          <w:sz w:val="28"/>
          <w:szCs w:val="28"/>
        </w:rPr>
        <w:t xml:space="preserve">If a contractor’s fringe benefits change during the project’s life, a revised CFBS </w:t>
      </w:r>
      <w:proofErr w:type="gramStart"/>
      <w:r w:rsidR="000B784B" w:rsidRPr="00DA53FD">
        <w:rPr>
          <w:rFonts w:ascii="Trebuchet MS" w:hAnsi="Trebuchet MS"/>
          <w:color w:val="000000"/>
          <w:sz w:val="28"/>
          <w:szCs w:val="28"/>
        </w:rPr>
        <w:t>shall</w:t>
      </w:r>
      <w:r w:rsidRPr="00DA53FD">
        <w:rPr>
          <w:rFonts w:ascii="Trebuchet MS" w:hAnsi="Trebuchet MS"/>
          <w:color w:val="000000"/>
          <w:sz w:val="28"/>
          <w:szCs w:val="28"/>
        </w:rPr>
        <w:t xml:space="preserve"> be submitted</w:t>
      </w:r>
      <w:proofErr w:type="gramEnd"/>
      <w:r w:rsidRPr="00DA53FD">
        <w:rPr>
          <w:rFonts w:ascii="Trebuchet MS" w:hAnsi="Trebuchet MS"/>
          <w:color w:val="000000"/>
          <w:sz w:val="28"/>
          <w:szCs w:val="28"/>
        </w:rPr>
        <w:t xml:space="preserve"> to reflect the changes accurately. Note other deductions by type and amount. Attach required supporting documentation in</w:t>
      </w:r>
      <w:r w:rsidR="000B784B" w:rsidRPr="00DA53FD">
        <w:rPr>
          <w:rFonts w:ascii="Trebuchet MS" w:hAnsi="Trebuchet MS"/>
          <w:color w:val="000000"/>
          <w:sz w:val="28"/>
          <w:szCs w:val="28"/>
        </w:rPr>
        <w:t xml:space="preserve"> the LCPtracker system.  </w:t>
      </w:r>
      <w:r w:rsidRPr="00DA53FD">
        <w:rPr>
          <w:rFonts w:ascii="Trebuchet MS" w:hAnsi="Trebuchet MS"/>
          <w:color w:val="000000"/>
          <w:sz w:val="28"/>
          <w:szCs w:val="28"/>
        </w:rPr>
        <w:t>Contractors, subcontractors, and applicable suppliers shall establish and utilize a process that allows all employees to verify the number of hours and classifications submitted to pay wages and benefits.  </w:t>
      </w:r>
    </w:p>
    <w:p w:rsidR="002F2229" w:rsidRPr="00DA53FD" w:rsidRDefault="002F2229" w:rsidP="002F2229">
      <w:pPr>
        <w:rPr>
          <w:rFonts w:ascii="Trebuchet MS" w:hAnsi="Trebuchet MS"/>
          <w:sz w:val="28"/>
          <w:szCs w:val="28"/>
        </w:rPr>
      </w:pPr>
    </w:p>
    <w:p w:rsidR="003959B4" w:rsidRPr="00DA53FD" w:rsidRDefault="002F2229">
      <w:pPr>
        <w:rPr>
          <w:rFonts w:ascii="Trebuchet MS" w:hAnsi="Trebuchet MS"/>
          <w:sz w:val="28"/>
          <w:szCs w:val="28"/>
        </w:rPr>
      </w:pPr>
      <w:r w:rsidRPr="00DA53FD">
        <w:rPr>
          <w:rFonts w:ascii="Trebuchet MS" w:hAnsi="Trebuchet MS"/>
          <w:color w:val="000000"/>
          <w:sz w:val="28"/>
          <w:szCs w:val="28"/>
        </w:rPr>
        <w:t>The Contractor, subcontractors, and applicable suppliers shall submit payrolls directly into LCPtracker for approval by the Contractor. The prime approver for the Contractor shall approve or reject payrolls within seven days after submission into LCPtracker.  </w:t>
      </w:r>
    </w:p>
    <w:sectPr w:rsidR="003959B4" w:rsidRPr="00DA53FD" w:rsidSect="00023085">
      <w:headerReference w:type="default" r:id="rId8"/>
      <w:footerReference w:type="even" r:id="rId9"/>
      <w:headerReference w:type="first" r:id="rId10"/>
      <w:type w:val="continuous"/>
      <w:pgSz w:w="12240" w:h="15840" w:code="1"/>
      <w:pgMar w:top="1440" w:right="1440" w:bottom="1440" w:left="1440" w:header="0" w:footer="0" w:gutter="0"/>
      <w:pgNumType w:start="0"/>
      <w:cols w:space="432"/>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830" w:rsidRDefault="007E5830">
      <w:r>
        <w:separator/>
      </w:r>
    </w:p>
  </w:endnote>
  <w:endnote w:type="continuationSeparator" w:id="0">
    <w:p w:rsidR="007E5830" w:rsidRDefault="007E5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A15" w:rsidRDefault="00E50A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0A15" w:rsidRDefault="00E50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830" w:rsidRDefault="007E5830">
      <w:r>
        <w:separator/>
      </w:r>
    </w:p>
  </w:footnote>
  <w:footnote w:type="continuationSeparator" w:id="0">
    <w:p w:rsidR="007E5830" w:rsidRDefault="007E5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6D7" w:rsidRDefault="009926D7" w:rsidP="009926D7">
    <w:pPr>
      <w:jc w:val="right"/>
      <w:rPr>
        <w:rFonts w:cs="Arial"/>
        <w:sz w:val="20"/>
        <w:szCs w:val="20"/>
      </w:rPr>
    </w:pPr>
  </w:p>
  <w:p w:rsidR="00023085" w:rsidRDefault="00023085" w:rsidP="00171556">
    <w:pPr>
      <w:jc w:val="right"/>
      <w:rPr>
        <w:rFonts w:cs="Arial"/>
      </w:rPr>
    </w:pPr>
  </w:p>
  <w:p w:rsidR="006545AE" w:rsidRDefault="006545AE" w:rsidP="00171556">
    <w:pPr>
      <w:jc w:val="right"/>
      <w:rPr>
        <w:rFonts w:cs="Arial"/>
      </w:rPr>
    </w:pPr>
  </w:p>
  <w:p w:rsidR="00912B3E" w:rsidRDefault="00912B3E" w:rsidP="00171556">
    <w:pPr>
      <w:jc w:val="right"/>
      <w:rPr>
        <w:rFonts w:cs="Arial"/>
      </w:rPr>
    </w:pPr>
  </w:p>
  <w:p w:rsidR="00912B3E" w:rsidRDefault="00912B3E" w:rsidP="00171556">
    <w:pPr>
      <w:jc w:val="right"/>
      <w:rPr>
        <w:rFonts w:cs="Arial"/>
      </w:rPr>
    </w:pPr>
  </w:p>
  <w:p w:rsidR="00912B3E" w:rsidRDefault="00912B3E" w:rsidP="00171556">
    <w:pPr>
      <w:jc w:val="right"/>
      <w:rPr>
        <w:rFonts w:cs="Arial"/>
      </w:rPr>
    </w:pPr>
  </w:p>
  <w:p w:rsidR="00171556" w:rsidRPr="00F95791" w:rsidRDefault="009B7538" w:rsidP="00171556">
    <w:pPr>
      <w:jc w:val="right"/>
      <w:rPr>
        <w:rFonts w:ascii="Trebuchet MS" w:hAnsi="Trebuchet MS" w:cs="Arial"/>
        <w:b/>
        <w:sz w:val="28"/>
        <w:szCs w:val="28"/>
      </w:rPr>
    </w:pPr>
    <w:r w:rsidRPr="00F95791">
      <w:rPr>
        <w:rFonts w:ascii="Trebuchet MS" w:hAnsi="Trebuchet MS" w:cs="Arial"/>
        <w:b/>
        <w:sz w:val="28"/>
        <w:szCs w:val="28"/>
      </w:rPr>
      <w:t>October</w:t>
    </w:r>
    <w:r w:rsidR="00011803" w:rsidRPr="00F95791">
      <w:rPr>
        <w:rFonts w:ascii="Trebuchet MS" w:hAnsi="Trebuchet MS" w:cs="Arial"/>
        <w:b/>
        <w:sz w:val="28"/>
        <w:szCs w:val="28"/>
      </w:rPr>
      <w:t xml:space="preserve"> 1</w:t>
    </w:r>
    <w:r w:rsidR="00912B3E" w:rsidRPr="00F95791">
      <w:rPr>
        <w:rFonts w:ascii="Trebuchet MS" w:hAnsi="Trebuchet MS" w:cs="Arial"/>
        <w:b/>
        <w:sz w:val="28"/>
        <w:szCs w:val="28"/>
      </w:rPr>
      <w:t>, 202</w:t>
    </w:r>
    <w:r w:rsidR="005D6F68">
      <w:rPr>
        <w:rFonts w:ascii="Trebuchet MS" w:hAnsi="Trebuchet MS" w:cs="Arial"/>
        <w:b/>
        <w:sz w:val="28"/>
        <w:szCs w:val="28"/>
      </w:rPr>
      <w:t>3</w:t>
    </w:r>
  </w:p>
  <w:p w:rsidR="009926D7" w:rsidRPr="00F95791" w:rsidRDefault="009926D7" w:rsidP="009926D7">
    <w:pPr>
      <w:jc w:val="center"/>
      <w:rPr>
        <w:rFonts w:ascii="Trebuchet MS" w:hAnsi="Trebuchet MS" w:cs="Arial"/>
        <w:b/>
        <w:sz w:val="28"/>
        <w:szCs w:val="28"/>
      </w:rPr>
    </w:pPr>
    <w:r w:rsidRPr="00F95791">
      <w:rPr>
        <w:rFonts w:ascii="Trebuchet MS" w:hAnsi="Trebuchet MS" w:cs="Arial"/>
        <w:b/>
        <w:sz w:val="28"/>
        <w:szCs w:val="28"/>
      </w:rPr>
      <w:fldChar w:fldCharType="begin"/>
    </w:r>
    <w:r w:rsidRPr="00F95791">
      <w:rPr>
        <w:rFonts w:ascii="Trebuchet MS" w:hAnsi="Trebuchet MS" w:cs="Arial"/>
        <w:b/>
        <w:sz w:val="28"/>
        <w:szCs w:val="28"/>
      </w:rPr>
      <w:instrText xml:space="preserve"> PAGE   \* MERGEFORMAT </w:instrText>
    </w:r>
    <w:r w:rsidRPr="00F95791">
      <w:rPr>
        <w:rFonts w:ascii="Trebuchet MS" w:hAnsi="Trebuchet MS" w:cs="Arial"/>
        <w:b/>
        <w:sz w:val="28"/>
        <w:szCs w:val="28"/>
      </w:rPr>
      <w:fldChar w:fldCharType="separate"/>
    </w:r>
    <w:r w:rsidR="005D6F68">
      <w:rPr>
        <w:rFonts w:ascii="Trebuchet MS" w:hAnsi="Trebuchet MS" w:cs="Arial"/>
        <w:b/>
        <w:noProof/>
        <w:sz w:val="28"/>
        <w:szCs w:val="28"/>
      </w:rPr>
      <w:t>1</w:t>
    </w:r>
    <w:r w:rsidRPr="00F95791">
      <w:rPr>
        <w:rFonts w:ascii="Trebuchet MS" w:hAnsi="Trebuchet MS" w:cs="Arial"/>
        <w:b/>
        <w:noProof/>
        <w:sz w:val="28"/>
        <w:szCs w:val="28"/>
      </w:rPr>
      <w:fldChar w:fldCharType="end"/>
    </w:r>
  </w:p>
  <w:p w:rsidR="00524C4F" w:rsidRPr="00F95791" w:rsidRDefault="002F2229" w:rsidP="009926D7">
    <w:pPr>
      <w:jc w:val="center"/>
      <w:rPr>
        <w:rFonts w:ascii="Trebuchet MS" w:hAnsi="Trebuchet MS" w:cs="Arial"/>
        <w:b/>
        <w:sz w:val="28"/>
        <w:szCs w:val="28"/>
      </w:rPr>
    </w:pPr>
    <w:r w:rsidRPr="00F95791">
      <w:rPr>
        <w:rFonts w:ascii="Trebuchet MS" w:hAnsi="Trebuchet MS" w:cs="Arial"/>
        <w:b/>
        <w:sz w:val="28"/>
        <w:szCs w:val="28"/>
      </w:rPr>
      <w:t xml:space="preserve">CERTIFIED PAYROLL REQUIREMENTS </w:t>
    </w:r>
  </w:p>
  <w:p w:rsidR="009926D7" w:rsidRPr="00F95791" w:rsidRDefault="002F2229" w:rsidP="009926D7">
    <w:pPr>
      <w:jc w:val="center"/>
      <w:rPr>
        <w:rFonts w:ascii="Trebuchet MS" w:hAnsi="Trebuchet MS" w:cs="Arial"/>
        <w:b/>
        <w:sz w:val="28"/>
        <w:szCs w:val="28"/>
      </w:rPr>
    </w:pPr>
    <w:r w:rsidRPr="00F95791">
      <w:rPr>
        <w:rFonts w:ascii="Trebuchet MS" w:hAnsi="Trebuchet MS" w:cs="Arial"/>
        <w:b/>
        <w:sz w:val="28"/>
        <w:szCs w:val="28"/>
      </w:rPr>
      <w:t>FOR</w:t>
    </w:r>
    <w:r w:rsidR="009926D7" w:rsidRPr="00F95791">
      <w:rPr>
        <w:rFonts w:ascii="Trebuchet MS" w:hAnsi="Trebuchet MS" w:cs="Arial"/>
        <w:b/>
        <w:sz w:val="28"/>
        <w:szCs w:val="28"/>
      </w:rPr>
      <w:t xml:space="preserve"> CONSTRUCTION CONTRACTS</w:t>
    </w:r>
  </w:p>
  <w:p w:rsidR="009926D7" w:rsidRPr="00F95791" w:rsidRDefault="009926D7">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2A6" w:rsidRDefault="00A762A6">
    <w:pPr>
      <w:pStyle w:val="Header"/>
    </w:pPr>
  </w:p>
  <w:p w:rsidR="00023085" w:rsidRDefault="00023085" w:rsidP="00023085">
    <w:pPr>
      <w:jc w:val="right"/>
      <w:rPr>
        <w:rFonts w:cs="Arial"/>
        <w:sz w:val="20"/>
        <w:szCs w:val="20"/>
      </w:rPr>
    </w:pPr>
  </w:p>
  <w:p w:rsidR="00912B3E" w:rsidRDefault="00912B3E" w:rsidP="00023085">
    <w:pPr>
      <w:jc w:val="right"/>
      <w:rPr>
        <w:rFonts w:cs="Arial"/>
      </w:rPr>
    </w:pPr>
  </w:p>
  <w:p w:rsidR="00912B3E" w:rsidRDefault="00912B3E" w:rsidP="00023085">
    <w:pPr>
      <w:jc w:val="right"/>
      <w:rPr>
        <w:rFonts w:cs="Arial"/>
      </w:rPr>
    </w:pPr>
  </w:p>
  <w:p w:rsidR="00912B3E" w:rsidRDefault="00912B3E" w:rsidP="00023085">
    <w:pPr>
      <w:jc w:val="right"/>
      <w:rPr>
        <w:rFonts w:cs="Arial"/>
      </w:rPr>
    </w:pPr>
  </w:p>
  <w:p w:rsidR="00912B3E" w:rsidRDefault="00912B3E" w:rsidP="00023085">
    <w:pPr>
      <w:jc w:val="right"/>
      <w:rPr>
        <w:rFonts w:cs="Arial"/>
      </w:rPr>
    </w:pPr>
  </w:p>
  <w:p w:rsidR="00023085" w:rsidRPr="00F95791" w:rsidRDefault="009B7538" w:rsidP="00023085">
    <w:pPr>
      <w:jc w:val="right"/>
      <w:rPr>
        <w:rFonts w:ascii="Trebuchet MS" w:hAnsi="Trebuchet MS" w:cs="Arial"/>
        <w:b/>
        <w:sz w:val="28"/>
        <w:szCs w:val="28"/>
      </w:rPr>
    </w:pPr>
    <w:r w:rsidRPr="00F95791">
      <w:rPr>
        <w:rFonts w:ascii="Trebuchet MS" w:hAnsi="Trebuchet MS" w:cs="Arial"/>
        <w:b/>
        <w:sz w:val="28"/>
        <w:szCs w:val="28"/>
      </w:rPr>
      <w:t>October</w:t>
    </w:r>
    <w:r w:rsidR="00011803" w:rsidRPr="00F95791">
      <w:rPr>
        <w:rFonts w:ascii="Trebuchet MS" w:hAnsi="Trebuchet MS" w:cs="Arial"/>
        <w:b/>
        <w:sz w:val="28"/>
        <w:szCs w:val="28"/>
      </w:rPr>
      <w:t xml:space="preserve"> 1</w:t>
    </w:r>
    <w:r w:rsidR="00912B3E" w:rsidRPr="00F95791">
      <w:rPr>
        <w:rFonts w:ascii="Trebuchet MS" w:hAnsi="Trebuchet MS" w:cs="Arial"/>
        <w:b/>
        <w:sz w:val="28"/>
        <w:szCs w:val="28"/>
      </w:rPr>
      <w:t>, 202</w:t>
    </w:r>
    <w:r w:rsidR="005D6F68">
      <w:rPr>
        <w:rFonts w:ascii="Trebuchet MS" w:hAnsi="Trebuchet MS" w:cs="Arial"/>
        <w:b/>
        <w:sz w:val="28"/>
        <w:szCs w:val="28"/>
      </w:rPr>
      <w:t>3</w:t>
    </w:r>
  </w:p>
  <w:p w:rsidR="00023085" w:rsidRPr="00F95791" w:rsidRDefault="00023085" w:rsidP="00023085">
    <w:pPr>
      <w:jc w:val="center"/>
      <w:rPr>
        <w:rFonts w:ascii="Trebuchet MS" w:hAnsi="Trebuchet MS" w:cs="Arial"/>
        <w:b/>
        <w:sz w:val="28"/>
        <w:szCs w:val="28"/>
      </w:rPr>
    </w:pPr>
  </w:p>
  <w:p w:rsidR="00023085" w:rsidRPr="00F95791" w:rsidRDefault="00023085" w:rsidP="00023085">
    <w:pPr>
      <w:jc w:val="center"/>
      <w:rPr>
        <w:rFonts w:ascii="Trebuchet MS" w:hAnsi="Trebuchet MS" w:cs="Arial"/>
        <w:b/>
        <w:sz w:val="28"/>
        <w:szCs w:val="28"/>
      </w:rPr>
    </w:pPr>
    <w:r w:rsidRPr="00F95791">
      <w:rPr>
        <w:rFonts w:ascii="Trebuchet MS" w:hAnsi="Trebuchet MS" w:cs="Arial"/>
        <w:b/>
        <w:sz w:val="28"/>
        <w:szCs w:val="28"/>
      </w:rPr>
      <w:t xml:space="preserve">CERTIFIED PAYROLL REQUIREMENTS </w:t>
    </w:r>
  </w:p>
  <w:p w:rsidR="00023085" w:rsidRPr="00F95791" w:rsidRDefault="00023085" w:rsidP="00023085">
    <w:pPr>
      <w:jc w:val="center"/>
      <w:rPr>
        <w:rFonts w:ascii="Trebuchet MS" w:hAnsi="Trebuchet MS" w:cs="Arial"/>
        <w:b/>
        <w:sz w:val="28"/>
        <w:szCs w:val="28"/>
      </w:rPr>
    </w:pPr>
    <w:r w:rsidRPr="00F95791">
      <w:rPr>
        <w:rFonts w:ascii="Trebuchet MS" w:hAnsi="Trebuchet MS" w:cs="Arial"/>
        <w:b/>
        <w:sz w:val="28"/>
        <w:szCs w:val="28"/>
      </w:rPr>
      <w:t>FOR CONSTRUCTION CONTRACTS</w:t>
    </w:r>
  </w:p>
  <w:p w:rsidR="00A762A6" w:rsidRPr="00F95791" w:rsidRDefault="00A762A6" w:rsidP="00023085">
    <w:pPr>
      <w:pStyle w:val="Header"/>
      <w:jc w:val="center"/>
      <w:rPr>
        <w:rFonts w:ascii="Trebuchet MS" w:hAnsi="Trebuchet MS"/>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D7ED1"/>
    <w:multiLevelType w:val="hybridMultilevel"/>
    <w:tmpl w:val="800E40B2"/>
    <w:lvl w:ilvl="0" w:tplc="E514D246">
      <w:start w:val="1"/>
      <w:numFmt w:val="decimal"/>
      <w:suff w:val="space"/>
      <w:lvlText w:val="(%1)"/>
      <w:lvlJc w:val="left"/>
      <w:pPr>
        <w:ind w:left="432" w:hanging="342"/>
      </w:pPr>
      <w:rPr>
        <w:rFonts w:ascii="Times New Roman" w:hAnsi="Times New Roman" w:hint="default"/>
        <w:sz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53994FDF"/>
    <w:multiLevelType w:val="hybridMultilevel"/>
    <w:tmpl w:val="104A3310"/>
    <w:lvl w:ilvl="0" w:tplc="2AE4BF0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692"/>
    <w:rsid w:val="000048AB"/>
    <w:rsid w:val="00011803"/>
    <w:rsid w:val="00013B2E"/>
    <w:rsid w:val="00023085"/>
    <w:rsid w:val="00023F8A"/>
    <w:rsid w:val="00024D75"/>
    <w:rsid w:val="00030932"/>
    <w:rsid w:val="00031155"/>
    <w:rsid w:val="00037A26"/>
    <w:rsid w:val="000412EE"/>
    <w:rsid w:val="0004497E"/>
    <w:rsid w:val="00050E6A"/>
    <w:rsid w:val="00052FAF"/>
    <w:rsid w:val="00064F58"/>
    <w:rsid w:val="00075E1E"/>
    <w:rsid w:val="0008385C"/>
    <w:rsid w:val="00086EC6"/>
    <w:rsid w:val="00093FAA"/>
    <w:rsid w:val="000A2748"/>
    <w:rsid w:val="000A6D5A"/>
    <w:rsid w:val="000A7349"/>
    <w:rsid w:val="000B145D"/>
    <w:rsid w:val="000B3EE5"/>
    <w:rsid w:val="000B68B2"/>
    <w:rsid w:val="000B784B"/>
    <w:rsid w:val="000C0F55"/>
    <w:rsid w:val="000C4390"/>
    <w:rsid w:val="000D46D0"/>
    <w:rsid w:val="000D5CF2"/>
    <w:rsid w:val="000E4354"/>
    <w:rsid w:val="00102A6D"/>
    <w:rsid w:val="00102EB5"/>
    <w:rsid w:val="00106FCA"/>
    <w:rsid w:val="00111235"/>
    <w:rsid w:val="0011732F"/>
    <w:rsid w:val="00120154"/>
    <w:rsid w:val="0012311C"/>
    <w:rsid w:val="001341A9"/>
    <w:rsid w:val="0013686C"/>
    <w:rsid w:val="0014509C"/>
    <w:rsid w:val="00164653"/>
    <w:rsid w:val="00171556"/>
    <w:rsid w:val="00173228"/>
    <w:rsid w:val="00176523"/>
    <w:rsid w:val="00185143"/>
    <w:rsid w:val="00185672"/>
    <w:rsid w:val="001868C6"/>
    <w:rsid w:val="001A10F8"/>
    <w:rsid w:val="001C2375"/>
    <w:rsid w:val="001C6006"/>
    <w:rsid w:val="001D5BC6"/>
    <w:rsid w:val="001D7F8A"/>
    <w:rsid w:val="001E220F"/>
    <w:rsid w:val="001E26FB"/>
    <w:rsid w:val="001E45FC"/>
    <w:rsid w:val="0020372A"/>
    <w:rsid w:val="00204569"/>
    <w:rsid w:val="0020474F"/>
    <w:rsid w:val="002072AB"/>
    <w:rsid w:val="00211660"/>
    <w:rsid w:val="002309AF"/>
    <w:rsid w:val="002323A8"/>
    <w:rsid w:val="002410BF"/>
    <w:rsid w:val="00242761"/>
    <w:rsid w:val="00252CB9"/>
    <w:rsid w:val="00277AC9"/>
    <w:rsid w:val="00293C33"/>
    <w:rsid w:val="002B1C7F"/>
    <w:rsid w:val="002B29D5"/>
    <w:rsid w:val="002B5AD0"/>
    <w:rsid w:val="002C3F8C"/>
    <w:rsid w:val="002C55E8"/>
    <w:rsid w:val="002D7FA5"/>
    <w:rsid w:val="002E7F54"/>
    <w:rsid w:val="002F2229"/>
    <w:rsid w:val="0030639B"/>
    <w:rsid w:val="00310626"/>
    <w:rsid w:val="00320C3D"/>
    <w:rsid w:val="00324C83"/>
    <w:rsid w:val="00334A90"/>
    <w:rsid w:val="0033621B"/>
    <w:rsid w:val="00356A02"/>
    <w:rsid w:val="003703E4"/>
    <w:rsid w:val="00372F43"/>
    <w:rsid w:val="003959B4"/>
    <w:rsid w:val="003B1348"/>
    <w:rsid w:val="003C11F5"/>
    <w:rsid w:val="003C2237"/>
    <w:rsid w:val="003C2C12"/>
    <w:rsid w:val="003D0D04"/>
    <w:rsid w:val="003D3A68"/>
    <w:rsid w:val="003D4488"/>
    <w:rsid w:val="003D6186"/>
    <w:rsid w:val="003E18FE"/>
    <w:rsid w:val="00412604"/>
    <w:rsid w:val="0042206E"/>
    <w:rsid w:val="00422CE7"/>
    <w:rsid w:val="004266FB"/>
    <w:rsid w:val="00442481"/>
    <w:rsid w:val="00457208"/>
    <w:rsid w:val="004663F7"/>
    <w:rsid w:val="0047174E"/>
    <w:rsid w:val="00474B16"/>
    <w:rsid w:val="0048744A"/>
    <w:rsid w:val="00492715"/>
    <w:rsid w:val="00493900"/>
    <w:rsid w:val="0049524D"/>
    <w:rsid w:val="004A296D"/>
    <w:rsid w:val="004A2C4D"/>
    <w:rsid w:val="004A6812"/>
    <w:rsid w:val="004C3086"/>
    <w:rsid w:val="004C355A"/>
    <w:rsid w:val="004D5792"/>
    <w:rsid w:val="004F08A2"/>
    <w:rsid w:val="004F18B2"/>
    <w:rsid w:val="004F3545"/>
    <w:rsid w:val="004F42F6"/>
    <w:rsid w:val="00505750"/>
    <w:rsid w:val="00517634"/>
    <w:rsid w:val="00520D10"/>
    <w:rsid w:val="00524C4F"/>
    <w:rsid w:val="005357B8"/>
    <w:rsid w:val="005444A8"/>
    <w:rsid w:val="00546158"/>
    <w:rsid w:val="00550D98"/>
    <w:rsid w:val="005548AB"/>
    <w:rsid w:val="00554C6F"/>
    <w:rsid w:val="00561BF6"/>
    <w:rsid w:val="00564804"/>
    <w:rsid w:val="005711D8"/>
    <w:rsid w:val="00580E54"/>
    <w:rsid w:val="005826FE"/>
    <w:rsid w:val="005953D5"/>
    <w:rsid w:val="005A5471"/>
    <w:rsid w:val="005C202F"/>
    <w:rsid w:val="005D0D1B"/>
    <w:rsid w:val="005D6F68"/>
    <w:rsid w:val="005E0CCB"/>
    <w:rsid w:val="005E6D9D"/>
    <w:rsid w:val="005F601B"/>
    <w:rsid w:val="005F7B77"/>
    <w:rsid w:val="0061249E"/>
    <w:rsid w:val="00613568"/>
    <w:rsid w:val="00627F1C"/>
    <w:rsid w:val="006334B7"/>
    <w:rsid w:val="006442E7"/>
    <w:rsid w:val="00647223"/>
    <w:rsid w:val="006545AE"/>
    <w:rsid w:val="006560C0"/>
    <w:rsid w:val="0066054C"/>
    <w:rsid w:val="006650BA"/>
    <w:rsid w:val="00667954"/>
    <w:rsid w:val="00667C4C"/>
    <w:rsid w:val="006736D3"/>
    <w:rsid w:val="00686591"/>
    <w:rsid w:val="00690DF3"/>
    <w:rsid w:val="00691002"/>
    <w:rsid w:val="00695BC6"/>
    <w:rsid w:val="006A4941"/>
    <w:rsid w:val="006A7D95"/>
    <w:rsid w:val="006D4C40"/>
    <w:rsid w:val="006E57EF"/>
    <w:rsid w:val="006E7318"/>
    <w:rsid w:val="006F42F2"/>
    <w:rsid w:val="007256A4"/>
    <w:rsid w:val="00727B09"/>
    <w:rsid w:val="007372F6"/>
    <w:rsid w:val="00743F28"/>
    <w:rsid w:val="007442A2"/>
    <w:rsid w:val="007621AD"/>
    <w:rsid w:val="00767AB8"/>
    <w:rsid w:val="00781F5C"/>
    <w:rsid w:val="007B329F"/>
    <w:rsid w:val="007D4FD4"/>
    <w:rsid w:val="007D5DDF"/>
    <w:rsid w:val="007E478D"/>
    <w:rsid w:val="007E4861"/>
    <w:rsid w:val="007E5830"/>
    <w:rsid w:val="007E6380"/>
    <w:rsid w:val="007E6C27"/>
    <w:rsid w:val="00805017"/>
    <w:rsid w:val="00805F8F"/>
    <w:rsid w:val="008118D8"/>
    <w:rsid w:val="008202C3"/>
    <w:rsid w:val="0083615C"/>
    <w:rsid w:val="00841ABD"/>
    <w:rsid w:val="00843DAB"/>
    <w:rsid w:val="00883C4C"/>
    <w:rsid w:val="008872BF"/>
    <w:rsid w:val="00891D79"/>
    <w:rsid w:val="008A099B"/>
    <w:rsid w:val="008A6E4D"/>
    <w:rsid w:val="008B2DCC"/>
    <w:rsid w:val="008B41C3"/>
    <w:rsid w:val="008C209A"/>
    <w:rsid w:val="008D61EC"/>
    <w:rsid w:val="00910DA5"/>
    <w:rsid w:val="00912B3E"/>
    <w:rsid w:val="00915559"/>
    <w:rsid w:val="00920A1B"/>
    <w:rsid w:val="009245EE"/>
    <w:rsid w:val="0092768D"/>
    <w:rsid w:val="00937D7C"/>
    <w:rsid w:val="00943EF7"/>
    <w:rsid w:val="00946838"/>
    <w:rsid w:val="00952F87"/>
    <w:rsid w:val="009533EE"/>
    <w:rsid w:val="009538AD"/>
    <w:rsid w:val="00956D57"/>
    <w:rsid w:val="009574EE"/>
    <w:rsid w:val="00960EDC"/>
    <w:rsid w:val="00961CAB"/>
    <w:rsid w:val="0097318B"/>
    <w:rsid w:val="00975BE7"/>
    <w:rsid w:val="00976FD8"/>
    <w:rsid w:val="00990256"/>
    <w:rsid w:val="009903E6"/>
    <w:rsid w:val="009926D7"/>
    <w:rsid w:val="009974FA"/>
    <w:rsid w:val="009A0D61"/>
    <w:rsid w:val="009A71A4"/>
    <w:rsid w:val="009B02FB"/>
    <w:rsid w:val="009B328C"/>
    <w:rsid w:val="009B7538"/>
    <w:rsid w:val="009B7AB7"/>
    <w:rsid w:val="009C19EE"/>
    <w:rsid w:val="009C48BA"/>
    <w:rsid w:val="009C5B2B"/>
    <w:rsid w:val="009D2490"/>
    <w:rsid w:val="009E0567"/>
    <w:rsid w:val="009F4EF2"/>
    <w:rsid w:val="009F7873"/>
    <w:rsid w:val="00A00E41"/>
    <w:rsid w:val="00A06388"/>
    <w:rsid w:val="00A1344F"/>
    <w:rsid w:val="00A216C7"/>
    <w:rsid w:val="00A23D8F"/>
    <w:rsid w:val="00A32652"/>
    <w:rsid w:val="00A36D59"/>
    <w:rsid w:val="00A42CE1"/>
    <w:rsid w:val="00A42F50"/>
    <w:rsid w:val="00A44A01"/>
    <w:rsid w:val="00A55D50"/>
    <w:rsid w:val="00A60EE0"/>
    <w:rsid w:val="00A62E12"/>
    <w:rsid w:val="00A66F31"/>
    <w:rsid w:val="00A762A6"/>
    <w:rsid w:val="00A84EE9"/>
    <w:rsid w:val="00AA498C"/>
    <w:rsid w:val="00AB0D72"/>
    <w:rsid w:val="00AB7B7F"/>
    <w:rsid w:val="00AC65BF"/>
    <w:rsid w:val="00AD1094"/>
    <w:rsid w:val="00AE14CF"/>
    <w:rsid w:val="00AE77FE"/>
    <w:rsid w:val="00B10081"/>
    <w:rsid w:val="00B23862"/>
    <w:rsid w:val="00B24277"/>
    <w:rsid w:val="00B27231"/>
    <w:rsid w:val="00B54158"/>
    <w:rsid w:val="00B56C3E"/>
    <w:rsid w:val="00B81C7B"/>
    <w:rsid w:val="00B84FC9"/>
    <w:rsid w:val="00B85434"/>
    <w:rsid w:val="00B97559"/>
    <w:rsid w:val="00B97A4E"/>
    <w:rsid w:val="00BB4944"/>
    <w:rsid w:val="00BB5EB7"/>
    <w:rsid w:val="00BB7A0F"/>
    <w:rsid w:val="00BC086F"/>
    <w:rsid w:val="00BE0210"/>
    <w:rsid w:val="00BE3CAD"/>
    <w:rsid w:val="00BE3E44"/>
    <w:rsid w:val="00BE58FC"/>
    <w:rsid w:val="00BE6B39"/>
    <w:rsid w:val="00BF4601"/>
    <w:rsid w:val="00C14E41"/>
    <w:rsid w:val="00C225EE"/>
    <w:rsid w:val="00C463DD"/>
    <w:rsid w:val="00C53DB2"/>
    <w:rsid w:val="00C57906"/>
    <w:rsid w:val="00C617C1"/>
    <w:rsid w:val="00C84B0C"/>
    <w:rsid w:val="00C91340"/>
    <w:rsid w:val="00CB0A2B"/>
    <w:rsid w:val="00CB2233"/>
    <w:rsid w:val="00CB4E75"/>
    <w:rsid w:val="00CB5577"/>
    <w:rsid w:val="00CC0FCA"/>
    <w:rsid w:val="00CD534C"/>
    <w:rsid w:val="00CE4D16"/>
    <w:rsid w:val="00CF1C32"/>
    <w:rsid w:val="00D1029F"/>
    <w:rsid w:val="00D268DF"/>
    <w:rsid w:val="00D30533"/>
    <w:rsid w:val="00D33B99"/>
    <w:rsid w:val="00D344B2"/>
    <w:rsid w:val="00D50D39"/>
    <w:rsid w:val="00D6774F"/>
    <w:rsid w:val="00D76404"/>
    <w:rsid w:val="00D847C1"/>
    <w:rsid w:val="00D86873"/>
    <w:rsid w:val="00D913B9"/>
    <w:rsid w:val="00D916D1"/>
    <w:rsid w:val="00D961D6"/>
    <w:rsid w:val="00DA1AA9"/>
    <w:rsid w:val="00DA53FD"/>
    <w:rsid w:val="00DA7451"/>
    <w:rsid w:val="00DB0892"/>
    <w:rsid w:val="00DB7B6F"/>
    <w:rsid w:val="00DC4794"/>
    <w:rsid w:val="00DC4C8C"/>
    <w:rsid w:val="00DD10B2"/>
    <w:rsid w:val="00DD194E"/>
    <w:rsid w:val="00DE1E21"/>
    <w:rsid w:val="00DE6432"/>
    <w:rsid w:val="00DF0D2D"/>
    <w:rsid w:val="00DF3F29"/>
    <w:rsid w:val="00DF5E07"/>
    <w:rsid w:val="00E21C4C"/>
    <w:rsid w:val="00E32737"/>
    <w:rsid w:val="00E50A15"/>
    <w:rsid w:val="00E575A3"/>
    <w:rsid w:val="00E74318"/>
    <w:rsid w:val="00E745C4"/>
    <w:rsid w:val="00E77125"/>
    <w:rsid w:val="00E81E8A"/>
    <w:rsid w:val="00E8315E"/>
    <w:rsid w:val="00E92A88"/>
    <w:rsid w:val="00E97449"/>
    <w:rsid w:val="00EA3F49"/>
    <w:rsid w:val="00EB0A9B"/>
    <w:rsid w:val="00EB16C0"/>
    <w:rsid w:val="00EB73D4"/>
    <w:rsid w:val="00EB7918"/>
    <w:rsid w:val="00EC0A71"/>
    <w:rsid w:val="00EC11C0"/>
    <w:rsid w:val="00EC4817"/>
    <w:rsid w:val="00EC5966"/>
    <w:rsid w:val="00ED033B"/>
    <w:rsid w:val="00ED55DC"/>
    <w:rsid w:val="00ED6AE3"/>
    <w:rsid w:val="00ED78CA"/>
    <w:rsid w:val="00EE46C4"/>
    <w:rsid w:val="00EF006F"/>
    <w:rsid w:val="00EF4401"/>
    <w:rsid w:val="00EF4AC7"/>
    <w:rsid w:val="00EF58AE"/>
    <w:rsid w:val="00EF5E1D"/>
    <w:rsid w:val="00F03253"/>
    <w:rsid w:val="00F11018"/>
    <w:rsid w:val="00F4166F"/>
    <w:rsid w:val="00F47DD3"/>
    <w:rsid w:val="00F6134B"/>
    <w:rsid w:val="00F73A2D"/>
    <w:rsid w:val="00F75158"/>
    <w:rsid w:val="00F90332"/>
    <w:rsid w:val="00F94658"/>
    <w:rsid w:val="00F95791"/>
    <w:rsid w:val="00FC504F"/>
    <w:rsid w:val="00FD0848"/>
    <w:rsid w:val="00FD0E83"/>
    <w:rsid w:val="00FD192A"/>
    <w:rsid w:val="00FE1828"/>
    <w:rsid w:val="00FE74BB"/>
    <w:rsid w:val="00FF21CD"/>
    <w:rsid w:val="00FF429D"/>
    <w:rsid w:val="00FF5A77"/>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2D340"/>
  <w15:docId w15:val="{E3DC6DBD-40D9-419D-9A04-F04BC853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873"/>
    <w:rPr>
      <w:rFonts w:ascii="Arial" w:hAnsi="Arial"/>
      <w:sz w:val="24"/>
      <w:szCs w:val="24"/>
    </w:rPr>
  </w:style>
  <w:style w:type="paragraph" w:styleId="Heading1">
    <w:name w:val="heading 1"/>
    <w:basedOn w:val="Normal"/>
    <w:next w:val="Normal"/>
    <w:qFormat/>
    <w:rsid w:val="00D86873"/>
    <w:pPr>
      <w:keepNext/>
      <w:outlineLvl w:val="0"/>
    </w:pPr>
    <w:rPr>
      <w:rFonts w:cs="Arial"/>
      <w:b/>
      <w:bCs/>
      <w:sz w:val="16"/>
    </w:rPr>
  </w:style>
  <w:style w:type="paragraph" w:styleId="Heading2">
    <w:name w:val="heading 2"/>
    <w:basedOn w:val="Normal"/>
    <w:next w:val="Normal"/>
    <w:link w:val="Heading2Char"/>
    <w:qFormat/>
    <w:rsid w:val="00037A26"/>
    <w:pPr>
      <w:keepNext/>
      <w:jc w:val="center"/>
      <w:outlineLvl w:val="1"/>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86873"/>
    <w:pPr>
      <w:jc w:val="center"/>
    </w:pPr>
    <w:rPr>
      <w:b/>
      <w:bCs/>
    </w:rPr>
  </w:style>
  <w:style w:type="paragraph" w:styleId="BodyText2">
    <w:name w:val="Body Text 2"/>
    <w:basedOn w:val="Normal"/>
    <w:rsid w:val="00D86873"/>
    <w:rPr>
      <w:rFonts w:cs="Arial"/>
      <w:sz w:val="16"/>
    </w:rPr>
  </w:style>
  <w:style w:type="paragraph" w:styleId="BodyText3">
    <w:name w:val="Body Text 3"/>
    <w:basedOn w:val="Normal"/>
    <w:rsid w:val="00D86873"/>
    <w:rPr>
      <w:rFonts w:cs="Arial"/>
      <w:b/>
      <w:bCs/>
      <w:sz w:val="16"/>
    </w:rPr>
  </w:style>
  <w:style w:type="paragraph" w:styleId="NormalWeb">
    <w:name w:val="Normal (Web)"/>
    <w:basedOn w:val="Normal"/>
    <w:rsid w:val="00D86873"/>
    <w:pPr>
      <w:spacing w:before="100" w:beforeAutospacing="1" w:after="100" w:afterAutospacing="1"/>
    </w:pPr>
    <w:rPr>
      <w:rFonts w:ascii="Times New Roman" w:hAnsi="Times New Roman"/>
    </w:rPr>
  </w:style>
  <w:style w:type="paragraph" w:styleId="Footer">
    <w:name w:val="footer"/>
    <w:basedOn w:val="Normal"/>
    <w:link w:val="FooterChar"/>
    <w:rsid w:val="00D86873"/>
    <w:pPr>
      <w:tabs>
        <w:tab w:val="center" w:pos="4320"/>
        <w:tab w:val="right" w:pos="8640"/>
      </w:tabs>
    </w:pPr>
  </w:style>
  <w:style w:type="character" w:styleId="PageNumber">
    <w:name w:val="page number"/>
    <w:basedOn w:val="DefaultParagraphFont"/>
    <w:rsid w:val="00D86873"/>
    <w:rPr>
      <w:rFonts w:ascii="Arial" w:hAnsi="Arial"/>
      <w:sz w:val="16"/>
    </w:rPr>
  </w:style>
  <w:style w:type="character" w:styleId="Hyperlink">
    <w:name w:val="Hyperlink"/>
    <w:basedOn w:val="DefaultParagraphFont"/>
    <w:rsid w:val="00D86873"/>
    <w:rPr>
      <w:color w:val="0000FF"/>
      <w:u w:val="single"/>
    </w:rPr>
  </w:style>
  <w:style w:type="character" w:styleId="FollowedHyperlink">
    <w:name w:val="FollowedHyperlink"/>
    <w:basedOn w:val="DefaultParagraphFont"/>
    <w:rsid w:val="00D86873"/>
    <w:rPr>
      <w:color w:val="800080"/>
      <w:u w:val="single"/>
    </w:rPr>
  </w:style>
  <w:style w:type="paragraph" w:styleId="BalloonText">
    <w:name w:val="Balloon Text"/>
    <w:basedOn w:val="Normal"/>
    <w:semiHidden/>
    <w:rsid w:val="00FF7692"/>
    <w:rPr>
      <w:rFonts w:ascii="Tahoma" w:hAnsi="Tahoma" w:cs="Tahoma"/>
      <w:sz w:val="16"/>
      <w:szCs w:val="16"/>
    </w:rPr>
  </w:style>
  <w:style w:type="paragraph" w:styleId="Header">
    <w:name w:val="header"/>
    <w:basedOn w:val="Normal"/>
    <w:link w:val="HeaderChar"/>
    <w:uiPriority w:val="99"/>
    <w:rsid w:val="00310626"/>
    <w:pPr>
      <w:tabs>
        <w:tab w:val="center" w:pos="4680"/>
        <w:tab w:val="right" w:pos="9360"/>
      </w:tabs>
    </w:pPr>
  </w:style>
  <w:style w:type="character" w:customStyle="1" w:styleId="HeaderChar">
    <w:name w:val="Header Char"/>
    <w:basedOn w:val="DefaultParagraphFont"/>
    <w:link w:val="Header"/>
    <w:uiPriority w:val="99"/>
    <w:rsid w:val="00310626"/>
    <w:rPr>
      <w:rFonts w:ascii="Arial" w:hAnsi="Arial"/>
      <w:sz w:val="24"/>
      <w:szCs w:val="24"/>
    </w:rPr>
  </w:style>
  <w:style w:type="character" w:customStyle="1" w:styleId="FooterChar">
    <w:name w:val="Footer Char"/>
    <w:basedOn w:val="DefaultParagraphFont"/>
    <w:link w:val="Footer"/>
    <w:uiPriority w:val="99"/>
    <w:rsid w:val="00C463DD"/>
    <w:rPr>
      <w:rFonts w:ascii="Arial" w:hAnsi="Arial"/>
      <w:sz w:val="24"/>
      <w:szCs w:val="24"/>
    </w:rPr>
  </w:style>
  <w:style w:type="character" w:customStyle="1" w:styleId="Heading2Char">
    <w:name w:val="Heading 2 Char"/>
    <w:basedOn w:val="DefaultParagraphFont"/>
    <w:link w:val="Heading2"/>
    <w:rsid w:val="00037A26"/>
    <w:rPr>
      <w:rFonts w:ascii="Arial" w:hAnsi="Arial"/>
      <w:b/>
      <w:color w:val="FFFFFF"/>
    </w:rPr>
  </w:style>
  <w:style w:type="paragraph" w:styleId="ListParagraph">
    <w:name w:val="List Paragraph"/>
    <w:basedOn w:val="Normal"/>
    <w:uiPriority w:val="34"/>
    <w:qFormat/>
    <w:rsid w:val="002F2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87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A3F8C-D052-4E67-8C54-BA407DFB6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FHWA-1273 Electronic version -- March 10, 1994</vt:lpstr>
    </vt:vector>
  </TitlesOfParts>
  <Company>fhwa</Company>
  <LinksUpToDate>false</LinksUpToDate>
  <CharactersWithSpaces>3018</CharactersWithSpaces>
  <SharedDoc>false</SharedDoc>
  <HLinks>
    <vt:vector size="72" baseType="variant">
      <vt:variant>
        <vt:i4>1310784</vt:i4>
      </vt:variant>
      <vt:variant>
        <vt:i4>33</vt:i4>
      </vt:variant>
      <vt:variant>
        <vt:i4>0</vt:i4>
      </vt:variant>
      <vt:variant>
        <vt:i4>5</vt:i4>
      </vt:variant>
      <vt:variant>
        <vt:lpwstr>http://www.dol.gov/esa/regs/compliance/posters/disab.htm</vt:lpwstr>
      </vt:variant>
      <vt:variant>
        <vt:lpwstr/>
      </vt:variant>
      <vt:variant>
        <vt:i4>64</vt:i4>
      </vt:variant>
      <vt:variant>
        <vt:i4>30</vt:i4>
      </vt:variant>
      <vt:variant>
        <vt:i4>0</vt:i4>
      </vt:variant>
      <vt:variant>
        <vt:i4>5</vt:i4>
      </vt:variant>
      <vt:variant>
        <vt:lpwstr>http://www.dol.gov/esa/regs/compliance/posters/davis.htm</vt:lpwstr>
      </vt:variant>
      <vt:variant>
        <vt:lpwstr/>
      </vt:variant>
      <vt:variant>
        <vt:i4>4128803</vt:i4>
      </vt:variant>
      <vt:variant>
        <vt:i4>27</vt:i4>
      </vt:variant>
      <vt:variant>
        <vt:i4>0</vt:i4>
      </vt:variant>
      <vt:variant>
        <vt:i4>5</vt:i4>
      </vt:variant>
      <vt:variant>
        <vt:lpwstr>http://www.fhwa.dot.gov/programadmin/contracts/fhwa1495.pdf</vt:lpwstr>
      </vt:variant>
      <vt:variant>
        <vt:lpwstr/>
      </vt:variant>
      <vt:variant>
        <vt:i4>3407904</vt:i4>
      </vt:variant>
      <vt:variant>
        <vt:i4>24</vt:i4>
      </vt:variant>
      <vt:variant>
        <vt:i4>0</vt:i4>
      </vt:variant>
      <vt:variant>
        <vt:i4>5</vt:i4>
      </vt:variant>
      <vt:variant>
        <vt:lpwstr>http://www.fhwa.dot.gov/programadmin/contracts/fhwa1022.pdf</vt:lpwstr>
      </vt:variant>
      <vt:variant>
        <vt:lpwstr/>
      </vt:variant>
      <vt:variant>
        <vt:i4>2818155</vt:i4>
      </vt:variant>
      <vt:variant>
        <vt:i4>21</vt:i4>
      </vt:variant>
      <vt:variant>
        <vt:i4>0</vt:i4>
      </vt:variant>
      <vt:variant>
        <vt:i4>5</vt:i4>
      </vt:variant>
      <vt:variant>
        <vt:lpwstr>http://www.dol.gov/esa/regs/compliance/posters/eppa.htm</vt:lpwstr>
      </vt:variant>
      <vt:variant>
        <vt:lpwstr/>
      </vt:variant>
      <vt:variant>
        <vt:i4>3407990</vt:i4>
      </vt:variant>
      <vt:variant>
        <vt:i4>18</vt:i4>
      </vt:variant>
      <vt:variant>
        <vt:i4>0</vt:i4>
      </vt:variant>
      <vt:variant>
        <vt:i4>5</vt:i4>
      </vt:variant>
      <vt:variant>
        <vt:lpwstr>http://www.dol.gov/esa/regs/compliance/posters/fmla.htm</vt:lpwstr>
      </vt:variant>
      <vt:variant>
        <vt:lpwstr/>
      </vt:variant>
      <vt:variant>
        <vt:i4>4259869</vt:i4>
      </vt:variant>
      <vt:variant>
        <vt:i4>15</vt:i4>
      </vt:variant>
      <vt:variant>
        <vt:i4>0</vt:i4>
      </vt:variant>
      <vt:variant>
        <vt:i4>5</vt:i4>
      </vt:variant>
      <vt:variant>
        <vt:lpwstr>http://www.osha-slc.gov/Publications/poster.html</vt:lpwstr>
      </vt:variant>
      <vt:variant>
        <vt:lpwstr/>
      </vt:variant>
      <vt:variant>
        <vt:i4>3276838</vt:i4>
      </vt:variant>
      <vt:variant>
        <vt:i4>12</vt:i4>
      </vt:variant>
      <vt:variant>
        <vt:i4>0</vt:i4>
      </vt:variant>
      <vt:variant>
        <vt:i4>5</vt:i4>
      </vt:variant>
      <vt:variant>
        <vt:lpwstr>http://www.dol.gov/esa/regs/compliance/posters/pdf/7975epos.pdf</vt:lpwstr>
      </vt:variant>
      <vt:variant>
        <vt:lpwstr/>
      </vt:variant>
      <vt:variant>
        <vt:i4>2818167</vt:i4>
      </vt:variant>
      <vt:variant>
        <vt:i4>9</vt:i4>
      </vt:variant>
      <vt:variant>
        <vt:i4>0</vt:i4>
      </vt:variant>
      <vt:variant>
        <vt:i4>5</vt:i4>
      </vt:variant>
      <vt:variant>
        <vt:lpwstr>http://www.dol.gov/esa/regs/compliance/posters/flsa.htm</vt:lpwstr>
      </vt:variant>
      <vt:variant>
        <vt:lpwstr/>
      </vt:variant>
      <vt:variant>
        <vt:i4>5898248</vt:i4>
      </vt:variant>
      <vt:variant>
        <vt:i4>6</vt:i4>
      </vt:variant>
      <vt:variant>
        <vt:i4>0</vt:i4>
      </vt:variant>
      <vt:variant>
        <vt:i4>5</vt:i4>
      </vt:variant>
      <vt:variant>
        <vt:lpwstr>https://www.epls.gov/</vt:lpwstr>
      </vt:variant>
      <vt:variant>
        <vt:lpwstr/>
      </vt:variant>
      <vt:variant>
        <vt:i4>7667808</vt:i4>
      </vt:variant>
      <vt:variant>
        <vt:i4>3</vt:i4>
      </vt:variant>
      <vt:variant>
        <vt:i4>0</vt:i4>
      </vt:variant>
      <vt:variant>
        <vt:i4>5</vt:i4>
      </vt:variant>
      <vt:variant>
        <vt:lpwstr>http://epls.arnet.gov/</vt:lpwstr>
      </vt:variant>
      <vt:variant>
        <vt:lpwstr/>
      </vt:variant>
      <vt:variant>
        <vt:i4>7471167</vt:i4>
      </vt:variant>
      <vt:variant>
        <vt:i4>0</vt:i4>
      </vt:variant>
      <vt:variant>
        <vt:i4>0</vt:i4>
      </vt:variant>
      <vt:variant>
        <vt:i4>5</vt:i4>
      </vt:variant>
      <vt:variant>
        <vt:lpwstr>http://www.fhwa.dot.gov/eforms/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FHWA-1273 Electronic version -- March 10, 1994</dc:title>
  <dc:creator>Jerry Yakowenko</dc:creator>
  <cp:lastModifiedBy>Avgeris, Louis</cp:lastModifiedBy>
  <cp:revision>17</cp:revision>
  <cp:lastPrinted>2011-07-19T13:53:00Z</cp:lastPrinted>
  <dcterms:created xsi:type="dcterms:W3CDTF">2022-05-23T14:34:00Z</dcterms:created>
  <dcterms:modified xsi:type="dcterms:W3CDTF">2023-09-14T21:52:00Z</dcterms:modified>
</cp:coreProperties>
</file>