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6AF3" w14:textId="77777777" w:rsidR="002D5F87" w:rsidRPr="00EF3905" w:rsidRDefault="002D5F87" w:rsidP="00D64994">
      <w:pPr>
        <w:tabs>
          <w:tab w:val="right" w:pos="8640"/>
        </w:tabs>
        <w:rPr>
          <w:rFonts w:ascii="Trebuchet MS" w:hAnsi="Trebuchet MS" w:cs="Arial"/>
          <w:sz w:val="28"/>
          <w:szCs w:val="28"/>
        </w:rPr>
      </w:pPr>
      <w:r w:rsidRPr="00EF3905">
        <w:rPr>
          <w:rFonts w:ascii="Trebuchet MS" w:hAnsi="Trebuchet MS"/>
          <w:sz w:val="22"/>
        </w:rPr>
        <w:tab/>
      </w:r>
    </w:p>
    <w:p w14:paraId="4CA4E0A4"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40"/>
          <w:szCs w:val="40"/>
        </w:rPr>
      </w:pPr>
    </w:p>
    <w:p w14:paraId="6C4AC4F3" w14:textId="07C5B92B" w:rsidR="002D5F87" w:rsidRPr="00EF3905" w:rsidRDefault="00D10754" w:rsidP="00DC3CBF">
      <w:pPr>
        <w:pStyle w:val="Heading1"/>
        <w:rPr>
          <w:rFonts w:cs="Arial"/>
          <w:sz w:val="28"/>
          <w:szCs w:val="28"/>
        </w:rPr>
      </w:pPr>
      <w:r w:rsidRPr="00EF3905">
        <w:t>Notice</w:t>
      </w:r>
    </w:p>
    <w:p w14:paraId="0B728229"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Arial"/>
          <w:sz w:val="28"/>
          <w:szCs w:val="28"/>
        </w:rPr>
      </w:pPr>
    </w:p>
    <w:p w14:paraId="42F81751"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Arial"/>
          <w:sz w:val="28"/>
          <w:szCs w:val="28"/>
        </w:rPr>
      </w:pPr>
    </w:p>
    <w:p w14:paraId="42A34FA6" w14:textId="271F2F08"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EF3905">
        <w:rPr>
          <w:rFonts w:ascii="Trebuchet MS" w:hAnsi="Trebuchet MS"/>
          <w:sz w:val="28"/>
          <w:szCs w:val="28"/>
        </w:rPr>
        <w:t xml:space="preserve">This is a standard special provision that revises or modifies CDOT’s </w:t>
      </w:r>
      <w:r w:rsidRPr="00EF3905">
        <w:rPr>
          <w:rFonts w:ascii="Trebuchet MS" w:hAnsi="Trebuchet MS"/>
          <w:i/>
          <w:iCs/>
          <w:sz w:val="28"/>
          <w:szCs w:val="28"/>
        </w:rPr>
        <w:t>Standard Specifications for Road and Bridge Construction</w:t>
      </w:r>
      <w:r w:rsidR="00FF7565">
        <w:rPr>
          <w:rFonts w:ascii="Trebuchet MS" w:hAnsi="Trebuchet MS"/>
          <w:i/>
          <w:iCs/>
          <w:sz w:val="28"/>
          <w:szCs w:val="28"/>
        </w:rPr>
        <w:t>.</w:t>
      </w:r>
      <w:r w:rsidRPr="00EF3905">
        <w:rPr>
          <w:rFonts w:ascii="Trebuchet MS" w:hAnsi="Trebuchet MS"/>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Project Development.  The instructions for use on CDOT construction projects appear below.</w:t>
      </w:r>
    </w:p>
    <w:p w14:paraId="0E336940"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65597CD6"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EF3905">
        <w:rPr>
          <w:rFonts w:ascii="Trebuchet MS" w:hAnsi="Trebuchet MS"/>
          <w:sz w:val="28"/>
          <w:szCs w:val="28"/>
        </w:rPr>
        <w:t xml:space="preserve">Other agencies which use the </w:t>
      </w:r>
      <w:r w:rsidRPr="00EF3905">
        <w:rPr>
          <w:rFonts w:ascii="Trebuchet MS" w:hAnsi="Trebuchet MS"/>
          <w:i/>
          <w:iCs/>
          <w:sz w:val="28"/>
          <w:szCs w:val="28"/>
        </w:rPr>
        <w:t>Standard Specifications for Road and Bridge Construction</w:t>
      </w:r>
      <w:r w:rsidRPr="00EF3905">
        <w:rPr>
          <w:rFonts w:ascii="Trebuchet MS" w:hAnsi="Trebuchet MS"/>
          <w:sz w:val="28"/>
          <w:szCs w:val="28"/>
        </w:rPr>
        <w:t xml:space="preserve"> to administer construction projects may use this special provision as appropriate and at their own risk.</w:t>
      </w:r>
    </w:p>
    <w:p w14:paraId="35170D9C"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Arial"/>
          <w:sz w:val="28"/>
          <w:szCs w:val="28"/>
        </w:rPr>
      </w:pPr>
    </w:p>
    <w:p w14:paraId="5071FAC7" w14:textId="77777777" w:rsidR="002D5F87" w:rsidRPr="002F6172"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olor w:val="0070C0"/>
          <w:sz w:val="28"/>
          <w:szCs w:val="28"/>
        </w:rPr>
      </w:pPr>
      <w:r w:rsidRPr="002F6172">
        <w:rPr>
          <w:rFonts w:ascii="Trebuchet MS" w:hAnsi="Trebuchet MS"/>
          <w:b/>
          <w:bCs/>
          <w:color w:val="0070C0"/>
          <w:sz w:val="28"/>
          <w:szCs w:val="28"/>
        </w:rPr>
        <w:t xml:space="preserve">Instructions for use on CDOT construction projects:  </w:t>
      </w:r>
    </w:p>
    <w:p w14:paraId="3FAE8DB8"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267F9520" w14:textId="77777777" w:rsidR="002D5F87" w:rsidRPr="00EF3905" w:rsidRDefault="002D5F87" w:rsidP="003C7B8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EF3905">
        <w:rPr>
          <w:rFonts w:ascii="Trebuchet MS" w:hAnsi="Trebuchet MS"/>
          <w:sz w:val="28"/>
          <w:szCs w:val="28"/>
        </w:rPr>
        <w:t>Use this standard special provision on projects where construction drawings maintained by the Contractor are not required.</w:t>
      </w:r>
    </w:p>
    <w:p w14:paraId="0788B8D5" w14:textId="77777777" w:rsidR="002D5F87" w:rsidRPr="00EF3905" w:rsidRDefault="002D5F87" w:rsidP="003C7B84">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4ADF19B1" w14:textId="6794B0B4" w:rsidR="002D5F87" w:rsidRPr="00EF3905" w:rsidRDefault="002D5F87" w:rsidP="00AA3E3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sz w:val="24"/>
          <w:szCs w:val="24"/>
        </w:rPr>
      </w:pPr>
      <w:r w:rsidRPr="00EF3905">
        <w:rPr>
          <w:rFonts w:ascii="Trebuchet MS" w:hAnsi="Trebuchet MS"/>
          <w:sz w:val="28"/>
          <w:szCs w:val="28"/>
        </w:rPr>
        <w:br w:type="page"/>
      </w:r>
    </w:p>
    <w:p w14:paraId="6BE98433" w14:textId="77777777" w:rsidR="002D5F87" w:rsidRPr="00EF3905" w:rsidRDefault="002D5F8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sz w:val="24"/>
          <w:szCs w:val="24"/>
        </w:rPr>
      </w:pPr>
    </w:p>
    <w:p w14:paraId="7D5711FD" w14:textId="77777777" w:rsidR="00FE04DC" w:rsidRPr="0024014B" w:rsidRDefault="00FE04DC" w:rsidP="00FE04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sz w:val="28"/>
          <w:szCs w:val="28"/>
        </w:rPr>
      </w:pPr>
      <w:r w:rsidRPr="0024014B">
        <w:rPr>
          <w:rFonts w:ascii="Trebuchet MS" w:hAnsi="Trebuchet MS" w:cs="Arial"/>
          <w:b/>
          <w:sz w:val="28"/>
          <w:szCs w:val="28"/>
        </w:rPr>
        <w:t>Revision of Section 105</w:t>
      </w:r>
    </w:p>
    <w:p w14:paraId="105A08F4" w14:textId="77777777" w:rsidR="00FE04DC" w:rsidRPr="0024014B" w:rsidRDefault="00FE04DC" w:rsidP="00FE04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sz w:val="28"/>
          <w:szCs w:val="28"/>
        </w:rPr>
      </w:pPr>
      <w:r w:rsidRPr="0024014B">
        <w:rPr>
          <w:rFonts w:ascii="Trebuchet MS" w:hAnsi="Trebuchet MS" w:cs="Arial"/>
          <w:b/>
          <w:sz w:val="28"/>
          <w:szCs w:val="28"/>
        </w:rPr>
        <w:t>Construction Drawings</w:t>
      </w:r>
    </w:p>
    <w:p w14:paraId="154DAE0D" w14:textId="77777777" w:rsidR="00FE04DC" w:rsidRDefault="00FE04DC" w:rsidP="0060257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60"/>
        <w:jc w:val="both"/>
        <w:rPr>
          <w:rFonts w:ascii="Trebuchet MS" w:hAnsi="Trebuchet MS" w:cs="Arial"/>
          <w:b/>
          <w:bCs/>
          <w:sz w:val="24"/>
          <w:szCs w:val="24"/>
        </w:rPr>
      </w:pPr>
    </w:p>
    <w:p w14:paraId="78817DC1" w14:textId="69163DCC" w:rsidR="002D5F87" w:rsidRPr="00DC3CBF" w:rsidRDefault="002D5F87" w:rsidP="0060257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60"/>
        <w:jc w:val="both"/>
        <w:rPr>
          <w:rFonts w:ascii="Trebuchet MS" w:hAnsi="Trebuchet MS" w:cs="Arial"/>
          <w:b/>
          <w:bCs/>
          <w:sz w:val="24"/>
          <w:szCs w:val="24"/>
        </w:rPr>
      </w:pPr>
      <w:r w:rsidRPr="00DC3CBF">
        <w:rPr>
          <w:rFonts w:ascii="Trebuchet MS" w:hAnsi="Trebuchet MS" w:cs="Arial"/>
          <w:b/>
          <w:bCs/>
          <w:sz w:val="24"/>
          <w:szCs w:val="24"/>
        </w:rPr>
        <w:t>Section 105 of the Standard Specifications is hereby revised for this project as follows:</w:t>
      </w:r>
    </w:p>
    <w:p w14:paraId="1AC23E3E" w14:textId="77777777" w:rsidR="002D5F87" w:rsidRPr="005662F6" w:rsidRDefault="002D5F87" w:rsidP="005662F6">
      <w:pPr>
        <w:pStyle w:val="Heading2"/>
      </w:pPr>
      <w:r w:rsidRPr="005662F6">
        <w:t>Delete subsection 105.02(f)</w:t>
      </w:r>
      <w:r w:rsidR="003423B9" w:rsidRPr="005662F6">
        <w:t>.</w:t>
      </w:r>
    </w:p>
    <w:p w14:paraId="28DA7E02" w14:textId="77777777" w:rsidR="002D5F87" w:rsidRDefault="002D5F87" w:rsidP="0060257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60"/>
        <w:jc w:val="both"/>
        <w:rPr>
          <w:rFonts w:ascii="Trebuchet MS" w:hAnsi="Trebuchet MS" w:cs="Arial"/>
        </w:rPr>
      </w:pPr>
    </w:p>
    <w:p w14:paraId="3A45294E" w14:textId="22B745DC" w:rsidR="005662F6" w:rsidRPr="005662F6" w:rsidRDefault="00AA3E35" w:rsidP="00AA3E35">
      <w:pPr>
        <w:tabs>
          <w:tab w:val="left" w:pos="3600"/>
        </w:tabs>
        <w:rPr>
          <w:rFonts w:ascii="Trebuchet MS" w:hAnsi="Trebuchet MS" w:cs="Arial"/>
        </w:rPr>
      </w:pPr>
      <w:r>
        <w:rPr>
          <w:rFonts w:ascii="Trebuchet MS" w:hAnsi="Trebuchet MS" w:cs="Arial"/>
        </w:rPr>
        <w:tab/>
      </w:r>
    </w:p>
    <w:p w14:paraId="7BD87C5D" w14:textId="77777777" w:rsidR="005662F6" w:rsidRPr="005662F6" w:rsidRDefault="005662F6" w:rsidP="005662F6">
      <w:pPr>
        <w:rPr>
          <w:rFonts w:ascii="Trebuchet MS" w:hAnsi="Trebuchet MS" w:cs="Arial"/>
        </w:rPr>
      </w:pPr>
    </w:p>
    <w:p w14:paraId="083A27D1" w14:textId="77777777" w:rsidR="005662F6" w:rsidRDefault="005662F6" w:rsidP="005662F6">
      <w:pPr>
        <w:rPr>
          <w:rFonts w:ascii="Trebuchet MS" w:hAnsi="Trebuchet MS" w:cs="Arial"/>
        </w:rPr>
      </w:pPr>
    </w:p>
    <w:p w14:paraId="7F2F1DE4" w14:textId="77777777" w:rsidR="005662F6" w:rsidRPr="005662F6" w:rsidRDefault="005662F6" w:rsidP="005662F6">
      <w:pPr>
        <w:jc w:val="center"/>
        <w:rPr>
          <w:rFonts w:ascii="Trebuchet MS" w:hAnsi="Trebuchet MS" w:cs="Arial"/>
        </w:rPr>
      </w:pPr>
    </w:p>
    <w:sectPr w:rsidR="005662F6" w:rsidRPr="005662F6" w:rsidSect="00AA3E35">
      <w:headerReference w:type="default" r:id="rId7"/>
      <w:headerReference w:type="first" r:id="rId8"/>
      <w:pgSz w:w="12240" w:h="15840" w:code="1"/>
      <w:pgMar w:top="720" w:right="108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8965" w14:textId="77777777" w:rsidR="004C1C15" w:rsidRDefault="004C1C15" w:rsidP="00F878BD">
      <w:r>
        <w:separator/>
      </w:r>
    </w:p>
  </w:endnote>
  <w:endnote w:type="continuationSeparator" w:id="0">
    <w:p w14:paraId="2F75D5A8" w14:textId="77777777" w:rsidR="004C1C15" w:rsidRDefault="004C1C15"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42F0" w14:textId="77777777" w:rsidR="004C1C15" w:rsidRDefault="004C1C15" w:rsidP="00F878BD">
      <w:r>
        <w:separator/>
      </w:r>
    </w:p>
  </w:footnote>
  <w:footnote w:type="continuationSeparator" w:id="0">
    <w:p w14:paraId="633EC582" w14:textId="77777777" w:rsidR="004C1C15" w:rsidRDefault="004C1C15"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2BC01" w14:textId="5AEE129B" w:rsidR="00AA3E35" w:rsidRPr="0024014B" w:rsidRDefault="00AA3E35" w:rsidP="00AA3E3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b/>
        <w:sz w:val="28"/>
        <w:szCs w:val="28"/>
      </w:rPr>
    </w:pPr>
    <w:r w:rsidRPr="0024014B">
      <w:rPr>
        <w:rFonts w:ascii="Trebuchet MS" w:hAnsi="Trebuchet MS"/>
        <w:b/>
        <w:sz w:val="28"/>
        <w:szCs w:val="28"/>
      </w:rPr>
      <w:t>October 1, 2023</w:t>
    </w:r>
  </w:p>
  <w:p w14:paraId="706369A6" w14:textId="77777777" w:rsidR="00AA3E35" w:rsidRPr="0024014B" w:rsidRDefault="00AA3E35" w:rsidP="00AA3E3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before="20" w:after="20"/>
      <w:jc w:val="center"/>
      <w:rPr>
        <w:rFonts w:ascii="Trebuchet MS" w:hAnsi="Trebuchet MS" w:cs="Arial"/>
        <w:b/>
        <w:color w:val="FF0000"/>
        <w:sz w:val="28"/>
        <w:szCs w:val="28"/>
      </w:rPr>
    </w:pPr>
    <w:r w:rsidRPr="0024014B">
      <w:rPr>
        <w:rFonts w:ascii="Trebuchet MS" w:hAnsi="Trebuchet MS"/>
        <w:b/>
        <w:sz w:val="28"/>
        <w:szCs w:val="28"/>
      </w:rPr>
      <w:t>1</w:t>
    </w:r>
  </w:p>
  <w:p w14:paraId="5680E2A4" w14:textId="77777777" w:rsidR="00726A77" w:rsidRPr="00AA3E35" w:rsidRDefault="00726A77" w:rsidP="00726A77">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DFB3" w14:textId="77777777" w:rsidR="00AA3E35" w:rsidRPr="0024014B" w:rsidRDefault="00AA3E35" w:rsidP="00AA3E3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b/>
        <w:sz w:val="28"/>
        <w:szCs w:val="28"/>
      </w:rPr>
    </w:pPr>
    <w:r w:rsidRPr="0024014B">
      <w:rPr>
        <w:rFonts w:ascii="Trebuchet MS" w:hAnsi="Trebuchet MS"/>
        <w:b/>
        <w:sz w:val="28"/>
        <w:szCs w:val="28"/>
      </w:rPr>
      <w:t>October 1, 2023</w:t>
    </w:r>
  </w:p>
  <w:p w14:paraId="7BDEA8D2" w14:textId="77777777" w:rsidR="00AA3E35" w:rsidRPr="0024014B" w:rsidRDefault="00AA3E35" w:rsidP="00AA3E3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bCs/>
        <w:sz w:val="28"/>
        <w:szCs w:val="28"/>
      </w:rPr>
    </w:pPr>
  </w:p>
  <w:p w14:paraId="27FF757B" w14:textId="77777777" w:rsidR="00AA3E35" w:rsidRPr="0024014B" w:rsidRDefault="00AA3E35" w:rsidP="00AA3E3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bCs/>
        <w:sz w:val="28"/>
        <w:szCs w:val="28"/>
      </w:rPr>
    </w:pPr>
    <w:r w:rsidRPr="0024014B">
      <w:rPr>
        <w:rFonts w:ascii="Trebuchet MS" w:hAnsi="Trebuchet MS" w:cs="Arial"/>
        <w:b/>
        <w:bCs/>
        <w:sz w:val="28"/>
        <w:szCs w:val="28"/>
      </w:rPr>
      <w:t>Revision of Section 105</w:t>
    </w:r>
  </w:p>
  <w:p w14:paraId="0E4AA676" w14:textId="77777777" w:rsidR="00AA3E35" w:rsidRPr="0024014B" w:rsidRDefault="00AA3E35" w:rsidP="00AA3E3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bCs/>
        <w:sz w:val="28"/>
        <w:szCs w:val="28"/>
      </w:rPr>
    </w:pPr>
    <w:r w:rsidRPr="0024014B">
      <w:rPr>
        <w:rFonts w:ascii="Trebuchet MS" w:hAnsi="Trebuchet MS" w:cs="Arial"/>
        <w:b/>
        <w:bCs/>
        <w:sz w:val="28"/>
        <w:szCs w:val="28"/>
      </w:rPr>
      <w:t>Construction Drawings</w:t>
    </w:r>
  </w:p>
  <w:p w14:paraId="7868D1B3" w14:textId="77777777" w:rsidR="00AA3E35" w:rsidRDefault="00AA3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3"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3232457">
    <w:abstractNumId w:val="0"/>
  </w:num>
  <w:num w:numId="2" w16cid:durableId="1619028869">
    <w:abstractNumId w:val="2"/>
  </w:num>
  <w:num w:numId="3" w16cid:durableId="636028656">
    <w:abstractNumId w:val="4"/>
  </w:num>
  <w:num w:numId="4" w16cid:durableId="761612101">
    <w:abstractNumId w:val="1"/>
  </w:num>
  <w:num w:numId="5" w16cid:durableId="1764497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25FA"/>
    <w:rsid w:val="0013346A"/>
    <w:rsid w:val="001871CD"/>
    <w:rsid w:val="00191167"/>
    <w:rsid w:val="001C3F85"/>
    <w:rsid w:val="001D7E60"/>
    <w:rsid w:val="001E36D5"/>
    <w:rsid w:val="00202861"/>
    <w:rsid w:val="002212DC"/>
    <w:rsid w:val="0024014B"/>
    <w:rsid w:val="002D5F87"/>
    <w:rsid w:val="002F6172"/>
    <w:rsid w:val="00320F06"/>
    <w:rsid w:val="00332DA6"/>
    <w:rsid w:val="003423B9"/>
    <w:rsid w:val="003A28C1"/>
    <w:rsid w:val="003C3F1C"/>
    <w:rsid w:val="004046B5"/>
    <w:rsid w:val="004347D9"/>
    <w:rsid w:val="00441D2F"/>
    <w:rsid w:val="004C1C15"/>
    <w:rsid w:val="004F742E"/>
    <w:rsid w:val="0056039E"/>
    <w:rsid w:val="005662F6"/>
    <w:rsid w:val="00572D1D"/>
    <w:rsid w:val="00602572"/>
    <w:rsid w:val="00606413"/>
    <w:rsid w:val="00680582"/>
    <w:rsid w:val="00687DD6"/>
    <w:rsid w:val="00726A77"/>
    <w:rsid w:val="00751213"/>
    <w:rsid w:val="007735BF"/>
    <w:rsid w:val="007854AB"/>
    <w:rsid w:val="007D5957"/>
    <w:rsid w:val="00801B26"/>
    <w:rsid w:val="00814549"/>
    <w:rsid w:val="00870736"/>
    <w:rsid w:val="008863B1"/>
    <w:rsid w:val="008A3495"/>
    <w:rsid w:val="008D4DE9"/>
    <w:rsid w:val="00943A8B"/>
    <w:rsid w:val="00973DFA"/>
    <w:rsid w:val="00987248"/>
    <w:rsid w:val="009E3ED5"/>
    <w:rsid w:val="009F3FE4"/>
    <w:rsid w:val="00A14275"/>
    <w:rsid w:val="00A40299"/>
    <w:rsid w:val="00A502DB"/>
    <w:rsid w:val="00A73269"/>
    <w:rsid w:val="00A76618"/>
    <w:rsid w:val="00A82B7B"/>
    <w:rsid w:val="00A92397"/>
    <w:rsid w:val="00AA36CC"/>
    <w:rsid w:val="00AA3E35"/>
    <w:rsid w:val="00AB3753"/>
    <w:rsid w:val="00AC7AF4"/>
    <w:rsid w:val="00B25927"/>
    <w:rsid w:val="00B9050B"/>
    <w:rsid w:val="00B91FF1"/>
    <w:rsid w:val="00C23CDF"/>
    <w:rsid w:val="00C3063C"/>
    <w:rsid w:val="00D10754"/>
    <w:rsid w:val="00D16104"/>
    <w:rsid w:val="00D64994"/>
    <w:rsid w:val="00DC3CBF"/>
    <w:rsid w:val="00DE7DCD"/>
    <w:rsid w:val="00E307AD"/>
    <w:rsid w:val="00E647BB"/>
    <w:rsid w:val="00E85CC9"/>
    <w:rsid w:val="00E932E1"/>
    <w:rsid w:val="00EA7A41"/>
    <w:rsid w:val="00EF1243"/>
    <w:rsid w:val="00EF3905"/>
    <w:rsid w:val="00F4418F"/>
    <w:rsid w:val="00F605A4"/>
    <w:rsid w:val="00F878BD"/>
    <w:rsid w:val="00F945BB"/>
    <w:rsid w:val="00FC65DB"/>
    <w:rsid w:val="00FE04DC"/>
    <w:rsid w:val="00FF29CD"/>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356BC"/>
  <w15:docId w15:val="{44CF0EF3-4237-4FD8-AB30-24EF0D91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DC3CBF"/>
    <w:pPr>
      <w:keepNext/>
      <w:jc w:val="center"/>
      <w:outlineLvl w:val="0"/>
    </w:pPr>
    <w:rPr>
      <w:rFonts w:ascii="Trebuchet MS" w:hAnsi="Trebuchet MS"/>
      <w:b/>
      <w:sz w:val="48"/>
    </w:rPr>
  </w:style>
  <w:style w:type="paragraph" w:styleId="Heading2">
    <w:name w:val="heading 2"/>
    <w:basedOn w:val="Normal"/>
    <w:next w:val="Normal"/>
    <w:qFormat/>
    <w:rsid w:val="005662F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160"/>
      <w:jc w:val="both"/>
      <w:outlineLvl w:val="1"/>
    </w:pPr>
    <w:rPr>
      <w:rFonts w:ascii="Trebuchet MS" w:hAnsi="Trebuchet MS" w:cs="Arial"/>
      <w:b/>
      <w:bCs/>
      <w:sz w:val="24"/>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paragraph" w:styleId="Footer">
    <w:name w:val="footer"/>
    <w:basedOn w:val="Normal"/>
    <w:link w:val="FooterChar"/>
    <w:unhideWhenUsed/>
    <w:rsid w:val="00AA3E35"/>
    <w:pPr>
      <w:tabs>
        <w:tab w:val="center" w:pos="4680"/>
        <w:tab w:val="right" w:pos="9360"/>
      </w:tabs>
    </w:pPr>
  </w:style>
  <w:style w:type="character" w:customStyle="1" w:styleId="FooterChar">
    <w:name w:val="Footer Char"/>
    <w:basedOn w:val="DefaultParagraphFont"/>
    <w:link w:val="Footer"/>
    <w:rsid w:val="00AA3E35"/>
  </w:style>
  <w:style w:type="character" w:customStyle="1" w:styleId="HeaderChar">
    <w:name w:val="Header Char"/>
    <w:basedOn w:val="DefaultParagraphFont"/>
    <w:link w:val="Header"/>
    <w:uiPriority w:val="99"/>
    <w:rsid w:val="00AA3E35"/>
    <w:rPr>
      <w:rFonts w:ascii="Monospac821 BT" w:hAnsi="Monospac821 BT" w:cs="Monospac8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105 CONSTRUCTION DRAWINGS</vt:lpstr>
    </vt:vector>
  </TitlesOfParts>
  <Company>Staff Design</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CONSTRUCTION DRAWINGS</dc:title>
  <dc:creator>coyv</dc:creator>
  <cp:lastModifiedBy>Kayen, Michele</cp:lastModifiedBy>
  <cp:revision>2</cp:revision>
  <cp:lastPrinted>2000-06-16T17:28:00Z</cp:lastPrinted>
  <dcterms:created xsi:type="dcterms:W3CDTF">2025-02-06T21:43:00Z</dcterms:created>
  <dcterms:modified xsi:type="dcterms:W3CDTF">2025-02-06T21:43:00Z</dcterms:modified>
</cp:coreProperties>
</file>