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E8513" w14:textId="77777777" w:rsidR="00152262" w:rsidRDefault="00152262" w:rsidP="00152262">
      <w:pPr>
        <w:jc w:val="center"/>
      </w:pPr>
      <w:bookmarkStart w:id="0" w:name="_Toc479172019"/>
    </w:p>
    <w:p w14:paraId="11ED8C3B" w14:textId="77777777" w:rsidR="00152262" w:rsidRPr="00152262" w:rsidRDefault="00152262" w:rsidP="00152262"/>
    <w:p w14:paraId="73237CBB" w14:textId="77777777" w:rsidR="00152262" w:rsidRDefault="00152262" w:rsidP="00152262">
      <w:pPr>
        <w:jc w:val="center"/>
      </w:pPr>
    </w:p>
    <w:p w14:paraId="2266BA95" w14:textId="0AAB8815" w:rsidR="00152262" w:rsidRPr="00717DC1" w:rsidRDefault="00152262" w:rsidP="00152262">
      <w:pPr>
        <w:jc w:val="center"/>
        <w:rPr>
          <w:b/>
          <w:bCs/>
          <w:sz w:val="40"/>
          <w:szCs w:val="40"/>
        </w:rPr>
      </w:pPr>
      <w:bookmarkStart w:id="1" w:name="_Hlk154760327"/>
      <w:r w:rsidRPr="00717DC1">
        <w:rPr>
          <w:b/>
          <w:bCs/>
          <w:sz w:val="40"/>
          <w:szCs w:val="40"/>
        </w:rPr>
        <w:t>Notice</w:t>
      </w:r>
    </w:p>
    <w:p w14:paraId="5A10A3A5" w14:textId="77777777" w:rsidR="00152262" w:rsidRPr="00CD2C55" w:rsidRDefault="00152262" w:rsidP="00152262">
      <w:pPr>
        <w:rPr>
          <w:sz w:val="28"/>
          <w:szCs w:val="28"/>
        </w:rPr>
      </w:pPr>
    </w:p>
    <w:p w14:paraId="4B62CFA7" w14:textId="77777777" w:rsidR="00152262" w:rsidRPr="00CD2C55" w:rsidRDefault="00152262" w:rsidP="00152262">
      <w:pPr>
        <w:pStyle w:val="NormalWeb"/>
        <w:spacing w:before="0" w:beforeAutospacing="0" w:after="0" w:afterAutospacing="0"/>
        <w:rPr>
          <w:rFonts w:ascii="Trebuchet MS" w:hAnsi="Trebuchet MS"/>
          <w:color w:val="0E101A"/>
          <w:sz w:val="28"/>
          <w:szCs w:val="28"/>
        </w:rPr>
      </w:pPr>
      <w:bookmarkStart w:id="2" w:name="_Hlk154760081"/>
      <w:bookmarkEnd w:id="1"/>
      <w:r>
        <w:rPr>
          <w:rFonts w:ascii="Trebuchet MS" w:hAnsi="Trebuchet MS"/>
          <w:color w:val="0E101A"/>
          <w:sz w:val="28"/>
          <w:szCs w:val="28"/>
        </w:rPr>
        <w:t>T</w:t>
      </w:r>
      <w:bookmarkStart w:id="3" w:name="_Hlk154759004"/>
      <w:r>
        <w:rPr>
          <w:rFonts w:ascii="Trebuchet MS" w:hAnsi="Trebuchet MS"/>
          <w:color w:val="0E101A"/>
          <w:sz w:val="28"/>
          <w:szCs w:val="28"/>
        </w:rPr>
        <w:t xml:space="preserve">he 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Standard Special Provision (SSP) </w:t>
      </w:r>
      <w:r>
        <w:rPr>
          <w:rFonts w:ascii="Trebuchet MS" w:hAnsi="Trebuchet MS"/>
          <w:color w:val="0E101A"/>
          <w:sz w:val="28"/>
          <w:szCs w:val="28"/>
        </w:rPr>
        <w:t xml:space="preserve">on the following page </w:t>
      </w:r>
      <w:r w:rsidRPr="00CD2C55">
        <w:rPr>
          <w:rFonts w:ascii="Trebuchet MS" w:hAnsi="Trebuchet MS"/>
          <w:color w:val="0E101A"/>
          <w:sz w:val="28"/>
          <w:szCs w:val="28"/>
        </w:rPr>
        <w:t>revises or modifies CDOT</w:t>
      </w:r>
      <w:r w:rsidRPr="00717DC1">
        <w:rPr>
          <w:rFonts w:ascii="Trebuchet MS" w:hAnsi="Trebuchet MS"/>
          <w:color w:val="0E101A"/>
          <w:sz w:val="28"/>
          <w:szCs w:val="28"/>
        </w:rPr>
        <w:t>’s</w:t>
      </w:r>
      <w:r w:rsidRPr="00717DC1">
        <w:rPr>
          <w:rFonts w:ascii="Trebuchet MS" w:hAnsi="Trebuchet MS"/>
          <w:i/>
          <w:iCs/>
          <w:color w:val="0E101A"/>
          <w:sz w:val="28"/>
          <w:szCs w:val="28"/>
        </w:rPr>
        <w:t> </w:t>
      </w:r>
      <w:r w:rsidRPr="00717DC1">
        <w:rPr>
          <w:rStyle w:val="Emphasis"/>
          <w:rFonts w:ascii="Trebuchet MS" w:eastAsiaTheme="majorEastAsia" w:hAnsi="Trebuchet MS"/>
          <w:color w:val="0E101A"/>
          <w:sz w:val="28"/>
          <w:szCs w:val="28"/>
        </w:rPr>
        <w:t>Standard Specifications for Road and Bridge Construction</w:t>
      </w:r>
      <w:r w:rsidRPr="00717DC1">
        <w:rPr>
          <w:rFonts w:ascii="Trebuchet MS" w:hAnsi="Trebuchet MS"/>
          <w:i/>
          <w:iCs/>
          <w:color w:val="0E101A"/>
          <w:sz w:val="28"/>
          <w:szCs w:val="28"/>
        </w:rPr>
        <w:t xml:space="preserve">. 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The Construction Engineering Services Branch has reviewed, approved, and issued it. Use as written without change. Do not use modified versions of </w:t>
      </w:r>
      <w:r>
        <w:rPr>
          <w:rFonts w:ascii="Trebuchet MS" w:hAnsi="Trebuchet MS"/>
          <w:color w:val="0E101A"/>
          <w:sz w:val="28"/>
          <w:szCs w:val="28"/>
        </w:rPr>
        <w:t>it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 on CDOT construction projects. Do not use </w:t>
      </w:r>
      <w:r>
        <w:rPr>
          <w:rFonts w:ascii="Trebuchet MS" w:hAnsi="Trebuchet MS"/>
          <w:color w:val="0E101A"/>
          <w:sz w:val="28"/>
          <w:szCs w:val="28"/>
        </w:rPr>
        <w:t>the following</w:t>
      </w:r>
      <w:r w:rsidRPr="00CD2C55">
        <w:rPr>
          <w:rFonts w:ascii="Trebuchet MS" w:hAnsi="Trebuchet MS"/>
          <w:color w:val="0E101A"/>
          <w:sz w:val="28"/>
          <w:szCs w:val="28"/>
        </w:rPr>
        <w:t xml:space="preserve"> special provision on CDOT projects in a manner other than specified in the instructions without approval by CDOT’s Standards and Specifications Unit. The instructions for use appear below.</w:t>
      </w:r>
    </w:p>
    <w:p w14:paraId="28C503EC" w14:textId="77777777" w:rsidR="00152262" w:rsidRPr="00CD2C55" w:rsidRDefault="00152262" w:rsidP="00152262">
      <w:pPr>
        <w:pStyle w:val="NormalWeb"/>
        <w:spacing w:before="0" w:beforeAutospacing="0" w:after="0" w:afterAutospacing="0"/>
        <w:rPr>
          <w:rFonts w:ascii="Trebuchet MS" w:hAnsi="Trebuchet MS"/>
          <w:color w:val="0E101A"/>
          <w:sz w:val="28"/>
          <w:szCs w:val="28"/>
        </w:rPr>
      </w:pPr>
    </w:p>
    <w:p w14:paraId="29344ECD" w14:textId="77777777" w:rsidR="00152262" w:rsidRPr="00CD2C55" w:rsidRDefault="00152262" w:rsidP="00152262">
      <w:pPr>
        <w:pStyle w:val="NormalWeb"/>
        <w:spacing w:before="0" w:beforeAutospacing="0" w:after="0" w:afterAutospacing="0"/>
        <w:rPr>
          <w:rFonts w:ascii="Trebuchet MS" w:hAnsi="Trebuchet MS"/>
          <w:color w:val="0E101A"/>
          <w:sz w:val="28"/>
          <w:szCs w:val="28"/>
        </w:rPr>
      </w:pPr>
      <w:r w:rsidRPr="00CD2C55">
        <w:rPr>
          <w:rFonts w:ascii="Trebuchet MS" w:hAnsi="Trebuchet MS"/>
          <w:color w:val="0E101A"/>
          <w:sz w:val="28"/>
          <w:szCs w:val="28"/>
        </w:rPr>
        <w:t>Other agencies using the </w:t>
      </w:r>
      <w:r w:rsidRPr="00717DC1">
        <w:rPr>
          <w:rStyle w:val="Emphasis"/>
          <w:rFonts w:ascii="Trebuchet MS" w:eastAsiaTheme="majorEastAsia" w:hAnsi="Trebuchet MS"/>
          <w:color w:val="0E101A"/>
          <w:sz w:val="28"/>
          <w:szCs w:val="28"/>
        </w:rPr>
        <w:t>Standard Specifications for Road and Bridge Construction</w:t>
      </w:r>
      <w:r w:rsidRPr="00717DC1">
        <w:rPr>
          <w:rFonts w:ascii="Trebuchet MS" w:hAnsi="Trebuchet MS"/>
          <w:i/>
          <w:iCs/>
          <w:color w:val="0E101A"/>
          <w:sz w:val="28"/>
          <w:szCs w:val="28"/>
        </w:rPr>
        <w:t> </w:t>
      </w:r>
      <w:r w:rsidRPr="00CD2C55">
        <w:rPr>
          <w:rFonts w:ascii="Trebuchet MS" w:hAnsi="Trebuchet MS"/>
          <w:color w:val="0E101A"/>
          <w:sz w:val="28"/>
          <w:szCs w:val="28"/>
        </w:rPr>
        <w:t>to administer construction projects may use this special provision appropriately and at their own risk.</w:t>
      </w:r>
    </w:p>
    <w:bookmarkEnd w:id="3"/>
    <w:p w14:paraId="56BFCEAF" w14:textId="77777777" w:rsidR="00152262" w:rsidRPr="00CD2C55" w:rsidRDefault="00152262" w:rsidP="00152262">
      <w:pPr>
        <w:rPr>
          <w:sz w:val="28"/>
          <w:szCs w:val="28"/>
        </w:rPr>
      </w:pPr>
    </w:p>
    <w:p w14:paraId="176902F7" w14:textId="77777777" w:rsidR="00152262" w:rsidRPr="00CD2C55" w:rsidRDefault="00152262" w:rsidP="00152262">
      <w:pPr>
        <w:rPr>
          <w:b/>
          <w:color w:val="A50021"/>
          <w:sz w:val="28"/>
          <w:szCs w:val="28"/>
        </w:rPr>
      </w:pPr>
      <w:r w:rsidRPr="00CD2C55">
        <w:rPr>
          <w:b/>
          <w:color w:val="A50021"/>
          <w:sz w:val="28"/>
          <w:szCs w:val="28"/>
        </w:rPr>
        <w:t>Instructions for use on CDOT construction projects:</w:t>
      </w:r>
    </w:p>
    <w:p w14:paraId="7FC02F2E" w14:textId="17E9F9E5" w:rsidR="007C07F4" w:rsidRPr="007C07F4" w:rsidRDefault="00152262" w:rsidP="007C07F4">
      <w:pPr>
        <w:rPr>
          <w:sz w:val="28"/>
          <w:szCs w:val="28"/>
        </w:rPr>
      </w:pPr>
      <w:r w:rsidRPr="007F05DC">
        <w:rPr>
          <w:sz w:val="28"/>
          <w:szCs w:val="28"/>
        </w:rPr>
        <w:t xml:space="preserve">Use </w:t>
      </w:r>
      <w:r>
        <w:rPr>
          <w:sz w:val="28"/>
          <w:szCs w:val="28"/>
        </w:rPr>
        <w:t>the following</w:t>
      </w:r>
      <w:r w:rsidRPr="007F05DC">
        <w:rPr>
          <w:sz w:val="28"/>
          <w:szCs w:val="28"/>
        </w:rPr>
        <w:t xml:space="preserve"> standard special provision on all projects</w:t>
      </w:r>
      <w:r>
        <w:rPr>
          <w:sz w:val="28"/>
          <w:szCs w:val="28"/>
        </w:rPr>
        <w:t xml:space="preserve"> </w:t>
      </w:r>
      <w:bookmarkEnd w:id="2"/>
      <w:r w:rsidR="007C07F4">
        <w:rPr>
          <w:sz w:val="28"/>
          <w:szCs w:val="28"/>
        </w:rPr>
        <w:t>with concrete pavement.</w:t>
      </w:r>
    </w:p>
    <w:p w14:paraId="32A38D15" w14:textId="4CE8A256" w:rsidR="00152262" w:rsidRPr="00CD2C55" w:rsidRDefault="00152262" w:rsidP="00152262">
      <w:pPr>
        <w:rPr>
          <w:sz w:val="28"/>
          <w:szCs w:val="28"/>
        </w:rPr>
      </w:pPr>
    </w:p>
    <w:p w14:paraId="47681FD1" w14:textId="77777777" w:rsidR="00152262" w:rsidRDefault="00152262" w:rsidP="0015226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0965AB34" w14:textId="77777777" w:rsidR="0069445D" w:rsidRPr="00983929" w:rsidRDefault="0069445D" w:rsidP="0069445D">
      <w:pPr>
        <w:pStyle w:val="CenterTitle"/>
        <w:rPr>
          <w:rFonts w:ascii="Trebuchet MS" w:hAnsi="Trebuchet MS" w:cs="Arial"/>
          <w:b/>
          <w:bCs/>
          <w:sz w:val="28"/>
          <w:szCs w:val="28"/>
        </w:rPr>
      </w:pPr>
      <w:r w:rsidRPr="00983929">
        <w:rPr>
          <w:rFonts w:ascii="Trebuchet MS" w:hAnsi="Trebuchet MS" w:cs="Arial"/>
          <w:b/>
          <w:bCs/>
          <w:sz w:val="28"/>
          <w:szCs w:val="28"/>
        </w:rPr>
        <w:lastRenderedPageBreak/>
        <w:t xml:space="preserve">Revision of Section 106 </w:t>
      </w:r>
    </w:p>
    <w:p w14:paraId="1C65913B" w14:textId="77777777" w:rsidR="0069445D" w:rsidRPr="00983929" w:rsidRDefault="0069445D" w:rsidP="0069445D">
      <w:pPr>
        <w:pStyle w:val="Header"/>
        <w:jc w:val="center"/>
        <w:rPr>
          <w:b/>
          <w:bCs/>
          <w:sz w:val="28"/>
          <w:szCs w:val="28"/>
        </w:rPr>
      </w:pPr>
      <w:r w:rsidRPr="00983929">
        <w:rPr>
          <w:b/>
          <w:bCs/>
          <w:sz w:val="28"/>
          <w:szCs w:val="28"/>
        </w:rPr>
        <w:t>Check Testing</w:t>
      </w:r>
    </w:p>
    <w:p w14:paraId="2110EEA8" w14:textId="00996FD1" w:rsidR="00152262" w:rsidRDefault="00152262">
      <w:pPr>
        <w:rPr>
          <w:rFonts w:eastAsia="Times New Roman" w:cs="Arial"/>
          <w:b/>
          <w:kern w:val="2"/>
        </w:rPr>
      </w:pPr>
    </w:p>
    <w:p w14:paraId="5C803736" w14:textId="0F3FE3C0" w:rsidR="00833195" w:rsidRPr="00C441A3" w:rsidRDefault="00481E54" w:rsidP="0069770A">
      <w:pPr>
        <w:pStyle w:val="Heading1"/>
      </w:pPr>
      <w:r w:rsidRPr="00C441A3">
        <w:t xml:space="preserve">Revise </w:t>
      </w:r>
      <w:r w:rsidR="00833195" w:rsidRPr="00C441A3">
        <w:t>Section 106 of the Standard Specifications as follows:</w:t>
      </w:r>
    </w:p>
    <w:p w14:paraId="6E4B4EF1" w14:textId="77777777" w:rsidR="00B73C90" w:rsidRPr="00B73C90" w:rsidRDefault="00B73C90" w:rsidP="00B73C90">
      <w:pPr>
        <w:pStyle w:val="ListParagraph"/>
        <w:widowControl w:val="0"/>
        <w:autoSpaceDE w:val="0"/>
        <w:autoSpaceDN w:val="0"/>
        <w:spacing w:line="247" w:lineRule="auto"/>
        <w:ind w:left="360" w:right="114"/>
        <w:contextualSpacing w:val="0"/>
        <w:rPr>
          <w:b/>
          <w:bCs/>
          <w:iCs/>
        </w:rPr>
      </w:pPr>
      <w:r w:rsidRPr="00B73C90">
        <w:rPr>
          <w:b/>
          <w:bCs/>
          <w:iCs/>
        </w:rPr>
        <w:t>Section 106.06 (d) shall be revised as follows:</w:t>
      </w:r>
    </w:p>
    <w:bookmarkEnd w:id="0"/>
    <w:p w14:paraId="32282B8E" w14:textId="77777777" w:rsidR="00B73C90" w:rsidRPr="000F6491" w:rsidRDefault="00B73C90" w:rsidP="00B73C90">
      <w:pPr>
        <w:pStyle w:val="ListParagraph"/>
        <w:widowControl w:val="0"/>
        <w:tabs>
          <w:tab w:val="left" w:pos="531"/>
        </w:tabs>
        <w:autoSpaceDE w:val="0"/>
        <w:autoSpaceDN w:val="0"/>
        <w:spacing w:line="247" w:lineRule="auto"/>
        <w:ind w:left="531" w:right="114"/>
        <w:contextualSpacing w:val="0"/>
        <w:rPr>
          <w:iCs/>
        </w:rPr>
      </w:pPr>
    </w:p>
    <w:p w14:paraId="4A1BC2D3" w14:textId="49E04296" w:rsidR="00B73C90" w:rsidRPr="000F6491" w:rsidRDefault="00B73C90" w:rsidP="00B73C90">
      <w:pPr>
        <w:pStyle w:val="ListParagraph"/>
        <w:widowControl w:val="0"/>
        <w:autoSpaceDE w:val="0"/>
        <w:autoSpaceDN w:val="0"/>
        <w:spacing w:line="247" w:lineRule="auto"/>
        <w:ind w:left="360" w:right="114"/>
        <w:contextualSpacing w:val="0"/>
        <w:rPr>
          <w:iCs/>
        </w:rPr>
      </w:pPr>
      <w:r w:rsidRPr="000F6491">
        <w:rPr>
          <w:b/>
          <w:bCs/>
          <w:iCs/>
        </w:rPr>
        <w:t>106.06</w:t>
      </w:r>
      <w:r w:rsidRPr="000F6491">
        <w:rPr>
          <w:iCs/>
        </w:rPr>
        <w:t xml:space="preserve"> </w:t>
      </w:r>
      <w:r>
        <w:rPr>
          <w:iCs/>
        </w:rPr>
        <w:tab/>
      </w:r>
      <w:r w:rsidRPr="000F6491">
        <w:rPr>
          <w:iCs/>
        </w:rPr>
        <w:t>Sampling and Testing of Portland Cement Concrete Paving.</w:t>
      </w:r>
    </w:p>
    <w:p w14:paraId="7DCF57F4" w14:textId="77777777" w:rsidR="00B73C90" w:rsidRPr="000F6491" w:rsidRDefault="00B73C90" w:rsidP="004F6423">
      <w:pPr>
        <w:pStyle w:val="ListParagraph"/>
        <w:widowControl w:val="0"/>
        <w:tabs>
          <w:tab w:val="left" w:pos="531"/>
        </w:tabs>
        <w:autoSpaceDE w:val="0"/>
        <w:autoSpaceDN w:val="0"/>
        <w:ind w:left="360" w:right="115"/>
        <w:contextualSpacing w:val="0"/>
        <w:rPr>
          <w:iCs/>
        </w:rPr>
      </w:pPr>
    </w:p>
    <w:p w14:paraId="166E2C38" w14:textId="77777777" w:rsidR="00B73C90" w:rsidRPr="00B4747B" w:rsidRDefault="00B73C90" w:rsidP="00B73C90">
      <w:pPr>
        <w:pStyle w:val="ListParagraph"/>
        <w:widowControl w:val="0"/>
        <w:tabs>
          <w:tab w:val="left" w:pos="531"/>
        </w:tabs>
        <w:autoSpaceDE w:val="0"/>
        <w:autoSpaceDN w:val="0"/>
        <w:spacing w:line="247" w:lineRule="auto"/>
        <w:ind w:left="360" w:right="114"/>
        <w:contextualSpacing w:val="0"/>
      </w:pPr>
      <w:r w:rsidRPr="00B73C90">
        <w:rPr>
          <w:i/>
        </w:rPr>
        <w:t>(d) Check Testing.</w:t>
      </w:r>
      <w:r w:rsidRPr="000F6491">
        <w:rPr>
          <w:iCs/>
        </w:rPr>
        <w:t xml:space="preserve"> The Contractor and the Engineer shall conduct a check testing program (CTP) before the placement of </w:t>
      </w:r>
      <w:r>
        <w:rPr>
          <w:iCs/>
          <w:color w:val="000000" w:themeColor="text1"/>
        </w:rPr>
        <w:t>P</w:t>
      </w:r>
      <w:r w:rsidRPr="000F6491">
        <w:rPr>
          <w:iCs/>
          <w:color w:val="000000" w:themeColor="text1"/>
        </w:rPr>
        <w:t xml:space="preserve">ortland </w:t>
      </w:r>
      <w:r>
        <w:rPr>
          <w:iCs/>
          <w:color w:val="000000" w:themeColor="text1"/>
        </w:rPr>
        <w:t>C</w:t>
      </w:r>
      <w:r w:rsidRPr="000F6491">
        <w:rPr>
          <w:iCs/>
          <w:color w:val="000000" w:themeColor="text1"/>
        </w:rPr>
        <w:t xml:space="preserve">ement </w:t>
      </w:r>
      <w:r>
        <w:rPr>
          <w:iCs/>
        </w:rPr>
        <w:t>C</w:t>
      </w:r>
      <w:r w:rsidRPr="000F6491">
        <w:rPr>
          <w:iCs/>
        </w:rPr>
        <w:t xml:space="preserve">oncrete </w:t>
      </w:r>
      <w:r>
        <w:rPr>
          <w:iCs/>
        </w:rPr>
        <w:t>P</w:t>
      </w:r>
      <w:r w:rsidRPr="000F6491">
        <w:rPr>
          <w:iCs/>
        </w:rPr>
        <w:t>avement</w:t>
      </w:r>
      <w:r>
        <w:rPr>
          <w:iCs/>
        </w:rPr>
        <w:t xml:space="preserve"> (PCCP)</w:t>
      </w:r>
      <w:r w:rsidRPr="000F6491">
        <w:rPr>
          <w:iCs/>
        </w:rPr>
        <w:t xml:space="preserve">.  </w:t>
      </w:r>
      <w:r w:rsidRPr="000F6491">
        <w:rPr>
          <w:iCs/>
          <w:color w:val="000000" w:themeColor="text1"/>
        </w:rPr>
        <w:t>PCCP check testing will not be required for P</w:t>
      </w:r>
      <w:r>
        <w:rPr>
          <w:iCs/>
          <w:color w:val="000000" w:themeColor="text1"/>
        </w:rPr>
        <w:t>C</w:t>
      </w:r>
      <w:r w:rsidRPr="000F6491">
        <w:rPr>
          <w:iCs/>
          <w:color w:val="000000" w:themeColor="text1"/>
        </w:rPr>
        <w:t>CP repairs and project</w:t>
      </w:r>
      <w:r>
        <w:rPr>
          <w:iCs/>
          <w:color w:val="000000" w:themeColor="text1"/>
        </w:rPr>
        <w:t>s</w:t>
      </w:r>
      <w:r w:rsidRPr="000F6491">
        <w:rPr>
          <w:iCs/>
          <w:color w:val="000000" w:themeColor="text1"/>
        </w:rPr>
        <w:t xml:space="preserve"> with less than 1,000 square yards of PCCP</w:t>
      </w:r>
      <w:r>
        <w:rPr>
          <w:iCs/>
          <w:color w:val="000000" w:themeColor="text1"/>
        </w:rPr>
        <w:t xml:space="preserve"> or when designated by the Region Materials Engineer</w:t>
      </w:r>
      <w:r w:rsidRPr="000F6491">
        <w:rPr>
          <w:iCs/>
          <w:color w:val="000000" w:themeColor="text1"/>
        </w:rPr>
        <w:t>.</w:t>
      </w:r>
      <w:r w:rsidRPr="001637DD">
        <w:rPr>
          <w:color w:val="000000" w:themeColor="text1"/>
        </w:rPr>
        <w:t xml:space="preserve"> </w:t>
      </w:r>
      <w:r w:rsidRPr="00A57290">
        <w:t xml:space="preserve">The check testing program will include a </w:t>
      </w:r>
      <w:r>
        <w:t xml:space="preserve">pre-pave </w:t>
      </w:r>
      <w:r w:rsidRPr="00A57290">
        <w:t xml:space="preserve">conference </w:t>
      </w:r>
      <w:r w:rsidRPr="000F6491">
        <w:t>held between the Project Engineer, the Contractor, Contractor's and Department's testers.</w:t>
      </w:r>
      <w:r w:rsidRPr="00A57290">
        <w:t xml:space="preserve"> </w:t>
      </w:r>
      <w:r>
        <w:t>I</w:t>
      </w:r>
      <w:r w:rsidRPr="000F6491">
        <w:t>tems discussed will include methods, procedures, and equipment for compressive strength testing, air content, and slump.</w:t>
      </w:r>
      <w:r w:rsidRPr="00A57290">
        <w:t xml:space="preserve"> Check testing shall be completed before any PCCP is placed. A set of three cylinders will be molded by both the Contractor’s and the Department’s project testers from a split sample. The specimens will be sampled, molded and cured for seven days and tested for compressive strength</w:t>
      </w:r>
      <w:r w:rsidRPr="00B4747B">
        <w:t xml:space="preserve"> according to the procedures of Section 106</w:t>
      </w:r>
      <w:r w:rsidRPr="00A57290">
        <w:rPr>
          <w:color w:val="000000" w:themeColor="text1"/>
        </w:rPr>
        <w:t>. The Department’s Independent Assurance Tester will also mold, cure and test a set of three cylinders, but the Independent Assurance Test results will not be entered in the check testing analysis</w:t>
      </w:r>
      <w:r>
        <w:rPr>
          <w:color w:val="000000" w:themeColor="text1"/>
        </w:rPr>
        <w:t xml:space="preserve">. </w:t>
      </w:r>
      <w:r w:rsidRPr="00B4747B">
        <w:t>If the results of the check tests do not meet the following criteria, then the check testing will be repeated until the following criteria are</w:t>
      </w:r>
      <w:r w:rsidRPr="00B4747B">
        <w:rPr>
          <w:spacing w:val="-1"/>
        </w:rPr>
        <w:t xml:space="preserve"> </w:t>
      </w:r>
      <w:r w:rsidRPr="00B4747B">
        <w:t>met:</w:t>
      </w:r>
    </w:p>
    <w:p w14:paraId="1BA32E7F" w14:textId="77777777" w:rsidR="00B73C90" w:rsidRPr="00B4747B" w:rsidRDefault="00B73C90" w:rsidP="00B73C90">
      <w:pPr>
        <w:pStyle w:val="ListParagraph"/>
        <w:widowControl w:val="0"/>
        <w:numPr>
          <w:ilvl w:val="0"/>
          <w:numId w:val="11"/>
        </w:numPr>
        <w:tabs>
          <w:tab w:val="left" w:pos="840"/>
        </w:tabs>
        <w:autoSpaceDE w:val="0"/>
        <w:autoSpaceDN w:val="0"/>
        <w:spacing w:before="118" w:line="247" w:lineRule="auto"/>
        <w:ind w:left="720" w:right="187" w:hanging="360"/>
        <w:contextualSpacing w:val="0"/>
      </w:pPr>
      <w:r w:rsidRPr="00B4747B">
        <w:t xml:space="preserve">The average of the Contractor’s </w:t>
      </w:r>
      <w:r>
        <w:t xml:space="preserve">strength </w:t>
      </w:r>
      <w:r w:rsidRPr="00B4747B">
        <w:t xml:space="preserve">test results, and the average of the Department’s </w:t>
      </w:r>
      <w:r>
        <w:t xml:space="preserve">strength </w:t>
      </w:r>
      <w:r w:rsidRPr="00B4747B">
        <w:t>test results shall be within 10 percent of the average of all</w:t>
      </w:r>
      <w:r>
        <w:t xml:space="preserve"> strength</w:t>
      </w:r>
      <w:r w:rsidRPr="00B4747B">
        <w:t xml:space="preserve"> test</w:t>
      </w:r>
      <w:r w:rsidRPr="00B4747B">
        <w:rPr>
          <w:spacing w:val="-2"/>
        </w:rPr>
        <w:t xml:space="preserve"> </w:t>
      </w:r>
      <w:r w:rsidRPr="00B4747B">
        <w:t>results.</w:t>
      </w:r>
    </w:p>
    <w:p w14:paraId="5E3B82EB" w14:textId="77777777" w:rsidR="00B73C90" w:rsidRDefault="00B73C90" w:rsidP="00B73C90">
      <w:pPr>
        <w:pStyle w:val="ListParagraph"/>
        <w:widowControl w:val="0"/>
        <w:numPr>
          <w:ilvl w:val="0"/>
          <w:numId w:val="11"/>
        </w:numPr>
        <w:tabs>
          <w:tab w:val="left" w:pos="841"/>
        </w:tabs>
        <w:autoSpaceDE w:val="0"/>
        <w:autoSpaceDN w:val="0"/>
        <w:spacing w:before="121"/>
        <w:ind w:left="720"/>
        <w:contextualSpacing w:val="0"/>
      </w:pPr>
      <w:r w:rsidRPr="00B4747B">
        <w:t xml:space="preserve">Each specimen </w:t>
      </w:r>
      <w:r>
        <w:t xml:space="preserve">strength </w:t>
      </w:r>
      <w:r w:rsidRPr="00B4747B">
        <w:t xml:space="preserve">test result shall be within 15 percent of the average of all </w:t>
      </w:r>
      <w:r>
        <w:t xml:space="preserve">strength </w:t>
      </w:r>
      <w:r w:rsidRPr="00B4747B">
        <w:t>test</w:t>
      </w:r>
      <w:r w:rsidRPr="00B4747B">
        <w:rPr>
          <w:spacing w:val="-5"/>
        </w:rPr>
        <w:t xml:space="preserve"> </w:t>
      </w:r>
      <w:r w:rsidRPr="00B4747B">
        <w:t>results.</w:t>
      </w:r>
    </w:p>
    <w:p w14:paraId="2C1A67D6" w14:textId="77777777" w:rsidR="00B73C90" w:rsidRPr="00514404" w:rsidRDefault="00B73C90" w:rsidP="00B73C90">
      <w:pPr>
        <w:pStyle w:val="ListParagraph"/>
        <w:widowControl w:val="0"/>
        <w:numPr>
          <w:ilvl w:val="0"/>
          <w:numId w:val="11"/>
        </w:numPr>
        <w:tabs>
          <w:tab w:val="left" w:pos="841"/>
        </w:tabs>
        <w:autoSpaceDE w:val="0"/>
        <w:autoSpaceDN w:val="0"/>
        <w:spacing w:before="121"/>
        <w:ind w:left="720"/>
        <w:contextualSpacing w:val="0"/>
        <w:rPr>
          <w:color w:val="000000" w:themeColor="text1"/>
        </w:rPr>
      </w:pPr>
      <w:r w:rsidRPr="00514404">
        <w:rPr>
          <w:color w:val="000000" w:themeColor="text1"/>
        </w:rPr>
        <w:t>The Contractor’s air content and the Department’s air content shall be within 0.5%.</w:t>
      </w:r>
    </w:p>
    <w:p w14:paraId="0C0E36E4" w14:textId="77777777" w:rsidR="00B73C90" w:rsidRDefault="00B73C90" w:rsidP="00B73C90">
      <w:pPr>
        <w:pStyle w:val="ListParagraph"/>
        <w:widowControl w:val="0"/>
        <w:numPr>
          <w:ilvl w:val="0"/>
          <w:numId w:val="11"/>
        </w:numPr>
        <w:tabs>
          <w:tab w:val="left" w:pos="841"/>
        </w:tabs>
        <w:autoSpaceDE w:val="0"/>
        <w:autoSpaceDN w:val="0"/>
        <w:spacing w:before="121"/>
        <w:ind w:left="720"/>
        <w:contextualSpacing w:val="0"/>
        <w:rPr>
          <w:color w:val="000000" w:themeColor="text1"/>
        </w:rPr>
      </w:pPr>
      <w:r w:rsidRPr="00514404">
        <w:rPr>
          <w:color w:val="000000" w:themeColor="text1"/>
        </w:rPr>
        <w:t>The Contractor’s slump and the Department’s slump shall be within 0.5</w:t>
      </w:r>
      <w:r>
        <w:rPr>
          <w:color w:val="000000" w:themeColor="text1"/>
        </w:rPr>
        <w:t xml:space="preserve"> inches</w:t>
      </w:r>
      <w:r w:rsidRPr="00514404">
        <w:rPr>
          <w:color w:val="000000" w:themeColor="text1"/>
        </w:rPr>
        <w:t>.</w:t>
      </w:r>
    </w:p>
    <w:p w14:paraId="185C7A82" w14:textId="77777777" w:rsidR="00B73C90" w:rsidRPr="00514404" w:rsidRDefault="00B73C90" w:rsidP="006E1A82">
      <w:pPr>
        <w:pStyle w:val="ListParagraph"/>
        <w:widowControl w:val="0"/>
        <w:tabs>
          <w:tab w:val="left" w:pos="841"/>
        </w:tabs>
        <w:autoSpaceDE w:val="0"/>
        <w:autoSpaceDN w:val="0"/>
        <w:contextualSpacing w:val="0"/>
        <w:rPr>
          <w:color w:val="000000" w:themeColor="text1"/>
        </w:rPr>
      </w:pPr>
    </w:p>
    <w:p w14:paraId="2ED4911D" w14:textId="77777777" w:rsidR="00B73C90" w:rsidRDefault="00B73C90" w:rsidP="006E1A82">
      <w:pPr>
        <w:pStyle w:val="BodyText"/>
        <w:ind w:left="360" w:right="230"/>
        <w:rPr>
          <w:rFonts w:ascii="Trebuchet MS" w:hAnsi="Trebuchet MS"/>
          <w:spacing w:val="-2"/>
          <w:sz w:val="24"/>
          <w:szCs w:val="24"/>
        </w:rPr>
      </w:pPr>
      <w:r w:rsidRPr="00514404">
        <w:rPr>
          <w:rFonts w:ascii="Trebuchet MS" w:hAnsi="Trebuchet MS"/>
          <w:color w:val="000000" w:themeColor="text1"/>
          <w:sz w:val="24"/>
          <w:szCs w:val="24"/>
        </w:rPr>
        <w:t xml:space="preserve">A check test </w:t>
      </w:r>
      <w:r w:rsidRPr="00B4747B">
        <w:rPr>
          <w:rFonts w:ascii="Trebuchet MS" w:hAnsi="Trebuchet MS"/>
          <w:sz w:val="24"/>
          <w:szCs w:val="24"/>
        </w:rPr>
        <w:t>must also be conducted on the sand equivalent test. A set of 5 sand equivalents will be run by both the Contractor’s and the Department’s project tester, from a split sample</w:t>
      </w:r>
      <w:r>
        <w:rPr>
          <w:rFonts w:ascii="Trebuchet MS" w:hAnsi="Trebuchet MS"/>
          <w:sz w:val="24"/>
          <w:szCs w:val="24"/>
        </w:rPr>
        <w:t>…</w:t>
      </w:r>
      <w:r w:rsidRPr="00B4747B">
        <w:rPr>
          <w:rFonts w:ascii="Trebuchet MS" w:hAnsi="Trebuchet MS"/>
          <w:sz w:val="24"/>
          <w:szCs w:val="24"/>
        </w:rPr>
        <w:t xml:space="preserve"> </w:t>
      </w:r>
    </w:p>
    <w:p w14:paraId="09DCD266" w14:textId="0F1EC99E" w:rsidR="006A1F02" w:rsidRPr="006A1F02" w:rsidRDefault="006A1F02" w:rsidP="00B73C90">
      <w:pPr>
        <w:widowControl w:val="0"/>
        <w:autoSpaceDE w:val="0"/>
        <w:autoSpaceDN w:val="0"/>
        <w:spacing w:after="147" w:line="248" w:lineRule="auto"/>
        <w:ind w:right="48"/>
        <w:rPr>
          <w:rFonts w:eastAsia="Times New Roman" w:cs="Arial"/>
        </w:rPr>
      </w:pPr>
    </w:p>
    <w:sectPr w:rsidR="006A1F02" w:rsidRPr="006A1F02" w:rsidSect="00611239">
      <w:headerReference w:type="default" r:id="rId7"/>
      <w:head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F6C59" w14:textId="77777777" w:rsidR="008727FC" w:rsidRDefault="008727FC" w:rsidP="00411958">
      <w:r>
        <w:separator/>
      </w:r>
    </w:p>
  </w:endnote>
  <w:endnote w:type="continuationSeparator" w:id="0">
    <w:p w14:paraId="7D904C73" w14:textId="77777777" w:rsidR="008727FC" w:rsidRDefault="008727FC" w:rsidP="0041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9F40A" w14:textId="77777777" w:rsidR="008727FC" w:rsidRDefault="008727FC" w:rsidP="00411958">
      <w:r>
        <w:separator/>
      </w:r>
    </w:p>
  </w:footnote>
  <w:footnote w:type="continuationSeparator" w:id="0">
    <w:p w14:paraId="161E0C39" w14:textId="77777777" w:rsidR="008727FC" w:rsidRDefault="008727FC" w:rsidP="00411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0B05F" w14:textId="23091361" w:rsidR="00983929" w:rsidRDefault="00411958" w:rsidP="00411958">
    <w:pPr>
      <w:pStyle w:val="CenterTitle"/>
      <w:jc w:val="right"/>
      <w:rPr>
        <w:rFonts w:ascii="Trebuchet MS" w:hAnsi="Trebuchet MS" w:cs="Arial"/>
        <w:b/>
        <w:bCs/>
        <w:noProof/>
        <w:szCs w:val="24"/>
      </w:rPr>
    </w:pPr>
    <w:r>
      <w:rPr>
        <w:rFonts w:ascii="Trebuchet MS" w:hAnsi="Trebuchet MS" w:cs="Arial"/>
        <w:b/>
        <w:bCs/>
        <w:noProof/>
        <w:szCs w:val="24"/>
      </w:rPr>
      <w:t xml:space="preserve">                                   </w:t>
    </w:r>
  </w:p>
  <w:p w14:paraId="330EA2D1" w14:textId="77777777" w:rsidR="00983929" w:rsidRDefault="00983929" w:rsidP="00411958">
    <w:pPr>
      <w:pStyle w:val="CenterTitle"/>
      <w:jc w:val="right"/>
      <w:rPr>
        <w:rFonts w:ascii="Trebuchet MS" w:hAnsi="Trebuchet MS" w:cs="Arial"/>
        <w:b/>
        <w:bCs/>
        <w:noProof/>
        <w:szCs w:val="24"/>
      </w:rPr>
    </w:pPr>
  </w:p>
  <w:p w14:paraId="4BC01597" w14:textId="77777777" w:rsidR="00983929" w:rsidRDefault="00983929" w:rsidP="00411958">
    <w:pPr>
      <w:pStyle w:val="CenterTitle"/>
      <w:jc w:val="right"/>
      <w:rPr>
        <w:rFonts w:ascii="Trebuchet MS" w:hAnsi="Trebuchet MS" w:cs="Arial"/>
        <w:b/>
        <w:bCs/>
        <w:noProof/>
        <w:szCs w:val="24"/>
      </w:rPr>
    </w:pPr>
  </w:p>
  <w:p w14:paraId="346944B8" w14:textId="341EFC01" w:rsidR="00411958" w:rsidRPr="00983929" w:rsidRDefault="00411958" w:rsidP="00411958">
    <w:pPr>
      <w:pStyle w:val="CenterTitle"/>
      <w:jc w:val="right"/>
      <w:rPr>
        <w:rFonts w:ascii="Trebuchet MS" w:hAnsi="Trebuchet MS" w:cs="Arial"/>
        <w:b/>
        <w:bCs/>
        <w:sz w:val="28"/>
        <w:szCs w:val="28"/>
      </w:rPr>
    </w:pPr>
    <w:bookmarkStart w:id="4" w:name="_Hlk185937401"/>
    <w:bookmarkStart w:id="5" w:name="_Hlk185937402"/>
    <w:r>
      <w:rPr>
        <w:rFonts w:ascii="Trebuchet MS" w:hAnsi="Trebuchet MS" w:cs="Arial"/>
        <w:b/>
        <w:bCs/>
        <w:noProof/>
        <w:szCs w:val="24"/>
      </w:rPr>
      <w:t xml:space="preserve"> </w:t>
    </w:r>
    <w:r w:rsidR="00100AFB" w:rsidRPr="00983929">
      <w:rPr>
        <w:rFonts w:ascii="Trebuchet MS" w:hAnsi="Trebuchet MS" w:cs="Arial"/>
        <w:b/>
        <w:bCs/>
        <w:noProof/>
        <w:sz w:val="28"/>
        <w:szCs w:val="28"/>
      </w:rPr>
      <w:t>Dec</w:t>
    </w:r>
    <w:r w:rsidR="00C441A3" w:rsidRPr="00983929">
      <w:rPr>
        <w:rFonts w:ascii="Trebuchet MS" w:hAnsi="Trebuchet MS" w:cs="Arial"/>
        <w:b/>
        <w:bCs/>
        <w:noProof/>
        <w:sz w:val="28"/>
        <w:szCs w:val="28"/>
      </w:rPr>
      <w:t xml:space="preserve">ember </w:t>
    </w:r>
    <w:r w:rsidR="00983929" w:rsidRPr="00983929">
      <w:rPr>
        <w:rFonts w:ascii="Trebuchet MS" w:hAnsi="Trebuchet MS" w:cs="Arial"/>
        <w:b/>
        <w:bCs/>
        <w:noProof/>
        <w:sz w:val="28"/>
        <w:szCs w:val="28"/>
      </w:rPr>
      <w:t>2</w:t>
    </w:r>
    <w:r w:rsidR="00BC6457">
      <w:rPr>
        <w:rFonts w:ascii="Trebuchet MS" w:hAnsi="Trebuchet MS" w:cs="Arial"/>
        <w:b/>
        <w:bCs/>
        <w:noProof/>
        <w:sz w:val="28"/>
        <w:szCs w:val="28"/>
      </w:rPr>
      <w:t>6</w:t>
    </w:r>
    <w:r w:rsidR="00C441A3" w:rsidRPr="00983929">
      <w:rPr>
        <w:rFonts w:ascii="Trebuchet MS" w:hAnsi="Trebuchet MS" w:cs="Arial"/>
        <w:b/>
        <w:bCs/>
        <w:noProof/>
        <w:sz w:val="28"/>
        <w:szCs w:val="28"/>
      </w:rPr>
      <w:t>, 2024</w:t>
    </w:r>
  </w:p>
  <w:p w14:paraId="17892146" w14:textId="02CE31A8" w:rsidR="00BE728A" w:rsidRDefault="00BE728A" w:rsidP="00411958">
    <w:pPr>
      <w:pStyle w:val="CenterTitle"/>
      <w:rPr>
        <w:rFonts w:ascii="Trebuchet MS" w:hAnsi="Trebuchet MS" w:cs="Arial"/>
        <w:b/>
        <w:bCs/>
        <w:sz w:val="28"/>
        <w:szCs w:val="28"/>
      </w:rPr>
    </w:pPr>
    <w:r>
      <w:rPr>
        <w:rFonts w:ascii="Trebuchet MS" w:hAnsi="Trebuchet MS" w:cs="Arial"/>
        <w:b/>
        <w:bCs/>
        <w:sz w:val="28"/>
        <w:szCs w:val="28"/>
      </w:rPr>
      <w:t>1</w:t>
    </w:r>
  </w:p>
  <w:bookmarkEnd w:id="4"/>
  <w:bookmarkEnd w:id="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325D4" w14:textId="77777777" w:rsidR="00611239" w:rsidRDefault="00611239" w:rsidP="00611239">
    <w:pPr>
      <w:pStyle w:val="CenterTitle"/>
      <w:jc w:val="right"/>
      <w:rPr>
        <w:rFonts w:ascii="Trebuchet MS" w:hAnsi="Trebuchet MS" w:cs="Arial"/>
        <w:b/>
        <w:bCs/>
        <w:noProof/>
        <w:sz w:val="28"/>
        <w:szCs w:val="28"/>
      </w:rPr>
    </w:pPr>
  </w:p>
  <w:p w14:paraId="63678105" w14:textId="77777777" w:rsidR="00611239" w:rsidRDefault="00611239" w:rsidP="00611239">
    <w:pPr>
      <w:pStyle w:val="CenterTitle"/>
      <w:jc w:val="right"/>
      <w:rPr>
        <w:rFonts w:ascii="Trebuchet MS" w:hAnsi="Trebuchet MS" w:cs="Arial"/>
        <w:b/>
        <w:bCs/>
        <w:noProof/>
        <w:sz w:val="28"/>
        <w:szCs w:val="28"/>
      </w:rPr>
    </w:pPr>
  </w:p>
  <w:p w14:paraId="1F77EE88" w14:textId="1FE5B51B" w:rsidR="00611239" w:rsidRPr="00983929" w:rsidRDefault="00611239" w:rsidP="00611239">
    <w:pPr>
      <w:pStyle w:val="CenterTitle"/>
      <w:jc w:val="right"/>
      <w:rPr>
        <w:rFonts w:ascii="Trebuchet MS" w:hAnsi="Trebuchet MS" w:cs="Arial"/>
        <w:b/>
        <w:bCs/>
        <w:sz w:val="28"/>
        <w:szCs w:val="28"/>
      </w:rPr>
    </w:pPr>
    <w:r w:rsidRPr="00983929">
      <w:rPr>
        <w:rFonts w:ascii="Trebuchet MS" w:hAnsi="Trebuchet MS" w:cs="Arial"/>
        <w:b/>
        <w:bCs/>
        <w:noProof/>
        <w:sz w:val="28"/>
        <w:szCs w:val="28"/>
      </w:rPr>
      <w:t>December 2</w:t>
    </w:r>
    <w:r w:rsidR="00BC6457">
      <w:rPr>
        <w:rFonts w:ascii="Trebuchet MS" w:hAnsi="Trebuchet MS" w:cs="Arial"/>
        <w:b/>
        <w:bCs/>
        <w:noProof/>
        <w:sz w:val="28"/>
        <w:szCs w:val="28"/>
      </w:rPr>
      <w:t>6</w:t>
    </w:r>
    <w:r w:rsidRPr="00983929">
      <w:rPr>
        <w:rFonts w:ascii="Trebuchet MS" w:hAnsi="Trebuchet MS" w:cs="Arial"/>
        <w:b/>
        <w:bCs/>
        <w:noProof/>
        <w:sz w:val="28"/>
        <w:szCs w:val="28"/>
      </w:rPr>
      <w:t>, 2024</w:t>
    </w:r>
  </w:p>
  <w:p w14:paraId="5706A555" w14:textId="77777777" w:rsidR="00611239" w:rsidRPr="00983929" w:rsidRDefault="00611239" w:rsidP="00611239">
    <w:pPr>
      <w:pStyle w:val="CenterTitle"/>
      <w:rPr>
        <w:rFonts w:ascii="Trebuchet MS" w:hAnsi="Trebuchet MS" w:cs="Arial"/>
        <w:b/>
        <w:bCs/>
        <w:sz w:val="28"/>
        <w:szCs w:val="28"/>
      </w:rPr>
    </w:pPr>
    <w:r w:rsidRPr="00983929">
      <w:rPr>
        <w:rFonts w:ascii="Trebuchet MS" w:hAnsi="Trebuchet MS" w:cs="Arial"/>
        <w:b/>
        <w:bCs/>
        <w:sz w:val="28"/>
        <w:szCs w:val="28"/>
      </w:rPr>
      <w:t xml:space="preserve">Revision of Section 106 </w:t>
    </w:r>
  </w:p>
  <w:p w14:paraId="3501841F" w14:textId="77777777" w:rsidR="00611239" w:rsidRPr="00983929" w:rsidRDefault="00611239" w:rsidP="00611239">
    <w:pPr>
      <w:pStyle w:val="Header"/>
      <w:jc w:val="center"/>
      <w:rPr>
        <w:b/>
        <w:bCs/>
        <w:sz w:val="28"/>
        <w:szCs w:val="28"/>
      </w:rPr>
    </w:pPr>
    <w:r w:rsidRPr="00983929">
      <w:rPr>
        <w:b/>
        <w:bCs/>
        <w:sz w:val="28"/>
        <w:szCs w:val="28"/>
      </w:rPr>
      <w:t>Check Testing</w:t>
    </w:r>
  </w:p>
  <w:p w14:paraId="1C373A3C" w14:textId="77777777" w:rsidR="00611239" w:rsidRDefault="006112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54040"/>
    <w:multiLevelType w:val="hybridMultilevel"/>
    <w:tmpl w:val="EC148098"/>
    <w:lvl w:ilvl="0" w:tplc="656ECA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C8AD0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6C4016">
      <w:start w:val="1"/>
      <w:numFmt w:val="decimal"/>
      <w:lvlRestart w:val="0"/>
      <w:lvlText w:val="(%3)"/>
      <w:lvlJc w:val="left"/>
      <w:pPr>
        <w:ind w:left="1440"/>
      </w:pPr>
      <w:rPr>
        <w:rFonts w:ascii="Trebuchet MS" w:eastAsia="Times New Roman" w:hAnsi="Trebuchet MS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2A324C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28CE0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360F3C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286DF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9AD336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F6917A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7B7BC2"/>
    <w:multiLevelType w:val="hybridMultilevel"/>
    <w:tmpl w:val="709ECC40"/>
    <w:lvl w:ilvl="0" w:tplc="B9A214AC">
      <w:start w:val="1"/>
      <w:numFmt w:val="decimalZero"/>
      <w:lvlText w:val="106.%1"/>
      <w:lvlJc w:val="left"/>
      <w:pPr>
        <w:ind w:left="720" w:hanging="360"/>
      </w:pPr>
      <w:rPr>
        <w:rFonts w:ascii="Trebuchet MS" w:hAnsi="Trebuchet MS" w:cs="Arial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F1AA2"/>
    <w:multiLevelType w:val="hybridMultilevel"/>
    <w:tmpl w:val="4B2A0F04"/>
    <w:lvl w:ilvl="0" w:tplc="5D3C5F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4E1F78">
      <w:start w:val="1"/>
      <w:numFmt w:val="lowerLetter"/>
      <w:lvlText w:val="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449872">
      <w:start w:val="1"/>
      <w:numFmt w:val="lowerRoman"/>
      <w:lvlText w:val="%3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402F74">
      <w:start w:val="1"/>
      <w:numFmt w:val="decimal"/>
      <w:lvlText w:val="%4."/>
      <w:lvlJc w:val="left"/>
      <w:pPr>
        <w:ind w:left="960" w:hanging="360"/>
      </w:pPr>
      <w:rPr>
        <w:rFonts w:ascii="Trebuchet MS" w:hAnsi="Trebuchet MS" w:hint="default"/>
        <w:b w:val="0"/>
        <w:i w:val="0"/>
        <w:strike w:val="0"/>
        <w:dstrike w:val="0"/>
        <w:color w:val="auto"/>
        <w:sz w:val="24"/>
        <w:szCs w:val="24"/>
        <w:u w:val="none" w:color="000000"/>
        <w:vertAlign w:val="baseline"/>
      </w:rPr>
    </w:lvl>
    <w:lvl w:ilvl="4" w:tplc="765ACEE2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8A2798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CA5F7E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80B154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EADD5C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2372C9"/>
    <w:multiLevelType w:val="hybridMultilevel"/>
    <w:tmpl w:val="0ACA4C0A"/>
    <w:lvl w:ilvl="0" w:tplc="099E2B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9CDB5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7E210C">
      <w:start w:val="1"/>
      <w:numFmt w:val="decimal"/>
      <w:lvlRestart w:val="0"/>
      <w:lvlText w:val="%3."/>
      <w:lvlJc w:val="left"/>
      <w:pPr>
        <w:ind w:left="1081"/>
      </w:pPr>
      <w:rPr>
        <w:rFonts w:ascii="Trebuchet MS" w:eastAsia="Times New Roman" w:hAnsi="Trebuchet MS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D03B1E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0076EC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BC9AD8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6EDD24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6C45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6A1A02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040418"/>
    <w:multiLevelType w:val="hybridMultilevel"/>
    <w:tmpl w:val="99889800"/>
    <w:lvl w:ilvl="0" w:tplc="2368D76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CA74BE">
      <w:start w:val="4"/>
      <w:numFmt w:val="decimal"/>
      <w:lvlText w:val="%2."/>
      <w:lvlJc w:val="left"/>
      <w:pPr>
        <w:ind w:left="900"/>
      </w:pPr>
      <w:rPr>
        <w:rFonts w:ascii="Trebuchet MS" w:eastAsia="Times New Roman" w:hAnsi="Trebuchet MS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7A51F0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38B4C8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36E3CA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521A7E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86747C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484E70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A42B6A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A646BA"/>
    <w:multiLevelType w:val="hybridMultilevel"/>
    <w:tmpl w:val="F3F6D6C2"/>
    <w:lvl w:ilvl="0" w:tplc="7E2CD27A">
      <w:start w:val="1"/>
      <w:numFmt w:val="decimal"/>
      <w:lvlText w:val="(%1)"/>
      <w:lvlJc w:val="left"/>
      <w:pPr>
        <w:ind w:left="839" w:hanging="361"/>
      </w:pPr>
      <w:rPr>
        <w:rFonts w:ascii="Trebuchet MS" w:eastAsia="Times New Roman" w:hAnsi="Trebuchet MS" w:cs="Times New Roman" w:hint="default"/>
        <w:w w:val="99"/>
        <w:sz w:val="24"/>
        <w:szCs w:val="24"/>
      </w:rPr>
    </w:lvl>
    <w:lvl w:ilvl="1" w:tplc="593CA580">
      <w:numFmt w:val="bullet"/>
      <w:lvlText w:val="•"/>
      <w:lvlJc w:val="left"/>
      <w:pPr>
        <w:ind w:left="1822" w:hanging="361"/>
      </w:pPr>
      <w:rPr>
        <w:rFonts w:hint="default"/>
      </w:rPr>
    </w:lvl>
    <w:lvl w:ilvl="2" w:tplc="CABE8C8A">
      <w:numFmt w:val="bullet"/>
      <w:lvlText w:val="•"/>
      <w:lvlJc w:val="left"/>
      <w:pPr>
        <w:ind w:left="2804" w:hanging="361"/>
      </w:pPr>
      <w:rPr>
        <w:rFonts w:hint="default"/>
      </w:rPr>
    </w:lvl>
    <w:lvl w:ilvl="3" w:tplc="2AB26B56">
      <w:numFmt w:val="bullet"/>
      <w:lvlText w:val="•"/>
      <w:lvlJc w:val="left"/>
      <w:pPr>
        <w:ind w:left="3786" w:hanging="361"/>
      </w:pPr>
      <w:rPr>
        <w:rFonts w:hint="default"/>
      </w:rPr>
    </w:lvl>
    <w:lvl w:ilvl="4" w:tplc="32D0A8F4">
      <w:numFmt w:val="bullet"/>
      <w:lvlText w:val="•"/>
      <w:lvlJc w:val="left"/>
      <w:pPr>
        <w:ind w:left="4768" w:hanging="361"/>
      </w:pPr>
      <w:rPr>
        <w:rFonts w:hint="default"/>
      </w:rPr>
    </w:lvl>
    <w:lvl w:ilvl="5" w:tplc="2D1A99A6">
      <w:numFmt w:val="bullet"/>
      <w:lvlText w:val="•"/>
      <w:lvlJc w:val="left"/>
      <w:pPr>
        <w:ind w:left="5750" w:hanging="361"/>
      </w:pPr>
      <w:rPr>
        <w:rFonts w:hint="default"/>
      </w:rPr>
    </w:lvl>
    <w:lvl w:ilvl="6" w:tplc="24C0404A">
      <w:numFmt w:val="bullet"/>
      <w:lvlText w:val="•"/>
      <w:lvlJc w:val="left"/>
      <w:pPr>
        <w:ind w:left="6732" w:hanging="361"/>
      </w:pPr>
      <w:rPr>
        <w:rFonts w:hint="default"/>
      </w:rPr>
    </w:lvl>
    <w:lvl w:ilvl="7" w:tplc="B27E02F0">
      <w:numFmt w:val="bullet"/>
      <w:lvlText w:val="•"/>
      <w:lvlJc w:val="left"/>
      <w:pPr>
        <w:ind w:left="7714" w:hanging="361"/>
      </w:pPr>
      <w:rPr>
        <w:rFonts w:hint="default"/>
      </w:rPr>
    </w:lvl>
    <w:lvl w:ilvl="8" w:tplc="0F3CD6DC">
      <w:numFmt w:val="bullet"/>
      <w:lvlText w:val="•"/>
      <w:lvlJc w:val="left"/>
      <w:pPr>
        <w:ind w:left="8696" w:hanging="361"/>
      </w:pPr>
      <w:rPr>
        <w:rFonts w:hint="default"/>
      </w:rPr>
    </w:lvl>
  </w:abstractNum>
  <w:abstractNum w:abstractNumId="6" w15:restartNumberingAfterBreak="0">
    <w:nsid w:val="61BE00C3"/>
    <w:multiLevelType w:val="hybridMultilevel"/>
    <w:tmpl w:val="77A8F378"/>
    <w:lvl w:ilvl="0" w:tplc="5712A5BC">
      <w:start w:val="3"/>
      <w:numFmt w:val="lowerLetter"/>
      <w:lvlText w:val="(%1)"/>
      <w:lvlJc w:val="left"/>
      <w:pPr>
        <w:ind w:left="360"/>
      </w:pPr>
      <w:rPr>
        <w:rFonts w:ascii="Trebuchet MS" w:eastAsia="Times New Roman" w:hAnsi="Trebuchet MS" w:cs="Times New Roman" w:hint="default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A3B0E">
      <w:start w:val="1"/>
      <w:numFmt w:val="decimal"/>
      <w:lvlText w:val="%2."/>
      <w:lvlJc w:val="left"/>
      <w:pPr>
        <w:ind w:left="720"/>
      </w:pPr>
      <w:rPr>
        <w:rFonts w:ascii="Trebuchet MS" w:eastAsia="Times New Roman" w:hAnsi="Trebuchet MS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7A7BE0">
      <w:start w:val="1"/>
      <w:numFmt w:val="lowerRoman"/>
      <w:lvlText w:val="%3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F061FE">
      <w:start w:val="1"/>
      <w:numFmt w:val="decimal"/>
      <w:lvlText w:val="%4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5C5834">
      <w:start w:val="1"/>
      <w:numFmt w:val="lowerLetter"/>
      <w:lvlText w:val="%5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5061F4">
      <w:start w:val="1"/>
      <w:numFmt w:val="lowerRoman"/>
      <w:lvlText w:val="%6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EA5518">
      <w:start w:val="1"/>
      <w:numFmt w:val="decimal"/>
      <w:lvlText w:val="%7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90A18C">
      <w:start w:val="1"/>
      <w:numFmt w:val="lowerLetter"/>
      <w:lvlText w:val="%8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909FF8">
      <w:start w:val="1"/>
      <w:numFmt w:val="lowerRoman"/>
      <w:lvlText w:val="%9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AB26D1"/>
    <w:multiLevelType w:val="hybridMultilevel"/>
    <w:tmpl w:val="C0B2EC02"/>
    <w:lvl w:ilvl="0" w:tplc="320A049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32BFF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EADF2E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767D7E">
      <w:start w:val="1"/>
      <w:numFmt w:val="upperLetter"/>
      <w:lvlRestart w:val="0"/>
      <w:lvlText w:val="%4."/>
      <w:lvlJc w:val="left"/>
      <w:pPr>
        <w:ind w:left="1440"/>
      </w:pPr>
      <w:rPr>
        <w:rFonts w:ascii="Trebuchet MS" w:eastAsia="Times New Roman" w:hAnsi="Trebuchet MS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2CC546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526604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DA5BD8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9AA6E6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723C94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4B2719"/>
    <w:multiLevelType w:val="hybridMultilevel"/>
    <w:tmpl w:val="4238D808"/>
    <w:lvl w:ilvl="0" w:tplc="B68A79C0">
      <w:start w:val="2"/>
      <w:numFmt w:val="lowerLetter"/>
      <w:lvlText w:val="(%1)"/>
      <w:lvlJc w:val="left"/>
      <w:pPr>
        <w:ind w:left="360"/>
      </w:pPr>
      <w:rPr>
        <w:rFonts w:ascii="Trebuchet MS" w:eastAsia="Times New Roman" w:hAnsi="Trebuchet MS" w:cs="Times New Roman" w:hint="default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CAF3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5ED3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8414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0A89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2CDB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3E99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6C8B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4A6A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0D1F08"/>
    <w:multiLevelType w:val="hybridMultilevel"/>
    <w:tmpl w:val="711E2162"/>
    <w:lvl w:ilvl="0" w:tplc="296461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C20312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0E482A">
      <w:start w:val="2"/>
      <w:numFmt w:val="decimal"/>
      <w:lvlRestart w:val="0"/>
      <w:lvlText w:val="%3."/>
      <w:lvlJc w:val="left"/>
      <w:pPr>
        <w:ind w:left="720"/>
      </w:pPr>
      <w:rPr>
        <w:rFonts w:ascii="Trebuchet MS" w:eastAsia="Times New Roman" w:hAnsi="Trebuchet MS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542844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2C75C8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628906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0EFA52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787C74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2040F0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411C3F"/>
    <w:multiLevelType w:val="hybridMultilevel"/>
    <w:tmpl w:val="077C6360"/>
    <w:lvl w:ilvl="0" w:tplc="FFFFFFFF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10A29C">
      <w:start w:val="1"/>
      <w:numFmt w:val="upperLetter"/>
      <w:lvlText w:val="%4."/>
      <w:lvlJc w:val="left"/>
      <w:pPr>
        <w:ind w:left="960" w:hanging="360"/>
      </w:pPr>
      <w:rPr>
        <w:rFonts w:ascii="Trebuchet MS" w:hAnsi="Trebuchet MS" w:hint="default"/>
        <w:sz w:val="24"/>
        <w:szCs w:val="24"/>
      </w:rPr>
    </w:lvl>
    <w:lvl w:ilvl="4" w:tplc="FFFFFFFF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5018448">
    <w:abstractNumId w:val="8"/>
  </w:num>
  <w:num w:numId="2" w16cid:durableId="1493255324">
    <w:abstractNumId w:val="2"/>
  </w:num>
  <w:num w:numId="3" w16cid:durableId="622884308">
    <w:abstractNumId w:val="9"/>
  </w:num>
  <w:num w:numId="4" w16cid:durableId="380592771">
    <w:abstractNumId w:val="6"/>
  </w:num>
  <w:num w:numId="5" w16cid:durableId="1612473444">
    <w:abstractNumId w:val="3"/>
  </w:num>
  <w:num w:numId="6" w16cid:durableId="479611557">
    <w:abstractNumId w:val="0"/>
  </w:num>
  <w:num w:numId="7" w16cid:durableId="1406680799">
    <w:abstractNumId w:val="4"/>
  </w:num>
  <w:num w:numId="8" w16cid:durableId="418602723">
    <w:abstractNumId w:val="7"/>
  </w:num>
  <w:num w:numId="9" w16cid:durableId="436756910">
    <w:abstractNumId w:val="10"/>
  </w:num>
  <w:num w:numId="10" w16cid:durableId="662127957">
    <w:abstractNumId w:val="1"/>
  </w:num>
  <w:num w:numId="11" w16cid:durableId="5796803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02"/>
    <w:rsid w:val="00001222"/>
    <w:rsid w:val="00051461"/>
    <w:rsid w:val="00097DE7"/>
    <w:rsid w:val="00100AFB"/>
    <w:rsid w:val="0012114F"/>
    <w:rsid w:val="00152262"/>
    <w:rsid w:val="00232248"/>
    <w:rsid w:val="00271735"/>
    <w:rsid w:val="002D6F7C"/>
    <w:rsid w:val="00373DF2"/>
    <w:rsid w:val="0038167F"/>
    <w:rsid w:val="00390ABC"/>
    <w:rsid w:val="003F37DA"/>
    <w:rsid w:val="00411958"/>
    <w:rsid w:val="00447E0E"/>
    <w:rsid w:val="00481E54"/>
    <w:rsid w:val="004F6423"/>
    <w:rsid w:val="0053013F"/>
    <w:rsid w:val="00572305"/>
    <w:rsid w:val="00611239"/>
    <w:rsid w:val="00687DD6"/>
    <w:rsid w:val="0069445D"/>
    <w:rsid w:val="0069770A"/>
    <w:rsid w:val="006A1F02"/>
    <w:rsid w:val="006D5243"/>
    <w:rsid w:val="006E1A82"/>
    <w:rsid w:val="007C07F4"/>
    <w:rsid w:val="007D1E37"/>
    <w:rsid w:val="00833195"/>
    <w:rsid w:val="008522CC"/>
    <w:rsid w:val="008727FC"/>
    <w:rsid w:val="00983929"/>
    <w:rsid w:val="0099158C"/>
    <w:rsid w:val="00A750B6"/>
    <w:rsid w:val="00AF1DED"/>
    <w:rsid w:val="00AF34CA"/>
    <w:rsid w:val="00B73C90"/>
    <w:rsid w:val="00BC6457"/>
    <w:rsid w:val="00BE728A"/>
    <w:rsid w:val="00C441A3"/>
    <w:rsid w:val="00C640C7"/>
    <w:rsid w:val="00C9540C"/>
    <w:rsid w:val="00CF2A57"/>
    <w:rsid w:val="00D1160A"/>
    <w:rsid w:val="00DD18CB"/>
    <w:rsid w:val="00E47BED"/>
    <w:rsid w:val="00E623B8"/>
    <w:rsid w:val="00EC4C31"/>
    <w:rsid w:val="00F1205D"/>
    <w:rsid w:val="00F749F9"/>
    <w:rsid w:val="00F8749E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8681B"/>
  <w15:chartTrackingRefBased/>
  <w15:docId w15:val="{1EEFCB7B-5C11-4ED1-80FE-97F34944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1A3"/>
    <w:pPr>
      <w:widowControl w:val="0"/>
      <w:autoSpaceDE w:val="0"/>
      <w:autoSpaceDN w:val="0"/>
      <w:spacing w:after="200" w:line="247" w:lineRule="auto"/>
      <w:ind w:left="360"/>
      <w:outlineLvl w:val="0"/>
    </w:pPr>
    <w:rPr>
      <w:rFonts w:eastAsia="Times New Roman" w:cs="Arial"/>
      <w:b/>
      <w:kern w:val="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41A3"/>
    <w:pPr>
      <w:widowControl w:val="0"/>
      <w:autoSpaceDE w:val="0"/>
      <w:autoSpaceDN w:val="0"/>
      <w:spacing w:after="200" w:line="247" w:lineRule="auto"/>
      <w:ind w:left="360"/>
      <w:outlineLvl w:val="1"/>
    </w:pPr>
    <w:rPr>
      <w:rFonts w:eastAsia="Times New Roman" w:cs="Arial"/>
      <w:b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A1F02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6A1F02"/>
    <w:pPr>
      <w:ind w:left="720"/>
      <w:contextualSpacing/>
    </w:pPr>
  </w:style>
  <w:style w:type="paragraph" w:styleId="Revision">
    <w:name w:val="Revision"/>
    <w:hidden/>
    <w:uiPriority w:val="99"/>
    <w:semiHidden/>
    <w:rsid w:val="00A750B6"/>
  </w:style>
  <w:style w:type="paragraph" w:styleId="Header">
    <w:name w:val="header"/>
    <w:basedOn w:val="Normal"/>
    <w:link w:val="HeaderChar"/>
    <w:uiPriority w:val="99"/>
    <w:unhideWhenUsed/>
    <w:rsid w:val="004119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958"/>
  </w:style>
  <w:style w:type="paragraph" w:styleId="Footer">
    <w:name w:val="footer"/>
    <w:basedOn w:val="Normal"/>
    <w:link w:val="FooterChar"/>
    <w:uiPriority w:val="99"/>
    <w:unhideWhenUsed/>
    <w:rsid w:val="004119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958"/>
  </w:style>
  <w:style w:type="paragraph" w:customStyle="1" w:styleId="CenterTitle">
    <w:name w:val="Center Title"/>
    <w:basedOn w:val="Normal"/>
    <w:rsid w:val="00411958"/>
    <w:pPr>
      <w:jc w:val="center"/>
    </w:pPr>
    <w:rPr>
      <w:rFonts w:ascii="Times New Roman" w:eastAsia="Times New Roman" w:hAnsi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441A3"/>
    <w:rPr>
      <w:rFonts w:eastAsia="Times New Roman" w:cs="Arial"/>
      <w:b/>
      <w:kern w:val="2"/>
    </w:rPr>
  </w:style>
  <w:style w:type="character" w:customStyle="1" w:styleId="Heading2Char">
    <w:name w:val="Heading 2 Char"/>
    <w:basedOn w:val="DefaultParagraphFont"/>
    <w:link w:val="Heading2"/>
    <w:uiPriority w:val="9"/>
    <w:rsid w:val="00C441A3"/>
    <w:rPr>
      <w:rFonts w:eastAsia="Times New Roman" w:cs="Arial"/>
      <w:b/>
      <w:kern w:val="2"/>
    </w:rPr>
  </w:style>
  <w:style w:type="paragraph" w:styleId="NormalWeb">
    <w:name w:val="Normal (Web)"/>
    <w:basedOn w:val="Normal"/>
    <w:uiPriority w:val="99"/>
    <w:unhideWhenUsed/>
    <w:rsid w:val="0015226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152262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B73C90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73C90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Revision 106.05 Sampling and Testing of HMA</vt:lpstr>
    </vt:vector>
  </TitlesOfParts>
  <Company>CDOT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106.05 Sampling and Testing of HMA</dc:title>
  <dc:subject/>
  <dc:creator>Avgeris, Louis</dc:creator>
  <cp:keywords/>
  <dc:description/>
  <cp:lastModifiedBy>Kayen, Michele</cp:lastModifiedBy>
  <cp:revision>2</cp:revision>
  <dcterms:created xsi:type="dcterms:W3CDTF">2025-02-06T21:52:00Z</dcterms:created>
  <dcterms:modified xsi:type="dcterms:W3CDTF">2025-02-06T21:52:00Z</dcterms:modified>
</cp:coreProperties>
</file>