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F758" w14:textId="77777777" w:rsidR="006D1F06" w:rsidRDefault="006D1F06" w:rsidP="006D1F06">
      <w:pPr>
        <w:pStyle w:val="Default"/>
        <w:ind w:left="39"/>
        <w:rPr>
          <w:rFonts w:ascii="Arial" w:hAnsi="Arial" w:cs="Arial"/>
          <w:sz w:val="20"/>
          <w:szCs w:val="20"/>
          <w:shd w:val="clear" w:color="auto" w:fill="FFFFFF"/>
        </w:rPr>
      </w:pPr>
    </w:p>
    <w:p w14:paraId="4F6A5CC9" w14:textId="730EAB0F" w:rsidR="004F56F0" w:rsidRPr="00E367C7" w:rsidRDefault="008160FB" w:rsidP="00E367C7">
      <w:pPr>
        <w:pStyle w:val="Heading1"/>
      </w:pPr>
      <w:r w:rsidRPr="00E367C7">
        <w:t>Notice</w:t>
      </w:r>
    </w:p>
    <w:p w14:paraId="3E766289" w14:textId="77777777" w:rsidR="004F56F0" w:rsidRPr="00D70E51" w:rsidRDefault="004F56F0" w:rsidP="004F56F0">
      <w:pPr>
        <w:spacing w:after="0" w:line="240" w:lineRule="auto"/>
        <w:jc w:val="center"/>
        <w:rPr>
          <w:rFonts w:ascii="Arial" w:hAnsi="Arial" w:cs="Arial"/>
          <w:sz w:val="28"/>
          <w:szCs w:val="28"/>
        </w:rPr>
      </w:pPr>
    </w:p>
    <w:p w14:paraId="5EAF019A" w14:textId="77777777" w:rsidR="004F56F0" w:rsidRPr="00FC2035" w:rsidRDefault="004F56F0" w:rsidP="002639C7">
      <w:pPr>
        <w:pStyle w:val="NormalWeb"/>
        <w:spacing w:before="0" w:beforeAutospacing="0" w:after="0" w:afterAutospacing="0"/>
        <w:rPr>
          <w:rFonts w:ascii="Trebuchet MS" w:hAnsi="Trebuchet MS"/>
          <w:color w:val="0E101A"/>
          <w:sz w:val="28"/>
          <w:szCs w:val="28"/>
        </w:rPr>
      </w:pPr>
      <w:r w:rsidRPr="00FC2035">
        <w:rPr>
          <w:rFonts w:ascii="Trebuchet MS" w:hAnsi="Trebuchet MS"/>
          <w:color w:val="0E101A"/>
          <w:sz w:val="28"/>
          <w:szCs w:val="28"/>
        </w:rPr>
        <w:t>This Standard Special Provision (SSP) revises or modifies CDOT’s </w:t>
      </w:r>
      <w:r w:rsidRPr="00FC2035">
        <w:rPr>
          <w:rStyle w:val="Emphasis"/>
          <w:rFonts w:ascii="Trebuchet MS" w:hAnsi="Trebuchet MS"/>
          <w:color w:val="0E101A"/>
          <w:sz w:val="28"/>
          <w:szCs w:val="28"/>
        </w:rPr>
        <w:t>Standard Specifications for Road and Bridge Construction</w:t>
      </w:r>
      <w:r w:rsidRPr="00FC2035">
        <w:rPr>
          <w:rFonts w:ascii="Trebuchet MS" w:hAnsi="Trebuchet MS"/>
          <w:color w:val="0E101A"/>
          <w:sz w:val="28"/>
          <w:szCs w:val="28"/>
        </w:rPr>
        <w:t>. These are the official instructions for its use on CDOT construction projects, and the Construction Engineering Services Branch has reviewed, approved, and issued it. Use as written without change. Do not use modified versions of this SSP on CDOT construction projects. Do not use this special provision on CDOT projects in a manner other than specified in the instructions without approval by CDOT’s Standards and Specifications Unit. The instructions for use appear below.</w:t>
      </w:r>
    </w:p>
    <w:p w14:paraId="7ADD56FF" w14:textId="77777777" w:rsidR="004F56F0" w:rsidRPr="00FC2035" w:rsidRDefault="004F56F0" w:rsidP="002639C7">
      <w:pPr>
        <w:pStyle w:val="NormalWeb"/>
        <w:spacing w:before="0" w:beforeAutospacing="0" w:after="0" w:afterAutospacing="0"/>
        <w:rPr>
          <w:rFonts w:ascii="Trebuchet MS" w:hAnsi="Trebuchet MS"/>
          <w:color w:val="0E101A"/>
          <w:sz w:val="28"/>
          <w:szCs w:val="28"/>
        </w:rPr>
      </w:pPr>
    </w:p>
    <w:p w14:paraId="185F5D9D" w14:textId="77777777" w:rsidR="004F56F0" w:rsidRPr="00FC2035" w:rsidRDefault="004F56F0" w:rsidP="002639C7">
      <w:pPr>
        <w:pStyle w:val="NormalWeb"/>
        <w:spacing w:before="0" w:beforeAutospacing="0" w:after="0" w:afterAutospacing="0"/>
        <w:rPr>
          <w:rFonts w:ascii="Trebuchet MS" w:hAnsi="Trebuchet MS"/>
          <w:color w:val="0E101A"/>
          <w:sz w:val="28"/>
          <w:szCs w:val="28"/>
        </w:rPr>
      </w:pPr>
      <w:r w:rsidRPr="00FC2035">
        <w:rPr>
          <w:rFonts w:ascii="Trebuchet MS" w:hAnsi="Trebuchet MS"/>
          <w:color w:val="0E101A"/>
          <w:sz w:val="28"/>
          <w:szCs w:val="28"/>
        </w:rPr>
        <w:t>Other agencies using the </w:t>
      </w:r>
      <w:r w:rsidRPr="00FC2035">
        <w:rPr>
          <w:rStyle w:val="Emphasis"/>
          <w:rFonts w:ascii="Trebuchet MS" w:hAnsi="Trebuchet MS"/>
          <w:color w:val="0E101A"/>
          <w:sz w:val="28"/>
          <w:szCs w:val="28"/>
        </w:rPr>
        <w:t>Standard Specifications for Road and Bridge Construction</w:t>
      </w:r>
      <w:r w:rsidRPr="00FC2035">
        <w:rPr>
          <w:rFonts w:ascii="Trebuchet MS" w:hAnsi="Trebuchet MS"/>
          <w:color w:val="0E101A"/>
          <w:sz w:val="28"/>
          <w:szCs w:val="28"/>
        </w:rPr>
        <w:t> to administer construction projects may use this special provision appropriately and at their own risk.</w:t>
      </w:r>
    </w:p>
    <w:p w14:paraId="1D9715F2" w14:textId="77777777" w:rsidR="004F56F0" w:rsidRPr="00FC2035" w:rsidRDefault="004F56F0" w:rsidP="002639C7">
      <w:pPr>
        <w:spacing w:after="0" w:line="240" w:lineRule="auto"/>
        <w:rPr>
          <w:rFonts w:ascii="Trebuchet MS" w:hAnsi="Trebuchet MS" w:cs="Times New Roman"/>
          <w:sz w:val="28"/>
          <w:szCs w:val="28"/>
        </w:rPr>
      </w:pPr>
    </w:p>
    <w:p w14:paraId="4831AA73" w14:textId="77777777" w:rsidR="004F56F0" w:rsidRPr="008160FB" w:rsidRDefault="004F56F0" w:rsidP="002639C7">
      <w:pPr>
        <w:spacing w:after="0" w:line="240" w:lineRule="auto"/>
        <w:rPr>
          <w:rFonts w:ascii="Trebuchet MS" w:hAnsi="Trebuchet MS" w:cs="Times New Roman"/>
          <w:b/>
          <w:color w:val="0070C0"/>
          <w:sz w:val="28"/>
          <w:szCs w:val="28"/>
        </w:rPr>
      </w:pPr>
      <w:r w:rsidRPr="008160FB">
        <w:rPr>
          <w:rFonts w:ascii="Trebuchet MS" w:hAnsi="Trebuchet MS" w:cs="Times New Roman"/>
          <w:b/>
          <w:color w:val="0070C0"/>
          <w:sz w:val="28"/>
          <w:szCs w:val="28"/>
        </w:rPr>
        <w:t>Instructions for use on CDOT construction projects:</w:t>
      </w:r>
    </w:p>
    <w:p w14:paraId="7300BC16" w14:textId="77777777" w:rsidR="008160FB" w:rsidRPr="00FC2035" w:rsidRDefault="008160FB" w:rsidP="002639C7">
      <w:pPr>
        <w:spacing w:after="0" w:line="240" w:lineRule="auto"/>
        <w:rPr>
          <w:rFonts w:ascii="Trebuchet MS" w:hAnsi="Trebuchet MS" w:cs="Times New Roman"/>
          <w:b/>
          <w:color w:val="A50021"/>
          <w:sz w:val="28"/>
          <w:szCs w:val="28"/>
        </w:rPr>
      </w:pPr>
    </w:p>
    <w:p w14:paraId="3464C6D5" w14:textId="7331A0BE" w:rsidR="004F56F0" w:rsidRPr="000F5FF1" w:rsidRDefault="004F56F0" w:rsidP="002639C7">
      <w:pPr>
        <w:spacing w:after="0" w:line="240" w:lineRule="auto"/>
        <w:rPr>
          <w:rFonts w:ascii="Trebuchet MS" w:eastAsia="Times New Roman" w:hAnsi="Trebuchet MS" w:cs="Times New Roman"/>
          <w:sz w:val="28"/>
          <w:szCs w:val="28"/>
        </w:rPr>
      </w:pPr>
      <w:r w:rsidRPr="000F5FF1">
        <w:rPr>
          <w:rFonts w:ascii="Trebuchet MS" w:eastAsia="Times New Roman" w:hAnsi="Trebuchet MS" w:cs="Times New Roman"/>
          <w:sz w:val="28"/>
          <w:szCs w:val="28"/>
        </w:rPr>
        <w:t>Use this standard special provision on projects</w:t>
      </w:r>
      <w:r w:rsidR="00875113">
        <w:rPr>
          <w:rFonts w:ascii="Trebuchet MS" w:eastAsia="Times New Roman" w:hAnsi="Trebuchet MS" w:cs="Times New Roman"/>
          <w:sz w:val="28"/>
          <w:szCs w:val="28"/>
        </w:rPr>
        <w:t xml:space="preserve"> that have </w:t>
      </w:r>
      <w:r w:rsidR="00256CC3">
        <w:rPr>
          <w:rFonts w:ascii="Trebuchet MS" w:eastAsia="Times New Roman" w:hAnsi="Trebuchet MS" w:cs="Times New Roman"/>
          <w:sz w:val="28"/>
          <w:szCs w:val="28"/>
        </w:rPr>
        <w:t>Electrical Equipment</w:t>
      </w:r>
      <w:r w:rsidR="00EE4B1D">
        <w:rPr>
          <w:rFonts w:ascii="Trebuchet MS" w:eastAsia="Times New Roman" w:hAnsi="Trebuchet MS" w:cs="Times New Roman"/>
          <w:sz w:val="28"/>
          <w:szCs w:val="28"/>
        </w:rPr>
        <w:t xml:space="preserve"> requiring painting</w:t>
      </w:r>
      <w:r w:rsidRPr="000F5FF1">
        <w:rPr>
          <w:rFonts w:ascii="Trebuchet MS" w:eastAsia="Times New Roman" w:hAnsi="Trebuchet MS" w:cs="Times New Roman"/>
          <w:sz w:val="28"/>
          <w:szCs w:val="28"/>
        </w:rPr>
        <w:t>.</w:t>
      </w:r>
    </w:p>
    <w:p w14:paraId="192CB70B" w14:textId="77777777" w:rsidR="004F56F0" w:rsidRDefault="004F56F0" w:rsidP="002639C7">
      <w:pPr>
        <w:spacing w:after="0" w:line="240" w:lineRule="auto"/>
        <w:rPr>
          <w:rFonts w:ascii="Arial" w:hAnsi="Arial" w:cs="Arial"/>
          <w:b/>
          <w:color w:val="2F5496" w:themeColor="accent1" w:themeShade="BF"/>
          <w:sz w:val="24"/>
          <w:szCs w:val="24"/>
        </w:rPr>
      </w:pPr>
      <w:r>
        <w:rPr>
          <w:rFonts w:ascii="Arial" w:hAnsi="Arial" w:cs="Arial"/>
          <w:b/>
          <w:color w:val="2F5496" w:themeColor="accent1" w:themeShade="BF"/>
          <w:sz w:val="24"/>
          <w:szCs w:val="24"/>
        </w:rPr>
        <w:br w:type="page"/>
      </w:r>
    </w:p>
    <w:p w14:paraId="679CB139" w14:textId="77777777" w:rsidR="008D4667" w:rsidRPr="00875113" w:rsidRDefault="008D4667" w:rsidP="008D4667">
      <w:pPr>
        <w:pStyle w:val="SectionHead"/>
        <w:numPr>
          <w:ilvl w:val="0"/>
          <w:numId w:val="0"/>
        </w:numPr>
        <w:spacing w:after="0"/>
        <w:rPr>
          <w:rFonts w:ascii="Trebuchet MS" w:hAnsi="Trebuchet MS" w:cs="Arial"/>
          <w:sz w:val="28"/>
          <w:szCs w:val="28"/>
        </w:rPr>
      </w:pPr>
      <w:r w:rsidRPr="00875113">
        <w:rPr>
          <w:rFonts w:ascii="Trebuchet MS" w:hAnsi="Trebuchet MS" w:cs="Arial"/>
          <w:caps w:val="0"/>
          <w:sz w:val="28"/>
          <w:szCs w:val="28"/>
        </w:rPr>
        <w:lastRenderedPageBreak/>
        <w:t xml:space="preserve">Revision </w:t>
      </w:r>
      <w:r>
        <w:rPr>
          <w:rFonts w:ascii="Trebuchet MS" w:hAnsi="Trebuchet MS" w:cs="Arial"/>
          <w:caps w:val="0"/>
          <w:sz w:val="28"/>
          <w:szCs w:val="28"/>
        </w:rPr>
        <w:t>o</w:t>
      </w:r>
      <w:r w:rsidRPr="00875113">
        <w:rPr>
          <w:rFonts w:ascii="Trebuchet MS" w:hAnsi="Trebuchet MS" w:cs="Arial"/>
          <w:caps w:val="0"/>
          <w:sz w:val="28"/>
          <w:szCs w:val="28"/>
        </w:rPr>
        <w:t>f Section 614</w:t>
      </w:r>
    </w:p>
    <w:p w14:paraId="0147C99A" w14:textId="77777777" w:rsidR="008D4667" w:rsidRDefault="008D4667" w:rsidP="008D4667">
      <w:pPr>
        <w:pStyle w:val="Header"/>
        <w:jc w:val="center"/>
        <w:rPr>
          <w:rFonts w:ascii="Trebuchet MS" w:hAnsi="Trebuchet MS" w:cs="Arial"/>
          <w:b/>
          <w:sz w:val="28"/>
          <w:szCs w:val="28"/>
        </w:rPr>
      </w:pPr>
      <w:r w:rsidRPr="00875113">
        <w:rPr>
          <w:rFonts w:ascii="Trebuchet MS" w:hAnsi="Trebuchet MS" w:cs="Arial"/>
          <w:b/>
          <w:sz w:val="28"/>
          <w:szCs w:val="28"/>
        </w:rPr>
        <w:t>Galvanized Steel Poles</w:t>
      </w:r>
    </w:p>
    <w:p w14:paraId="1DFC51BB" w14:textId="77777777" w:rsidR="004F56F0" w:rsidRDefault="004F56F0" w:rsidP="002639C7">
      <w:pPr>
        <w:pStyle w:val="Default"/>
        <w:rPr>
          <w:rFonts w:ascii="Trebuchet MS" w:hAnsi="Trebuchet MS" w:cs="Arial"/>
          <w:b/>
          <w:bCs/>
          <w:shd w:val="clear" w:color="auto" w:fill="FFFFFF"/>
        </w:rPr>
      </w:pPr>
    </w:p>
    <w:p w14:paraId="3D8A8AA9" w14:textId="4B65DDD7" w:rsidR="006D1F06" w:rsidRPr="009D3A98" w:rsidRDefault="006D1F06" w:rsidP="002639C7">
      <w:pPr>
        <w:pStyle w:val="Default"/>
        <w:rPr>
          <w:rFonts w:ascii="Trebuchet MS" w:hAnsi="Trebuchet MS" w:cs="Arial"/>
          <w:b/>
          <w:bCs/>
          <w:color w:val="auto"/>
        </w:rPr>
      </w:pPr>
      <w:r w:rsidRPr="009D3A98">
        <w:rPr>
          <w:rFonts w:ascii="Trebuchet MS" w:hAnsi="Trebuchet MS" w:cs="Arial"/>
          <w:b/>
          <w:bCs/>
          <w:shd w:val="clear" w:color="auto" w:fill="FFFFFF"/>
        </w:rPr>
        <w:t>Revise Section 6</w:t>
      </w:r>
      <w:r w:rsidR="009D3A98" w:rsidRPr="009D3A98">
        <w:rPr>
          <w:rFonts w:ascii="Trebuchet MS" w:hAnsi="Trebuchet MS" w:cs="Arial"/>
          <w:b/>
          <w:bCs/>
          <w:shd w:val="clear" w:color="auto" w:fill="FFFFFF"/>
        </w:rPr>
        <w:t>14</w:t>
      </w:r>
      <w:r w:rsidRPr="009D3A98">
        <w:rPr>
          <w:rFonts w:ascii="Trebuchet MS" w:hAnsi="Trebuchet MS" w:cs="Arial"/>
          <w:b/>
          <w:bCs/>
          <w:shd w:val="clear" w:color="auto" w:fill="FFFFFF"/>
        </w:rPr>
        <w:t xml:space="preserve"> of the Standard Specifications as follows:</w:t>
      </w:r>
    </w:p>
    <w:p w14:paraId="06F640ED" w14:textId="0BC1A079" w:rsidR="006D1F06" w:rsidRPr="009D3A98" w:rsidRDefault="006D1F06" w:rsidP="002639C7">
      <w:pPr>
        <w:pStyle w:val="Default"/>
        <w:rPr>
          <w:rFonts w:ascii="Trebuchet MS" w:hAnsi="Trebuchet MS" w:cs="Arial"/>
          <w:b/>
          <w:bCs/>
          <w:color w:val="auto"/>
        </w:rPr>
      </w:pPr>
    </w:p>
    <w:p w14:paraId="30257B2C" w14:textId="3A07DB9E" w:rsidR="006D1F06" w:rsidRPr="00E367C7" w:rsidRDefault="006D1F06" w:rsidP="00E367C7">
      <w:pPr>
        <w:pStyle w:val="Heading2"/>
      </w:pPr>
      <w:r w:rsidRPr="00E367C7">
        <w:t>Revise Section 6</w:t>
      </w:r>
      <w:r w:rsidR="009D3A98" w:rsidRPr="00E367C7">
        <w:t>14.10 (h)</w:t>
      </w:r>
      <w:r w:rsidRPr="00E367C7">
        <w:t xml:space="preserve"> as follows:</w:t>
      </w:r>
    </w:p>
    <w:p w14:paraId="69A8F51B" w14:textId="77777777" w:rsidR="009D3A98" w:rsidRPr="009D3A98" w:rsidRDefault="009D3A98" w:rsidP="002639C7">
      <w:pPr>
        <w:autoSpaceDE w:val="0"/>
        <w:autoSpaceDN w:val="0"/>
        <w:adjustRightInd w:val="0"/>
        <w:spacing w:after="0" w:line="240" w:lineRule="auto"/>
        <w:rPr>
          <w:rFonts w:ascii="Trebuchet MS" w:hAnsi="Trebuchet MS" w:cs="Times New Roman"/>
          <w:color w:val="000000"/>
          <w:sz w:val="24"/>
          <w:szCs w:val="24"/>
        </w:rPr>
      </w:pPr>
      <w:r w:rsidRPr="009D3A98">
        <w:rPr>
          <w:rFonts w:ascii="Trebuchet MS" w:hAnsi="Trebuchet MS" w:cs="Times New Roman"/>
          <w:color w:val="000000"/>
          <w:sz w:val="24"/>
          <w:szCs w:val="24"/>
        </w:rPr>
        <w:t xml:space="preserve"> </w:t>
      </w:r>
    </w:p>
    <w:p w14:paraId="390686C4" w14:textId="1F6D10C7" w:rsidR="009D3A98" w:rsidRPr="009D3A98" w:rsidRDefault="009D3A98" w:rsidP="006C6518">
      <w:pPr>
        <w:autoSpaceDE w:val="0"/>
        <w:autoSpaceDN w:val="0"/>
        <w:adjustRightInd w:val="0"/>
        <w:spacing w:after="120" w:line="240" w:lineRule="auto"/>
        <w:rPr>
          <w:rFonts w:ascii="Trebuchet MS" w:hAnsi="Trebuchet MS" w:cs="Times New Roman"/>
          <w:color w:val="000000"/>
          <w:sz w:val="24"/>
          <w:szCs w:val="24"/>
        </w:rPr>
      </w:pPr>
      <w:r w:rsidRPr="009D3A98">
        <w:rPr>
          <w:rFonts w:ascii="Trebuchet MS" w:hAnsi="Trebuchet MS" w:cs="Times New Roman"/>
          <w:i/>
          <w:iCs/>
          <w:color w:val="000000"/>
          <w:sz w:val="24"/>
          <w:szCs w:val="24"/>
        </w:rPr>
        <w:t xml:space="preserve">(h) Painting. </w:t>
      </w:r>
      <w:r w:rsidRPr="009D3A98">
        <w:rPr>
          <w:rFonts w:ascii="Trebuchet MS" w:hAnsi="Trebuchet MS" w:cs="Times New Roman"/>
          <w:color w:val="000000"/>
          <w:sz w:val="24"/>
          <w:szCs w:val="24"/>
        </w:rPr>
        <w:t xml:space="preserve">All paint shall conform to Section 708. The painting of all electrical equipment requiring paint shall be done per Section 509. </w:t>
      </w:r>
    </w:p>
    <w:p w14:paraId="4EF9A1E4" w14:textId="166BFEB7" w:rsidR="009D3A98" w:rsidRPr="009D3A98" w:rsidRDefault="009D3A98" w:rsidP="006C6518">
      <w:pPr>
        <w:autoSpaceDE w:val="0"/>
        <w:autoSpaceDN w:val="0"/>
        <w:adjustRightInd w:val="0"/>
        <w:spacing w:after="120" w:line="240" w:lineRule="auto"/>
        <w:rPr>
          <w:rFonts w:ascii="Trebuchet MS" w:hAnsi="Trebuchet MS" w:cs="Times New Roman"/>
          <w:color w:val="000000"/>
          <w:sz w:val="24"/>
          <w:szCs w:val="24"/>
        </w:rPr>
      </w:pPr>
      <w:r w:rsidRPr="009D3A98">
        <w:rPr>
          <w:rFonts w:ascii="Trebuchet MS" w:hAnsi="Trebuchet MS" w:cs="Times New Roman"/>
          <w:color w:val="000000"/>
          <w:sz w:val="24"/>
          <w:szCs w:val="24"/>
        </w:rPr>
        <w:t xml:space="preserve">The painting of all electrical equipment specified to be painted may be required at any time as directed. All metal parts of poles, pedestals, standards, and fittings shall be cleaned of all rust, scale, grease, and dirt before applying paint. </w:t>
      </w:r>
    </w:p>
    <w:p w14:paraId="64A93808" w14:textId="0DE3435D" w:rsidR="009D3A98" w:rsidRPr="009D3A98" w:rsidRDefault="009D3A98" w:rsidP="006C6518">
      <w:pPr>
        <w:autoSpaceDE w:val="0"/>
        <w:autoSpaceDN w:val="0"/>
        <w:adjustRightInd w:val="0"/>
        <w:spacing w:after="120" w:line="240" w:lineRule="auto"/>
        <w:rPr>
          <w:rFonts w:ascii="Trebuchet MS" w:hAnsi="Trebuchet MS" w:cs="Times New Roman"/>
          <w:color w:val="000000"/>
          <w:sz w:val="24"/>
          <w:szCs w:val="24"/>
        </w:rPr>
      </w:pPr>
      <w:r w:rsidRPr="009D3A98">
        <w:rPr>
          <w:rFonts w:ascii="Trebuchet MS" w:hAnsi="Trebuchet MS" w:cs="Times New Roman"/>
          <w:color w:val="000000"/>
          <w:sz w:val="24"/>
          <w:szCs w:val="24"/>
        </w:rPr>
        <w:t xml:space="preserve">If an approved prime coat has been applied by the manufacturer and it is in good condition, an application of primer by the Contractor, other than for repairs, will not be required. </w:t>
      </w:r>
    </w:p>
    <w:p w14:paraId="44B97FA0" w14:textId="31CFF5F0" w:rsidR="009D3A98" w:rsidRPr="009D3A98" w:rsidRDefault="009D3A98" w:rsidP="006C6518">
      <w:pPr>
        <w:autoSpaceDE w:val="0"/>
        <w:autoSpaceDN w:val="0"/>
        <w:adjustRightInd w:val="0"/>
        <w:spacing w:after="120" w:line="240" w:lineRule="auto"/>
        <w:rPr>
          <w:rFonts w:ascii="Trebuchet MS" w:hAnsi="Trebuchet MS" w:cs="Times New Roman"/>
          <w:color w:val="000000"/>
          <w:sz w:val="24"/>
          <w:szCs w:val="24"/>
        </w:rPr>
      </w:pPr>
      <w:r w:rsidRPr="009D3A98">
        <w:rPr>
          <w:rFonts w:ascii="Trebuchet MS" w:hAnsi="Trebuchet MS" w:cs="Times New Roman"/>
          <w:color w:val="000000"/>
          <w:sz w:val="24"/>
          <w:szCs w:val="24"/>
        </w:rPr>
        <w:t xml:space="preserve">All exterior surfaces shall be examined for damaged paint and all such damage shall be given a spot coat of primer and the entire exterior surface repainted. Factory finish on new equipment will be acceptable if of proper color and if equal in quality to the specified finish. </w:t>
      </w:r>
    </w:p>
    <w:p w14:paraId="187E347A" w14:textId="48D5BE54" w:rsidR="009D3A98" w:rsidRPr="009D3A98" w:rsidRDefault="009D3A98" w:rsidP="002639C7">
      <w:pPr>
        <w:pStyle w:val="Default"/>
        <w:rPr>
          <w:rFonts w:ascii="Trebuchet MS" w:hAnsi="Trebuchet MS" w:cs="Arial"/>
          <w:b/>
          <w:bCs/>
          <w:color w:val="auto"/>
        </w:rPr>
      </w:pPr>
      <w:r w:rsidRPr="009D3A98">
        <w:rPr>
          <w:rFonts w:ascii="Trebuchet MS" w:eastAsiaTheme="minorHAnsi" w:hAnsi="Trebuchet MS" w:cs="Times New Roman"/>
        </w:rPr>
        <w:t xml:space="preserve">Paint shall not be applied to aluminum controller cabinets or to aluminum or galvanized poles, pedestals, standards, hardware, conduit, etc. unless specified. </w:t>
      </w:r>
      <w:r>
        <w:rPr>
          <w:rFonts w:ascii="Trebuchet MS" w:eastAsiaTheme="minorHAnsi" w:hAnsi="Trebuchet MS" w:cs="Times New Roman"/>
        </w:rPr>
        <w:t>All steel poles shall be galvanized</w:t>
      </w:r>
      <w:r w:rsidRPr="009D3A98">
        <w:rPr>
          <w:rFonts w:ascii="Trebuchet MS" w:eastAsiaTheme="minorHAnsi" w:hAnsi="Trebuchet MS" w:cs="Times New Roman"/>
        </w:rPr>
        <w:t>, unless otherwise shown on the plans. Controller cabinets (including inside door surface) shall be wire brushed or sanded to reduce reflectivity.</w:t>
      </w:r>
    </w:p>
    <w:sectPr w:rsidR="009D3A98" w:rsidRPr="009D3A98" w:rsidSect="009E78E3">
      <w:headerReference w:type="default" r:id="rId7"/>
      <w:headerReference w:type="first" r:id="rId8"/>
      <w:pgSz w:w="12240" w:h="15840"/>
      <w:pgMar w:top="1440" w:right="1440" w:bottom="1440" w:left="1440" w:header="144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9162" w14:textId="77777777" w:rsidR="00E7674B" w:rsidRDefault="00E7674B" w:rsidP="006D1F06">
      <w:pPr>
        <w:spacing w:after="0" w:line="240" w:lineRule="auto"/>
      </w:pPr>
      <w:r>
        <w:separator/>
      </w:r>
    </w:p>
  </w:endnote>
  <w:endnote w:type="continuationSeparator" w:id="0">
    <w:p w14:paraId="5237C543" w14:textId="77777777" w:rsidR="00E7674B" w:rsidRDefault="00E7674B" w:rsidP="006D1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E714" w14:textId="77777777" w:rsidR="00E7674B" w:rsidRDefault="00E7674B" w:rsidP="006D1F06">
      <w:pPr>
        <w:spacing w:after="0" w:line="240" w:lineRule="auto"/>
      </w:pPr>
      <w:r>
        <w:separator/>
      </w:r>
    </w:p>
  </w:footnote>
  <w:footnote w:type="continuationSeparator" w:id="0">
    <w:p w14:paraId="619AF466" w14:textId="77777777" w:rsidR="00E7674B" w:rsidRDefault="00E7674B" w:rsidP="006D1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0F44" w14:textId="280F9021" w:rsidR="006D1F06" w:rsidRPr="00875113" w:rsidRDefault="008160FB" w:rsidP="006D1F06">
    <w:pPr>
      <w:pStyle w:val="SectionHead"/>
      <w:numPr>
        <w:ilvl w:val="0"/>
        <w:numId w:val="0"/>
      </w:numPr>
      <w:spacing w:after="0"/>
      <w:jc w:val="right"/>
      <w:rPr>
        <w:rFonts w:ascii="Trebuchet MS" w:hAnsi="Trebuchet MS" w:cs="Arial"/>
        <w:sz w:val="28"/>
        <w:szCs w:val="28"/>
      </w:rPr>
    </w:pPr>
    <w:bookmarkStart w:id="0" w:name="_Toc47358913"/>
    <w:bookmarkStart w:id="1" w:name="_Toc49508168"/>
    <w:bookmarkStart w:id="2" w:name="_Toc479171976"/>
    <w:r>
      <w:rPr>
        <w:rFonts w:ascii="Trebuchet MS" w:hAnsi="Trebuchet MS" w:cs="Arial"/>
        <w:caps w:val="0"/>
        <w:sz w:val="28"/>
        <w:szCs w:val="28"/>
      </w:rPr>
      <w:t>October 1</w:t>
    </w:r>
    <w:r w:rsidR="00E367C7" w:rsidRPr="00875113">
      <w:rPr>
        <w:rFonts w:ascii="Trebuchet MS" w:hAnsi="Trebuchet MS" w:cs="Arial"/>
        <w:caps w:val="0"/>
        <w:sz w:val="28"/>
        <w:szCs w:val="28"/>
      </w:rPr>
      <w:t>, 2023</w:t>
    </w:r>
  </w:p>
  <w:p w14:paraId="40666A82" w14:textId="1E8907DF" w:rsidR="009E78E3" w:rsidRPr="00875113" w:rsidRDefault="00E367C7" w:rsidP="006D1F06">
    <w:pPr>
      <w:pStyle w:val="SectionHead"/>
      <w:numPr>
        <w:ilvl w:val="0"/>
        <w:numId w:val="0"/>
      </w:numPr>
      <w:spacing w:after="0"/>
      <w:rPr>
        <w:rFonts w:ascii="Trebuchet MS" w:hAnsi="Trebuchet MS" w:cs="Arial"/>
        <w:sz w:val="28"/>
        <w:szCs w:val="28"/>
      </w:rPr>
    </w:pPr>
    <w:r w:rsidRPr="00875113">
      <w:rPr>
        <w:rFonts w:ascii="Trebuchet MS" w:hAnsi="Trebuchet MS" w:cs="Arial"/>
        <w:caps w:val="0"/>
        <w:sz w:val="28"/>
        <w:szCs w:val="28"/>
      </w:rPr>
      <w:t>1</w:t>
    </w:r>
  </w:p>
  <w:bookmarkEnd w:id="0"/>
  <w:bookmarkEnd w:id="1"/>
  <w:bookmarkEnd w:id="2"/>
  <w:p w14:paraId="1580484D" w14:textId="77777777" w:rsidR="00875113" w:rsidRPr="00875113" w:rsidRDefault="00875113" w:rsidP="006D1F06">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F0B" w14:textId="6F971023" w:rsidR="009E78E3" w:rsidRPr="00875113" w:rsidRDefault="008160FB" w:rsidP="009E78E3">
    <w:pPr>
      <w:widowControl w:val="0"/>
      <w:autoSpaceDE w:val="0"/>
      <w:autoSpaceDN w:val="0"/>
      <w:spacing w:after="0" w:line="247" w:lineRule="auto"/>
      <w:jc w:val="right"/>
      <w:rPr>
        <w:rFonts w:ascii="Trebuchet MS" w:eastAsia="Times New Roman" w:hAnsi="Trebuchet MS" w:cs="Arial"/>
        <w:b/>
        <w:caps/>
        <w:kern w:val="2"/>
        <w:sz w:val="28"/>
        <w:szCs w:val="28"/>
      </w:rPr>
    </w:pPr>
    <w:r>
      <w:rPr>
        <w:rFonts w:ascii="Trebuchet MS" w:eastAsia="Times New Roman" w:hAnsi="Trebuchet MS" w:cs="Arial"/>
        <w:b/>
        <w:kern w:val="2"/>
        <w:sz w:val="28"/>
        <w:szCs w:val="28"/>
      </w:rPr>
      <w:t>October 1</w:t>
    </w:r>
    <w:r w:rsidR="00E367C7" w:rsidRPr="00875113">
      <w:rPr>
        <w:rFonts w:ascii="Trebuchet MS" w:eastAsia="Times New Roman" w:hAnsi="Trebuchet MS" w:cs="Arial"/>
        <w:b/>
        <w:kern w:val="2"/>
        <w:sz w:val="28"/>
        <w:szCs w:val="28"/>
      </w:rPr>
      <w:t>, 2023</w:t>
    </w:r>
  </w:p>
  <w:p w14:paraId="309B1C29" w14:textId="1F510AC8" w:rsidR="009E78E3" w:rsidRPr="00875113" w:rsidRDefault="00E367C7" w:rsidP="009E78E3">
    <w:pPr>
      <w:widowControl w:val="0"/>
      <w:autoSpaceDE w:val="0"/>
      <w:autoSpaceDN w:val="0"/>
      <w:spacing w:after="0" w:line="247" w:lineRule="auto"/>
      <w:jc w:val="center"/>
      <w:rPr>
        <w:rFonts w:ascii="Trebuchet MS" w:eastAsia="Times New Roman" w:hAnsi="Trebuchet MS" w:cs="Arial"/>
        <w:b/>
        <w:caps/>
        <w:kern w:val="2"/>
        <w:sz w:val="28"/>
        <w:szCs w:val="28"/>
      </w:rPr>
    </w:pPr>
    <w:r w:rsidRPr="00875113">
      <w:rPr>
        <w:rFonts w:ascii="Trebuchet MS" w:eastAsia="Times New Roman" w:hAnsi="Trebuchet MS" w:cs="Arial"/>
        <w:b/>
        <w:kern w:val="2"/>
        <w:sz w:val="28"/>
        <w:szCs w:val="28"/>
      </w:rPr>
      <w:t xml:space="preserve">Revision </w:t>
    </w:r>
    <w:r>
      <w:rPr>
        <w:rFonts w:ascii="Trebuchet MS" w:eastAsia="Times New Roman" w:hAnsi="Trebuchet MS" w:cs="Arial"/>
        <w:b/>
        <w:kern w:val="2"/>
        <w:sz w:val="28"/>
        <w:szCs w:val="28"/>
      </w:rPr>
      <w:t>o</w:t>
    </w:r>
    <w:r w:rsidRPr="00875113">
      <w:rPr>
        <w:rFonts w:ascii="Trebuchet MS" w:eastAsia="Times New Roman" w:hAnsi="Trebuchet MS" w:cs="Arial"/>
        <w:b/>
        <w:kern w:val="2"/>
        <w:sz w:val="28"/>
        <w:szCs w:val="28"/>
      </w:rPr>
      <w:t>f Section 614</w:t>
    </w:r>
  </w:p>
  <w:p w14:paraId="49940D5D" w14:textId="6340F8C2" w:rsidR="009E78E3" w:rsidRPr="00875113" w:rsidRDefault="00E367C7" w:rsidP="009E78E3">
    <w:pPr>
      <w:tabs>
        <w:tab w:val="center" w:pos="4680"/>
        <w:tab w:val="right" w:pos="9360"/>
      </w:tabs>
      <w:spacing w:after="0" w:line="240" w:lineRule="auto"/>
      <w:jc w:val="center"/>
      <w:rPr>
        <w:sz w:val="28"/>
        <w:szCs w:val="28"/>
      </w:rPr>
    </w:pPr>
    <w:r w:rsidRPr="00875113">
      <w:rPr>
        <w:rFonts w:ascii="Trebuchet MS" w:hAnsi="Trebuchet MS" w:cs="Arial"/>
        <w:b/>
        <w:sz w:val="28"/>
        <w:szCs w:val="28"/>
      </w:rPr>
      <w:t>Galvanized Steel Poles</w:t>
    </w:r>
  </w:p>
  <w:p w14:paraId="31FDAA1B" w14:textId="77777777" w:rsidR="009E78E3" w:rsidRPr="00875113" w:rsidRDefault="009E78E3">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500" w:hanging="361"/>
      </w:pPr>
      <w:rPr>
        <w:rFonts w:ascii="Times New Roman" w:hAnsi="Times New Roman" w:cs="Times New Roman"/>
        <w:b w:val="0"/>
        <w:bCs w:val="0"/>
        <w:i w:val="0"/>
        <w:iCs w:val="0"/>
        <w:w w:val="99"/>
        <w:sz w:val="20"/>
        <w:szCs w:val="20"/>
      </w:rPr>
    </w:lvl>
    <w:lvl w:ilvl="1">
      <w:numFmt w:val="bullet"/>
      <w:lvlText w:val="•"/>
      <w:lvlJc w:val="left"/>
      <w:pPr>
        <w:ind w:left="1480" w:hanging="361"/>
      </w:pPr>
    </w:lvl>
    <w:lvl w:ilvl="2">
      <w:numFmt w:val="bullet"/>
      <w:lvlText w:val="•"/>
      <w:lvlJc w:val="left"/>
      <w:pPr>
        <w:ind w:left="2460" w:hanging="361"/>
      </w:pPr>
    </w:lvl>
    <w:lvl w:ilvl="3">
      <w:numFmt w:val="bullet"/>
      <w:lvlText w:val="•"/>
      <w:lvlJc w:val="left"/>
      <w:pPr>
        <w:ind w:left="3440" w:hanging="361"/>
      </w:pPr>
    </w:lvl>
    <w:lvl w:ilvl="4">
      <w:numFmt w:val="bullet"/>
      <w:lvlText w:val="•"/>
      <w:lvlJc w:val="left"/>
      <w:pPr>
        <w:ind w:left="4420" w:hanging="361"/>
      </w:pPr>
    </w:lvl>
    <w:lvl w:ilvl="5">
      <w:numFmt w:val="bullet"/>
      <w:lvlText w:val="•"/>
      <w:lvlJc w:val="left"/>
      <w:pPr>
        <w:ind w:left="5400" w:hanging="361"/>
      </w:pPr>
    </w:lvl>
    <w:lvl w:ilvl="6">
      <w:numFmt w:val="bullet"/>
      <w:lvlText w:val="•"/>
      <w:lvlJc w:val="left"/>
      <w:pPr>
        <w:ind w:left="6380" w:hanging="361"/>
      </w:pPr>
    </w:lvl>
    <w:lvl w:ilvl="7">
      <w:numFmt w:val="bullet"/>
      <w:lvlText w:val="•"/>
      <w:lvlJc w:val="left"/>
      <w:pPr>
        <w:ind w:left="7360" w:hanging="361"/>
      </w:pPr>
    </w:lvl>
    <w:lvl w:ilvl="8">
      <w:numFmt w:val="bullet"/>
      <w:lvlText w:val="•"/>
      <w:lvlJc w:val="left"/>
      <w:pPr>
        <w:ind w:left="8340" w:hanging="361"/>
      </w:pPr>
    </w:lvl>
  </w:abstractNum>
  <w:abstractNum w:abstractNumId="1" w15:restartNumberingAfterBreak="0">
    <w:nsid w:val="00000403"/>
    <w:multiLevelType w:val="multilevel"/>
    <w:tmpl w:val="FFFFFFFF"/>
    <w:lvl w:ilvl="0">
      <w:start w:val="1"/>
      <w:numFmt w:val="decimal"/>
      <w:lvlText w:val="(%1)"/>
      <w:lvlJc w:val="left"/>
      <w:pPr>
        <w:ind w:left="500" w:hanging="361"/>
      </w:pPr>
      <w:rPr>
        <w:rFonts w:ascii="Times New Roman" w:hAnsi="Times New Roman" w:cs="Times New Roman"/>
        <w:b w:val="0"/>
        <w:bCs w:val="0"/>
        <w:i w:val="0"/>
        <w:iCs w:val="0"/>
        <w:w w:val="99"/>
        <w:sz w:val="20"/>
        <w:szCs w:val="20"/>
      </w:rPr>
    </w:lvl>
    <w:lvl w:ilvl="1">
      <w:numFmt w:val="bullet"/>
      <w:lvlText w:val="•"/>
      <w:lvlJc w:val="left"/>
      <w:pPr>
        <w:ind w:left="1480" w:hanging="361"/>
      </w:pPr>
    </w:lvl>
    <w:lvl w:ilvl="2">
      <w:numFmt w:val="bullet"/>
      <w:lvlText w:val="•"/>
      <w:lvlJc w:val="left"/>
      <w:pPr>
        <w:ind w:left="2460" w:hanging="361"/>
      </w:pPr>
    </w:lvl>
    <w:lvl w:ilvl="3">
      <w:numFmt w:val="bullet"/>
      <w:lvlText w:val="•"/>
      <w:lvlJc w:val="left"/>
      <w:pPr>
        <w:ind w:left="3440" w:hanging="361"/>
      </w:pPr>
    </w:lvl>
    <w:lvl w:ilvl="4">
      <w:numFmt w:val="bullet"/>
      <w:lvlText w:val="•"/>
      <w:lvlJc w:val="left"/>
      <w:pPr>
        <w:ind w:left="4420" w:hanging="361"/>
      </w:pPr>
    </w:lvl>
    <w:lvl w:ilvl="5">
      <w:numFmt w:val="bullet"/>
      <w:lvlText w:val="•"/>
      <w:lvlJc w:val="left"/>
      <w:pPr>
        <w:ind w:left="5400" w:hanging="361"/>
      </w:pPr>
    </w:lvl>
    <w:lvl w:ilvl="6">
      <w:numFmt w:val="bullet"/>
      <w:lvlText w:val="•"/>
      <w:lvlJc w:val="left"/>
      <w:pPr>
        <w:ind w:left="6380" w:hanging="361"/>
      </w:pPr>
    </w:lvl>
    <w:lvl w:ilvl="7">
      <w:numFmt w:val="bullet"/>
      <w:lvlText w:val="•"/>
      <w:lvlJc w:val="left"/>
      <w:pPr>
        <w:ind w:left="7360" w:hanging="361"/>
      </w:pPr>
    </w:lvl>
    <w:lvl w:ilvl="8">
      <w:numFmt w:val="bullet"/>
      <w:lvlText w:val="•"/>
      <w:lvlJc w:val="left"/>
      <w:pPr>
        <w:ind w:left="8340" w:hanging="361"/>
      </w:pPr>
    </w:lvl>
  </w:abstractNum>
  <w:abstractNum w:abstractNumId="2" w15:restartNumberingAfterBreak="0">
    <w:nsid w:val="00000404"/>
    <w:multiLevelType w:val="multilevel"/>
    <w:tmpl w:val="FFFFFFFF"/>
    <w:lvl w:ilvl="0">
      <w:start w:val="3"/>
      <w:numFmt w:val="decimal"/>
      <w:lvlText w:val="(%1)"/>
      <w:lvlJc w:val="left"/>
      <w:pPr>
        <w:ind w:left="500" w:hanging="361"/>
      </w:pPr>
      <w:rPr>
        <w:rFonts w:ascii="Times New Roman" w:hAnsi="Times New Roman" w:cs="Times New Roman"/>
        <w:b w:val="0"/>
        <w:bCs w:val="0"/>
        <w:i w:val="0"/>
        <w:iCs w:val="0"/>
        <w:w w:val="99"/>
        <w:sz w:val="20"/>
        <w:szCs w:val="20"/>
      </w:rPr>
    </w:lvl>
    <w:lvl w:ilvl="1">
      <w:numFmt w:val="bullet"/>
      <w:lvlText w:val="•"/>
      <w:lvlJc w:val="left"/>
      <w:pPr>
        <w:ind w:left="1480" w:hanging="361"/>
      </w:pPr>
    </w:lvl>
    <w:lvl w:ilvl="2">
      <w:numFmt w:val="bullet"/>
      <w:lvlText w:val="•"/>
      <w:lvlJc w:val="left"/>
      <w:pPr>
        <w:ind w:left="2460" w:hanging="361"/>
      </w:pPr>
    </w:lvl>
    <w:lvl w:ilvl="3">
      <w:numFmt w:val="bullet"/>
      <w:lvlText w:val="•"/>
      <w:lvlJc w:val="left"/>
      <w:pPr>
        <w:ind w:left="3440" w:hanging="361"/>
      </w:pPr>
    </w:lvl>
    <w:lvl w:ilvl="4">
      <w:numFmt w:val="bullet"/>
      <w:lvlText w:val="•"/>
      <w:lvlJc w:val="left"/>
      <w:pPr>
        <w:ind w:left="4420" w:hanging="361"/>
      </w:pPr>
    </w:lvl>
    <w:lvl w:ilvl="5">
      <w:numFmt w:val="bullet"/>
      <w:lvlText w:val="•"/>
      <w:lvlJc w:val="left"/>
      <w:pPr>
        <w:ind w:left="5400" w:hanging="361"/>
      </w:pPr>
    </w:lvl>
    <w:lvl w:ilvl="6">
      <w:numFmt w:val="bullet"/>
      <w:lvlText w:val="•"/>
      <w:lvlJc w:val="left"/>
      <w:pPr>
        <w:ind w:left="6380" w:hanging="361"/>
      </w:pPr>
    </w:lvl>
    <w:lvl w:ilvl="7">
      <w:numFmt w:val="bullet"/>
      <w:lvlText w:val="•"/>
      <w:lvlJc w:val="left"/>
      <w:pPr>
        <w:ind w:left="7360" w:hanging="361"/>
      </w:pPr>
    </w:lvl>
    <w:lvl w:ilvl="8">
      <w:numFmt w:val="bullet"/>
      <w:lvlText w:val="•"/>
      <w:lvlJc w:val="left"/>
      <w:pPr>
        <w:ind w:left="8340" w:hanging="361"/>
      </w:pPr>
    </w:lvl>
  </w:abstractNum>
  <w:abstractNum w:abstractNumId="3" w15:restartNumberingAfterBreak="0">
    <w:nsid w:val="00000405"/>
    <w:multiLevelType w:val="multilevel"/>
    <w:tmpl w:val="FFFFFFFF"/>
    <w:lvl w:ilvl="0">
      <w:start w:val="1"/>
      <w:numFmt w:val="decimal"/>
      <w:lvlText w:val="(%1)"/>
      <w:lvlJc w:val="left"/>
      <w:pPr>
        <w:ind w:left="500" w:hanging="361"/>
      </w:pPr>
      <w:rPr>
        <w:rFonts w:ascii="Times New Roman" w:hAnsi="Times New Roman" w:cs="Times New Roman"/>
        <w:b w:val="0"/>
        <w:bCs w:val="0"/>
        <w:i w:val="0"/>
        <w:iCs w:val="0"/>
        <w:w w:val="99"/>
        <w:sz w:val="20"/>
        <w:szCs w:val="20"/>
      </w:rPr>
    </w:lvl>
    <w:lvl w:ilvl="1">
      <w:numFmt w:val="bullet"/>
      <w:lvlText w:val="•"/>
      <w:lvlJc w:val="left"/>
      <w:pPr>
        <w:ind w:left="1480" w:hanging="361"/>
      </w:pPr>
    </w:lvl>
    <w:lvl w:ilvl="2">
      <w:numFmt w:val="bullet"/>
      <w:lvlText w:val="•"/>
      <w:lvlJc w:val="left"/>
      <w:pPr>
        <w:ind w:left="2460" w:hanging="361"/>
      </w:pPr>
    </w:lvl>
    <w:lvl w:ilvl="3">
      <w:numFmt w:val="bullet"/>
      <w:lvlText w:val="•"/>
      <w:lvlJc w:val="left"/>
      <w:pPr>
        <w:ind w:left="3440" w:hanging="361"/>
      </w:pPr>
    </w:lvl>
    <w:lvl w:ilvl="4">
      <w:numFmt w:val="bullet"/>
      <w:lvlText w:val="•"/>
      <w:lvlJc w:val="left"/>
      <w:pPr>
        <w:ind w:left="4420" w:hanging="361"/>
      </w:pPr>
    </w:lvl>
    <w:lvl w:ilvl="5">
      <w:numFmt w:val="bullet"/>
      <w:lvlText w:val="•"/>
      <w:lvlJc w:val="left"/>
      <w:pPr>
        <w:ind w:left="5400" w:hanging="361"/>
      </w:pPr>
    </w:lvl>
    <w:lvl w:ilvl="6">
      <w:numFmt w:val="bullet"/>
      <w:lvlText w:val="•"/>
      <w:lvlJc w:val="left"/>
      <w:pPr>
        <w:ind w:left="6380" w:hanging="361"/>
      </w:pPr>
    </w:lvl>
    <w:lvl w:ilvl="7">
      <w:numFmt w:val="bullet"/>
      <w:lvlText w:val="•"/>
      <w:lvlJc w:val="left"/>
      <w:pPr>
        <w:ind w:left="7360" w:hanging="361"/>
      </w:pPr>
    </w:lvl>
    <w:lvl w:ilvl="8">
      <w:numFmt w:val="bullet"/>
      <w:lvlText w:val="•"/>
      <w:lvlJc w:val="left"/>
      <w:pPr>
        <w:ind w:left="8340" w:hanging="361"/>
      </w:pPr>
    </w:lvl>
  </w:abstractNum>
  <w:abstractNum w:abstractNumId="4" w15:restartNumberingAfterBreak="0">
    <w:nsid w:val="011E01D3"/>
    <w:multiLevelType w:val="multilevel"/>
    <w:tmpl w:val="FFFFFFFF"/>
    <w:lvl w:ilvl="0">
      <w:start w:val="1"/>
      <w:numFmt w:val="decimal"/>
      <w:lvlText w:val="(%1)"/>
      <w:lvlJc w:val="left"/>
      <w:pPr>
        <w:ind w:left="500" w:hanging="361"/>
      </w:pPr>
      <w:rPr>
        <w:rFonts w:ascii="Times New Roman" w:hAnsi="Times New Roman" w:cs="Times New Roman"/>
        <w:b w:val="0"/>
        <w:bCs w:val="0"/>
        <w:i w:val="0"/>
        <w:iCs w:val="0"/>
        <w:w w:val="99"/>
        <w:sz w:val="20"/>
        <w:szCs w:val="20"/>
      </w:rPr>
    </w:lvl>
    <w:lvl w:ilvl="1">
      <w:numFmt w:val="bullet"/>
      <w:lvlText w:val="•"/>
      <w:lvlJc w:val="left"/>
      <w:pPr>
        <w:ind w:left="1480" w:hanging="361"/>
      </w:pPr>
    </w:lvl>
    <w:lvl w:ilvl="2">
      <w:numFmt w:val="bullet"/>
      <w:lvlText w:val="•"/>
      <w:lvlJc w:val="left"/>
      <w:pPr>
        <w:ind w:left="2460" w:hanging="361"/>
      </w:pPr>
    </w:lvl>
    <w:lvl w:ilvl="3">
      <w:numFmt w:val="bullet"/>
      <w:lvlText w:val="•"/>
      <w:lvlJc w:val="left"/>
      <w:pPr>
        <w:ind w:left="3440" w:hanging="361"/>
      </w:pPr>
    </w:lvl>
    <w:lvl w:ilvl="4">
      <w:numFmt w:val="bullet"/>
      <w:lvlText w:val="•"/>
      <w:lvlJc w:val="left"/>
      <w:pPr>
        <w:ind w:left="4420" w:hanging="361"/>
      </w:pPr>
    </w:lvl>
    <w:lvl w:ilvl="5">
      <w:numFmt w:val="bullet"/>
      <w:lvlText w:val="•"/>
      <w:lvlJc w:val="left"/>
      <w:pPr>
        <w:ind w:left="5400" w:hanging="361"/>
      </w:pPr>
    </w:lvl>
    <w:lvl w:ilvl="6">
      <w:numFmt w:val="bullet"/>
      <w:lvlText w:val="•"/>
      <w:lvlJc w:val="left"/>
      <w:pPr>
        <w:ind w:left="6380" w:hanging="361"/>
      </w:pPr>
    </w:lvl>
    <w:lvl w:ilvl="7">
      <w:numFmt w:val="bullet"/>
      <w:lvlText w:val="•"/>
      <w:lvlJc w:val="left"/>
      <w:pPr>
        <w:ind w:left="7360" w:hanging="361"/>
      </w:pPr>
    </w:lvl>
    <w:lvl w:ilvl="8">
      <w:numFmt w:val="bullet"/>
      <w:lvlText w:val="•"/>
      <w:lvlJc w:val="left"/>
      <w:pPr>
        <w:ind w:left="8340" w:hanging="361"/>
      </w:pPr>
    </w:lvl>
  </w:abstractNum>
  <w:abstractNum w:abstractNumId="5" w15:restartNumberingAfterBreak="0">
    <w:nsid w:val="063F5098"/>
    <w:multiLevelType w:val="multilevel"/>
    <w:tmpl w:val="5CC43EFA"/>
    <w:lvl w:ilvl="0">
      <w:start w:val="1"/>
      <w:numFmt w:val="decimal"/>
      <w:pStyle w:val="DivisionHead"/>
      <w:suff w:val="nothing"/>
      <w:lvlText w:val="Division %100"/>
      <w:lvlJc w:val="left"/>
      <w:pPr>
        <w:ind w:left="0" w:firstLine="0"/>
      </w:pPr>
      <w:rPr>
        <w:rFonts w:ascii="Times New Roman" w:hAnsi="Times New Roman" w:cs="Times New Roman" w:hint="default"/>
        <w:b w:val="0"/>
        <w:bCs w:val="0"/>
        <w:i w:val="0"/>
        <w:iCs w:val="0"/>
        <w:caps/>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Zero"/>
      <w:pStyle w:val="SectionHead"/>
      <w:suff w:val="nothing"/>
      <w:lvlText w:val="Section %1%2"/>
      <w:lvlJc w:val="left"/>
      <w:pPr>
        <w:ind w:left="7470" w:firstLine="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2">
      <w:start w:val="1"/>
      <w:numFmt w:val="decimalZero"/>
      <w:pStyle w:val="SubsectionHead"/>
      <w:suff w:val="nothing"/>
      <w:lvlText w:val="%1%2.%3"/>
      <w:lvlJc w:val="left"/>
      <w:pPr>
        <w:ind w:left="90" w:firstLine="0"/>
      </w:pPr>
      <w:rPr>
        <w:rFonts w:ascii="Times New Roman" w:hAnsi="Times New Roman" w:hint="default"/>
        <w:b/>
        <w:bCs/>
        <w:i w:val="0"/>
        <w:iCs w:val="0"/>
        <w:caps w:val="0"/>
        <w:smallCaps w:val="0"/>
        <w:strike w:val="0"/>
        <w:dstrike w:val="0"/>
        <w:outline w:val="0"/>
        <w:shadow w:val="0"/>
        <w:emboss w:val="0"/>
        <w:imprint w:val="0"/>
        <w:vanish w:val="0"/>
        <w:color w:val="auto"/>
        <w:spacing w:val="0"/>
        <w:w w:val="100"/>
        <w:kern w:val="2"/>
        <w:position w:val="0"/>
        <w:sz w:val="20"/>
        <w:szCs w:val="2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45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6174197">
    <w:abstractNumId w:val="3"/>
  </w:num>
  <w:num w:numId="2" w16cid:durableId="796799010">
    <w:abstractNumId w:val="2"/>
  </w:num>
  <w:num w:numId="3" w16cid:durableId="60180116">
    <w:abstractNumId w:val="1"/>
  </w:num>
  <w:num w:numId="4" w16cid:durableId="1079595882">
    <w:abstractNumId w:val="0"/>
  </w:num>
  <w:num w:numId="5" w16cid:durableId="1599675297">
    <w:abstractNumId w:val="4"/>
  </w:num>
  <w:num w:numId="6" w16cid:durableId="1071736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8A"/>
    <w:rsid w:val="00012C6E"/>
    <w:rsid w:val="00135A6E"/>
    <w:rsid w:val="00144DE1"/>
    <w:rsid w:val="001648A0"/>
    <w:rsid w:val="001A49E9"/>
    <w:rsid w:val="00202E3E"/>
    <w:rsid w:val="00234D04"/>
    <w:rsid w:val="00245AA8"/>
    <w:rsid w:val="00256CC3"/>
    <w:rsid w:val="00260585"/>
    <w:rsid w:val="002639C7"/>
    <w:rsid w:val="002C4436"/>
    <w:rsid w:val="00323C75"/>
    <w:rsid w:val="003C15AF"/>
    <w:rsid w:val="003C6D11"/>
    <w:rsid w:val="00474F51"/>
    <w:rsid w:val="004F56F0"/>
    <w:rsid w:val="004F6D3C"/>
    <w:rsid w:val="006159FD"/>
    <w:rsid w:val="00687DD6"/>
    <w:rsid w:val="006C6518"/>
    <w:rsid w:val="006D1F06"/>
    <w:rsid w:val="006E27FA"/>
    <w:rsid w:val="006F568A"/>
    <w:rsid w:val="0072596C"/>
    <w:rsid w:val="007D4008"/>
    <w:rsid w:val="008160FB"/>
    <w:rsid w:val="00875113"/>
    <w:rsid w:val="008C1B33"/>
    <w:rsid w:val="008D4667"/>
    <w:rsid w:val="00903F42"/>
    <w:rsid w:val="009C46D0"/>
    <w:rsid w:val="009D3A98"/>
    <w:rsid w:val="009E78E3"/>
    <w:rsid w:val="00A4147E"/>
    <w:rsid w:val="00B07E52"/>
    <w:rsid w:val="00C17D28"/>
    <w:rsid w:val="00C644D9"/>
    <w:rsid w:val="00C65443"/>
    <w:rsid w:val="00CA7568"/>
    <w:rsid w:val="00CE70D2"/>
    <w:rsid w:val="00D76802"/>
    <w:rsid w:val="00D80F25"/>
    <w:rsid w:val="00E367C7"/>
    <w:rsid w:val="00E7674B"/>
    <w:rsid w:val="00E85E08"/>
    <w:rsid w:val="00E93E40"/>
    <w:rsid w:val="00EE4B1D"/>
    <w:rsid w:val="00F6478F"/>
    <w:rsid w:val="00F72790"/>
    <w:rsid w:val="00FA0843"/>
    <w:rsid w:val="00FB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E8604"/>
  <w15:chartTrackingRefBased/>
  <w15:docId w15:val="{0496F3E3-1A6E-49F7-930E-DA51B3EF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8E3"/>
  </w:style>
  <w:style w:type="paragraph" w:styleId="Heading1">
    <w:name w:val="heading 1"/>
    <w:basedOn w:val="Normal"/>
    <w:next w:val="Normal"/>
    <w:link w:val="Heading1Char"/>
    <w:uiPriority w:val="9"/>
    <w:qFormat/>
    <w:rsid w:val="00E367C7"/>
    <w:pPr>
      <w:spacing w:after="0" w:line="240" w:lineRule="auto"/>
      <w:jc w:val="center"/>
      <w:outlineLvl w:val="0"/>
    </w:pPr>
    <w:rPr>
      <w:rFonts w:ascii="Trebuchet MS" w:hAnsi="Trebuchet MS" w:cs="Times New Roman"/>
      <w:b/>
      <w:bCs/>
      <w:sz w:val="48"/>
      <w:szCs w:val="48"/>
    </w:rPr>
  </w:style>
  <w:style w:type="paragraph" w:styleId="Heading2">
    <w:name w:val="heading 2"/>
    <w:basedOn w:val="Default"/>
    <w:next w:val="Normal"/>
    <w:link w:val="Heading2Char"/>
    <w:uiPriority w:val="9"/>
    <w:unhideWhenUsed/>
    <w:qFormat/>
    <w:rsid w:val="00E367C7"/>
    <w:pPr>
      <w:outlineLvl w:val="1"/>
    </w:pPr>
    <w:rPr>
      <w:rFonts w:ascii="Trebuchet MS" w:hAnsi="Trebuchet MS" w:cs="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F568A"/>
    <w:pPr>
      <w:autoSpaceDE w:val="0"/>
      <w:autoSpaceDN w:val="0"/>
      <w:adjustRightInd w:val="0"/>
      <w:spacing w:after="0" w:line="240" w:lineRule="auto"/>
      <w:ind w:left="400"/>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6F568A"/>
    <w:rPr>
      <w:rFonts w:ascii="Times New Roman" w:hAnsi="Times New Roman" w:cs="Times New Roman"/>
      <w:sz w:val="20"/>
      <w:szCs w:val="20"/>
    </w:rPr>
  </w:style>
  <w:style w:type="paragraph" w:styleId="ListParagraph">
    <w:name w:val="List Paragraph"/>
    <w:basedOn w:val="Normal"/>
    <w:uiPriority w:val="1"/>
    <w:qFormat/>
    <w:rsid w:val="006F568A"/>
    <w:pPr>
      <w:autoSpaceDE w:val="0"/>
      <w:autoSpaceDN w:val="0"/>
      <w:adjustRightInd w:val="0"/>
      <w:spacing w:before="122" w:after="0" w:line="240" w:lineRule="auto"/>
      <w:ind w:left="400" w:hanging="361"/>
    </w:pPr>
    <w:rPr>
      <w:rFonts w:ascii="Times New Roman" w:hAnsi="Times New Roman" w:cs="Times New Roman"/>
      <w:sz w:val="24"/>
      <w:szCs w:val="24"/>
    </w:rPr>
  </w:style>
  <w:style w:type="paragraph" w:styleId="Revision">
    <w:name w:val="Revision"/>
    <w:hidden/>
    <w:uiPriority w:val="99"/>
    <w:semiHidden/>
    <w:rsid w:val="003C6D11"/>
    <w:pPr>
      <w:spacing w:after="0" w:line="240" w:lineRule="auto"/>
    </w:pPr>
  </w:style>
  <w:style w:type="paragraph" w:customStyle="1" w:styleId="Default">
    <w:name w:val="Default"/>
    <w:rsid w:val="006D1F06"/>
    <w:pPr>
      <w:widowControl w:val="0"/>
      <w:autoSpaceDE w:val="0"/>
      <w:autoSpaceDN w:val="0"/>
      <w:adjustRightInd w:val="0"/>
      <w:spacing w:after="0" w:line="240" w:lineRule="auto"/>
    </w:pPr>
    <w:rPr>
      <w:rFonts w:ascii="TimesNewRomanPS" w:eastAsia="Times New Roman" w:hAnsi="TimesNewRomanPS" w:cs="TimesNewRomanPS"/>
      <w:color w:val="000000"/>
      <w:sz w:val="24"/>
      <w:szCs w:val="24"/>
    </w:rPr>
  </w:style>
  <w:style w:type="paragraph" w:styleId="Header">
    <w:name w:val="header"/>
    <w:basedOn w:val="Normal"/>
    <w:link w:val="HeaderChar"/>
    <w:uiPriority w:val="99"/>
    <w:unhideWhenUsed/>
    <w:rsid w:val="006D1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F06"/>
  </w:style>
  <w:style w:type="paragraph" w:styleId="Footer">
    <w:name w:val="footer"/>
    <w:basedOn w:val="Normal"/>
    <w:link w:val="FooterChar"/>
    <w:uiPriority w:val="99"/>
    <w:unhideWhenUsed/>
    <w:rsid w:val="006D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F06"/>
  </w:style>
  <w:style w:type="paragraph" w:customStyle="1" w:styleId="SubsectionHead">
    <w:name w:val="Subsection Head"/>
    <w:basedOn w:val="BodyText"/>
    <w:qFormat/>
    <w:rsid w:val="006D1F06"/>
    <w:pPr>
      <w:widowControl w:val="0"/>
      <w:numPr>
        <w:ilvl w:val="2"/>
        <w:numId w:val="6"/>
      </w:numPr>
      <w:adjustRightInd/>
      <w:spacing w:after="200" w:line="247" w:lineRule="auto"/>
      <w:ind w:left="270"/>
    </w:pPr>
    <w:rPr>
      <w:rFonts w:eastAsia="Times New Roman" w:cs="Courier"/>
      <w:b/>
      <w:kern w:val="2"/>
      <w:szCs w:val="22"/>
    </w:rPr>
  </w:style>
  <w:style w:type="paragraph" w:customStyle="1" w:styleId="DivisionHead">
    <w:name w:val="Division Head"/>
    <w:basedOn w:val="BodyText"/>
    <w:qFormat/>
    <w:rsid w:val="006D1F06"/>
    <w:pPr>
      <w:widowControl w:val="0"/>
      <w:numPr>
        <w:numId w:val="6"/>
      </w:numPr>
      <w:adjustRightInd/>
      <w:spacing w:after="200" w:line="247" w:lineRule="auto"/>
      <w:jc w:val="center"/>
    </w:pPr>
    <w:rPr>
      <w:rFonts w:eastAsia="Times New Roman" w:cs="Courier"/>
      <w:b/>
      <w:caps/>
      <w:kern w:val="2"/>
      <w:sz w:val="24"/>
      <w:szCs w:val="22"/>
    </w:rPr>
  </w:style>
  <w:style w:type="paragraph" w:customStyle="1" w:styleId="SectionHead">
    <w:name w:val="Section Head"/>
    <w:basedOn w:val="BodyText"/>
    <w:qFormat/>
    <w:rsid w:val="006D1F06"/>
    <w:pPr>
      <w:widowControl w:val="0"/>
      <w:numPr>
        <w:ilvl w:val="1"/>
        <w:numId w:val="6"/>
      </w:numPr>
      <w:adjustRightInd/>
      <w:spacing w:after="200" w:line="247" w:lineRule="auto"/>
      <w:jc w:val="center"/>
    </w:pPr>
    <w:rPr>
      <w:rFonts w:eastAsia="Times New Roman" w:cs="Courier"/>
      <w:b/>
      <w:caps/>
      <w:kern w:val="2"/>
      <w:sz w:val="24"/>
      <w:szCs w:val="22"/>
    </w:rPr>
  </w:style>
  <w:style w:type="paragraph" w:styleId="NormalWeb">
    <w:name w:val="Normal (Web)"/>
    <w:basedOn w:val="Normal"/>
    <w:uiPriority w:val="99"/>
    <w:semiHidden/>
    <w:unhideWhenUsed/>
    <w:rsid w:val="004F56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56F0"/>
    <w:rPr>
      <w:i/>
      <w:iCs/>
    </w:rPr>
  </w:style>
  <w:style w:type="character" w:customStyle="1" w:styleId="Heading1Char">
    <w:name w:val="Heading 1 Char"/>
    <w:basedOn w:val="DefaultParagraphFont"/>
    <w:link w:val="Heading1"/>
    <w:uiPriority w:val="9"/>
    <w:rsid w:val="00E367C7"/>
    <w:rPr>
      <w:rFonts w:ascii="Trebuchet MS" w:hAnsi="Trebuchet MS" w:cs="Times New Roman"/>
      <w:b/>
      <w:bCs/>
      <w:sz w:val="48"/>
      <w:szCs w:val="48"/>
    </w:rPr>
  </w:style>
  <w:style w:type="character" w:customStyle="1" w:styleId="Heading2Char">
    <w:name w:val="Heading 2 Char"/>
    <w:basedOn w:val="DefaultParagraphFont"/>
    <w:link w:val="Heading2"/>
    <w:uiPriority w:val="9"/>
    <w:rsid w:val="00E367C7"/>
    <w:rPr>
      <w:rFonts w:ascii="Trebuchet MS" w:eastAsia="Times New Roman" w:hAnsi="Trebuchet M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614 Galvanized Steel Poles</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614 Galvanized Steel Poles</dc:title>
  <dc:subject/>
  <dc:creator>Prieve, Eric</dc:creator>
  <cp:keywords/>
  <dc:description/>
  <cp:lastModifiedBy>Kayen, Michele</cp:lastModifiedBy>
  <cp:revision>2</cp:revision>
  <dcterms:created xsi:type="dcterms:W3CDTF">2025-02-06T22:23:00Z</dcterms:created>
  <dcterms:modified xsi:type="dcterms:W3CDTF">2025-02-06T22:23:00Z</dcterms:modified>
</cp:coreProperties>
</file>