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CD8" w:rsidRDefault="00031CD8">
      <w:pPr>
        <w:pStyle w:val="PlainText"/>
        <w:jc w:val="center"/>
        <w:rPr>
          <w:rFonts w:ascii="CG Times" w:hAnsi="CG Times"/>
          <w:sz w:val="22"/>
        </w:rPr>
      </w:pPr>
      <w:bookmarkStart w:id="0" w:name="_GoBack"/>
      <w:bookmarkEnd w:id="0"/>
      <w:r>
        <w:rPr>
          <w:rFonts w:ascii="CG Times" w:hAnsi="CG Times"/>
          <w:sz w:val="22"/>
        </w:rPr>
        <w:t>REVISION OF SECTION 401</w:t>
      </w:r>
    </w:p>
    <w:p w:rsidR="00031CD8" w:rsidRPr="00BD3F2F" w:rsidRDefault="00031CD8">
      <w:pPr>
        <w:pStyle w:val="PlainText"/>
        <w:jc w:val="center"/>
        <w:rPr>
          <w:rFonts w:ascii="CG Times" w:hAnsi="CG Times"/>
          <w:sz w:val="22"/>
        </w:rPr>
      </w:pPr>
      <w:r w:rsidRPr="00BD3F2F">
        <w:rPr>
          <w:rFonts w:ascii="CG Times" w:hAnsi="CG Times"/>
          <w:sz w:val="22"/>
        </w:rPr>
        <w:t xml:space="preserve">ROLLER PASS </w:t>
      </w:r>
      <w:r w:rsidR="00BD3F2F" w:rsidRPr="00BD3F2F">
        <w:rPr>
          <w:rFonts w:ascii="CG Times" w:hAnsi="CG Times"/>
          <w:sz w:val="22"/>
        </w:rPr>
        <w:t>STUDY -</w:t>
      </w:r>
      <w:r w:rsidRPr="00BD3F2F">
        <w:rPr>
          <w:rFonts w:ascii="CG Times" w:hAnsi="CG Times"/>
          <w:sz w:val="22"/>
        </w:rPr>
        <w:t xml:space="preserve"> LEVELING COURSE</w:t>
      </w:r>
    </w:p>
    <w:p w:rsidR="00031CD8" w:rsidRDefault="00031CD8">
      <w:pPr>
        <w:pStyle w:val="PlainText"/>
        <w:jc w:val="center"/>
        <w:rPr>
          <w:rFonts w:ascii="CG Times" w:hAnsi="CG Times"/>
          <w:sz w:val="22"/>
        </w:rPr>
      </w:pPr>
    </w:p>
    <w:p w:rsidR="00031CD8" w:rsidRDefault="00031CD8">
      <w:pPr>
        <w:pStyle w:val="PlainText"/>
        <w:rPr>
          <w:rFonts w:ascii="CG Times" w:hAnsi="CG Times"/>
          <w:sz w:val="22"/>
        </w:rPr>
      </w:pPr>
      <w:r>
        <w:rPr>
          <w:rFonts w:ascii="CG Times" w:hAnsi="CG Times"/>
          <w:sz w:val="22"/>
        </w:rPr>
        <w:t>Section 401 of the Standard Specifications is hereby revised for this project as follows:</w:t>
      </w:r>
    </w:p>
    <w:p w:rsidR="00031CD8" w:rsidRDefault="00031CD8">
      <w:pPr>
        <w:pStyle w:val="PlainText"/>
        <w:rPr>
          <w:rFonts w:ascii="CG Times" w:hAnsi="CG Times"/>
          <w:sz w:val="22"/>
        </w:rPr>
      </w:pPr>
    </w:p>
    <w:p w:rsidR="00031CD8" w:rsidRDefault="00031CD8">
      <w:pPr>
        <w:pStyle w:val="PlainText"/>
        <w:rPr>
          <w:rFonts w:ascii="CG Times" w:hAnsi="CG Times"/>
          <w:sz w:val="22"/>
        </w:rPr>
      </w:pPr>
      <w:r>
        <w:rPr>
          <w:rFonts w:ascii="CG Times" w:hAnsi="CG Times"/>
          <w:sz w:val="22"/>
        </w:rPr>
        <w:t>Subsection 401.17 shall include the following:</w:t>
      </w:r>
    </w:p>
    <w:p w:rsidR="00031CD8" w:rsidRDefault="00031CD8">
      <w:pPr>
        <w:pStyle w:val="PlainText"/>
        <w:rPr>
          <w:rFonts w:ascii="CG Times" w:hAnsi="CG Times"/>
          <w:sz w:val="22"/>
        </w:rPr>
      </w:pPr>
    </w:p>
    <w:p w:rsidR="00031CD8" w:rsidRDefault="00031CD8">
      <w:pPr>
        <w:pStyle w:val="PlainText"/>
        <w:rPr>
          <w:rFonts w:ascii="CG Times" w:hAnsi="CG Times"/>
          <w:sz w:val="22"/>
        </w:rPr>
      </w:pPr>
      <w:r>
        <w:rPr>
          <w:rFonts w:ascii="CG Times" w:hAnsi="CG Times"/>
          <w:sz w:val="22"/>
        </w:rPr>
        <w:t>The Contractor shall submit a plan for a roller pass study to the Engineer for compaction of the leveling course and patching.  Upon approval by the Engineer, the Contractor shall perform the roller pass study.  The plan for the roller pass study shall include, but is not limited to, the following:</w:t>
      </w:r>
    </w:p>
    <w:p w:rsidR="00031CD8" w:rsidRDefault="00031CD8">
      <w:pPr>
        <w:pStyle w:val="PlainText"/>
        <w:rPr>
          <w:rFonts w:ascii="CG Times" w:hAnsi="CG Times"/>
          <w:sz w:val="22"/>
        </w:rPr>
      </w:pPr>
    </w:p>
    <w:p w:rsidR="00031CD8" w:rsidRDefault="00031CD8" w:rsidP="00031CD8">
      <w:pPr>
        <w:pStyle w:val="PlainText"/>
        <w:numPr>
          <w:ilvl w:val="0"/>
          <w:numId w:val="3"/>
        </w:numPr>
        <w:tabs>
          <w:tab w:val="clear" w:pos="360"/>
          <w:tab w:val="num" w:pos="720"/>
        </w:tabs>
        <w:ind w:left="720"/>
        <w:rPr>
          <w:rFonts w:ascii="CG Times" w:hAnsi="CG Times"/>
          <w:sz w:val="22"/>
        </w:rPr>
      </w:pPr>
      <w:r>
        <w:rPr>
          <w:rFonts w:ascii="CG Times" w:hAnsi="CG Times"/>
          <w:sz w:val="22"/>
        </w:rPr>
        <w:t>Number, size, and type of rollers.</w:t>
      </w:r>
    </w:p>
    <w:p w:rsidR="00031CD8" w:rsidRDefault="00031CD8" w:rsidP="00031CD8">
      <w:pPr>
        <w:pStyle w:val="PlainText"/>
        <w:numPr>
          <w:ilvl w:val="0"/>
          <w:numId w:val="3"/>
        </w:numPr>
        <w:tabs>
          <w:tab w:val="clear" w:pos="360"/>
          <w:tab w:val="num" w:pos="720"/>
        </w:tabs>
        <w:ind w:left="720"/>
        <w:rPr>
          <w:rFonts w:ascii="CG Times" w:hAnsi="CG Times"/>
          <w:sz w:val="22"/>
        </w:rPr>
      </w:pPr>
      <w:r>
        <w:rPr>
          <w:rFonts w:ascii="CG Times" w:hAnsi="CG Times"/>
          <w:sz w:val="22"/>
        </w:rPr>
        <w:t>Amplitude, frequency, size and speed of vibratory rollers.</w:t>
      </w:r>
    </w:p>
    <w:p w:rsidR="00031CD8" w:rsidRDefault="00031CD8" w:rsidP="00031CD8">
      <w:pPr>
        <w:pStyle w:val="PlainText"/>
        <w:numPr>
          <w:ilvl w:val="0"/>
          <w:numId w:val="3"/>
        </w:numPr>
        <w:tabs>
          <w:tab w:val="clear" w:pos="360"/>
          <w:tab w:val="num" w:pos="720"/>
        </w:tabs>
        <w:ind w:left="720"/>
        <w:rPr>
          <w:rFonts w:ascii="CG Times" w:hAnsi="CG Times"/>
          <w:sz w:val="22"/>
        </w:rPr>
      </w:pPr>
      <w:r>
        <w:rPr>
          <w:rFonts w:ascii="CG Times" w:hAnsi="CG Times"/>
          <w:sz w:val="22"/>
        </w:rPr>
        <w:t>Size, speed and tire pressure of rubber tire rollers.</w:t>
      </w:r>
    </w:p>
    <w:p w:rsidR="00031CD8" w:rsidRDefault="00031CD8" w:rsidP="00031CD8">
      <w:pPr>
        <w:pStyle w:val="PlainText"/>
        <w:numPr>
          <w:ilvl w:val="0"/>
          <w:numId w:val="3"/>
        </w:numPr>
        <w:tabs>
          <w:tab w:val="clear" w:pos="360"/>
          <w:tab w:val="num" w:pos="720"/>
        </w:tabs>
        <w:ind w:left="720"/>
        <w:rPr>
          <w:rFonts w:ascii="CG Times" w:hAnsi="CG Times"/>
          <w:sz w:val="22"/>
        </w:rPr>
      </w:pPr>
      <w:r>
        <w:rPr>
          <w:rFonts w:ascii="CG Times" w:hAnsi="CG Times"/>
          <w:sz w:val="22"/>
        </w:rPr>
        <w:t>Temperature of mixture being compacted.</w:t>
      </w:r>
    </w:p>
    <w:p w:rsidR="00031CD8" w:rsidRDefault="00031CD8" w:rsidP="00031CD8">
      <w:pPr>
        <w:pStyle w:val="PlainText"/>
        <w:numPr>
          <w:ilvl w:val="0"/>
          <w:numId w:val="3"/>
        </w:numPr>
        <w:tabs>
          <w:tab w:val="clear" w:pos="360"/>
          <w:tab w:val="num" w:pos="720"/>
        </w:tabs>
        <w:ind w:left="720"/>
        <w:rPr>
          <w:rFonts w:ascii="CG Times" w:hAnsi="CG Times"/>
          <w:sz w:val="22"/>
        </w:rPr>
      </w:pPr>
      <w:r>
        <w:rPr>
          <w:rFonts w:ascii="CG Times" w:hAnsi="CG Times"/>
          <w:sz w:val="22"/>
        </w:rPr>
        <w:t>Roller patterns.</w:t>
      </w:r>
    </w:p>
    <w:p w:rsidR="00031CD8" w:rsidRDefault="00031CD8">
      <w:pPr>
        <w:pStyle w:val="PlainText"/>
        <w:rPr>
          <w:rFonts w:ascii="CG Times" w:hAnsi="CG Times"/>
          <w:sz w:val="22"/>
        </w:rPr>
      </w:pPr>
    </w:p>
    <w:p w:rsidR="00031CD8" w:rsidRDefault="00031CD8">
      <w:pPr>
        <w:pStyle w:val="PlainText"/>
        <w:rPr>
          <w:rFonts w:ascii="CG Times" w:hAnsi="CG Times"/>
          <w:sz w:val="22"/>
        </w:rPr>
      </w:pPr>
      <w:r>
        <w:rPr>
          <w:rFonts w:ascii="CG Times" w:hAnsi="CG Times"/>
          <w:sz w:val="22"/>
        </w:rPr>
        <w:t>Maximum density should be obtained in the leveling course without “breaking over” or damaging the mat.  Once maximum density is demonstrated the method of measuring density will be by roller passes.  All material placed using the Roller Pass Study shall have a Pay Factor of 1 for In-place Density.</w:t>
      </w:r>
    </w:p>
    <w:p w:rsidR="00031CD8" w:rsidRDefault="00031CD8">
      <w:pPr>
        <w:pStyle w:val="PlainText"/>
        <w:rPr>
          <w:rFonts w:ascii="CG Times" w:hAnsi="CG Times"/>
          <w:sz w:val="22"/>
        </w:rPr>
      </w:pPr>
    </w:p>
    <w:p w:rsidR="00031CD8" w:rsidRDefault="00031CD8">
      <w:pPr>
        <w:pStyle w:val="PlainText"/>
        <w:pBdr>
          <w:bottom w:val="dotted" w:sz="24" w:space="1" w:color="auto"/>
        </w:pBdr>
        <w:rPr>
          <w:rFonts w:ascii="CG Times" w:hAnsi="CG Times"/>
          <w:sz w:val="22"/>
        </w:rPr>
      </w:pPr>
    </w:p>
    <w:p w:rsidR="00031CD8" w:rsidRPr="00BD3F2F" w:rsidRDefault="00031CD8">
      <w:pPr>
        <w:pStyle w:val="PlainText"/>
        <w:rPr>
          <w:b/>
          <w:color w:val="800000"/>
          <w:sz w:val="22"/>
          <w:szCs w:val="22"/>
        </w:rPr>
      </w:pPr>
      <w:r w:rsidRPr="00BD3F2F">
        <w:rPr>
          <w:rFonts w:ascii="CG Times" w:hAnsi="CG Times"/>
          <w:color w:val="800000"/>
          <w:sz w:val="22"/>
        </w:rPr>
        <w:t>INSTRUCTION TO DESIGNERS:</w:t>
      </w:r>
      <w:r w:rsidRPr="00BD3F2F">
        <w:rPr>
          <w:color w:val="800000"/>
          <w:sz w:val="22"/>
          <w:szCs w:val="22"/>
        </w:rPr>
        <w:t xml:space="preserve"> (</w:t>
      </w:r>
      <w:r w:rsidRPr="00BD3F2F">
        <w:rPr>
          <w:rFonts w:ascii="CG Times" w:hAnsi="CG Times"/>
          <w:color w:val="800000"/>
          <w:sz w:val="22"/>
          <w:szCs w:val="22"/>
        </w:rPr>
        <w:t>delete instruction from final draft)</w:t>
      </w:r>
      <w:r w:rsidRPr="00BD3F2F">
        <w:rPr>
          <w:b/>
          <w:color w:val="800000"/>
          <w:sz w:val="22"/>
          <w:szCs w:val="22"/>
        </w:rPr>
        <w:t xml:space="preserve"> </w:t>
      </w:r>
    </w:p>
    <w:p w:rsidR="00031CD8" w:rsidRPr="00BD3F2F" w:rsidRDefault="00031CD8">
      <w:pPr>
        <w:pStyle w:val="PlainText"/>
        <w:rPr>
          <w:b/>
          <w:color w:val="800000"/>
          <w:sz w:val="22"/>
          <w:szCs w:val="22"/>
        </w:rPr>
      </w:pPr>
    </w:p>
    <w:p w:rsidR="00031CD8" w:rsidRPr="00BD3F2F" w:rsidRDefault="00031CD8">
      <w:pPr>
        <w:pStyle w:val="PlainText"/>
        <w:rPr>
          <w:rFonts w:ascii="CG Times" w:hAnsi="CG Times"/>
          <w:color w:val="800000"/>
          <w:sz w:val="22"/>
        </w:rPr>
      </w:pPr>
      <w:r w:rsidRPr="00BD3F2F">
        <w:rPr>
          <w:rFonts w:ascii="CG Times" w:hAnsi="CG Times"/>
          <w:color w:val="800000"/>
          <w:sz w:val="22"/>
        </w:rPr>
        <w:t xml:space="preserve">Use on projects that has a HMA leveling course as determined by Region Materials Engineer. </w:t>
      </w:r>
    </w:p>
    <w:p w:rsidR="00031CD8" w:rsidRDefault="00031CD8">
      <w:pPr>
        <w:pStyle w:val="PlainText"/>
        <w:rPr>
          <w:rFonts w:ascii="CG Times" w:hAnsi="CG Times"/>
          <w:sz w:val="22"/>
        </w:rPr>
      </w:pPr>
    </w:p>
    <w:sectPr w:rsidR="00031CD8">
      <w:headerReference w:type="default" r:id="rId7"/>
      <w:pgSz w:w="12240" w:h="15840" w:code="1"/>
      <w:pgMar w:top="720" w:right="1080" w:bottom="432"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5A5" w:rsidRDefault="00C415A5" w:rsidP="0061467B">
      <w:r>
        <w:separator/>
      </w:r>
    </w:p>
  </w:endnote>
  <w:endnote w:type="continuationSeparator" w:id="0">
    <w:p w:rsidR="00C415A5" w:rsidRDefault="00C415A5" w:rsidP="0061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5A5" w:rsidRDefault="00C415A5" w:rsidP="0061467B">
      <w:r>
        <w:separator/>
      </w:r>
    </w:p>
  </w:footnote>
  <w:footnote w:type="continuationSeparator" w:id="0">
    <w:p w:rsidR="00C415A5" w:rsidRDefault="00C415A5" w:rsidP="00614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67B" w:rsidRDefault="0061467B" w:rsidP="0061467B">
    <w:pPr>
      <w:pStyle w:val="Header"/>
    </w:pPr>
    <w:r>
      <w:t>Sample project special provision: 401rpslc</w:t>
    </w:r>
  </w:p>
  <w:p w:rsidR="0061467B" w:rsidRDefault="0061467B" w:rsidP="0061467B">
    <w:pPr>
      <w:pStyle w:val="Header"/>
    </w:pPr>
    <w:r>
      <w:t>05/05/2011</w:t>
    </w:r>
  </w:p>
  <w:p w:rsidR="0061467B" w:rsidRDefault="00614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79A5"/>
    <w:multiLevelType w:val="singleLevel"/>
    <w:tmpl w:val="E1368ADC"/>
    <w:lvl w:ilvl="0">
      <w:start w:val="1"/>
      <w:numFmt w:val="lowerLetter"/>
      <w:lvlText w:val="(%1)"/>
      <w:lvlJc w:val="left"/>
      <w:pPr>
        <w:tabs>
          <w:tab w:val="num" w:pos="435"/>
        </w:tabs>
        <w:ind w:left="435" w:hanging="435"/>
      </w:pPr>
      <w:rPr>
        <w:rFonts w:hint="default"/>
      </w:rPr>
    </w:lvl>
  </w:abstractNum>
  <w:abstractNum w:abstractNumId="1" w15:restartNumberingAfterBreak="0">
    <w:nsid w:val="0E88270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7647B78"/>
    <w:multiLevelType w:val="singleLevel"/>
    <w:tmpl w:val="F0A4644E"/>
    <w:lvl w:ilvl="0">
      <w:start w:val="3"/>
      <w:numFmt w:val="upperLetter"/>
      <w:lvlText w:val="%1."/>
      <w:lvlJc w:val="left"/>
      <w:pPr>
        <w:tabs>
          <w:tab w:val="num" w:pos="1290"/>
        </w:tabs>
        <w:ind w:left="1290" w:hanging="42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A4"/>
    <w:rsid w:val="00031CD8"/>
    <w:rsid w:val="00157A82"/>
    <w:rsid w:val="001C3F85"/>
    <w:rsid w:val="0034004D"/>
    <w:rsid w:val="00570092"/>
    <w:rsid w:val="0061467B"/>
    <w:rsid w:val="0063510C"/>
    <w:rsid w:val="00694FB7"/>
    <w:rsid w:val="007735BF"/>
    <w:rsid w:val="00870736"/>
    <w:rsid w:val="00973DFA"/>
    <w:rsid w:val="00987248"/>
    <w:rsid w:val="00996312"/>
    <w:rsid w:val="00A14275"/>
    <w:rsid w:val="00A92397"/>
    <w:rsid w:val="00AA36CC"/>
    <w:rsid w:val="00AC7AF4"/>
    <w:rsid w:val="00B25927"/>
    <w:rsid w:val="00B91FF1"/>
    <w:rsid w:val="00BD3F2F"/>
    <w:rsid w:val="00C415A5"/>
    <w:rsid w:val="00E85CC9"/>
    <w:rsid w:val="00EA7A41"/>
    <w:rsid w:val="00EF1243"/>
    <w:rsid w:val="00F605A4"/>
    <w:rsid w:val="00FA0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D6026B-EB6A-455E-B404-1C224EF3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jc w:val="center"/>
      <w:outlineLvl w:val="1"/>
    </w:pPr>
    <w:rPr>
      <w:rFonts w:ascii="Arial" w:hAnsi="Arial"/>
      <w:b/>
      <w:color w:val="FFFFFF"/>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Narrow" w:hAnsi="Arial Narrow"/>
      <w:b/>
    </w:rPr>
  </w:style>
  <w:style w:type="paragraph" w:styleId="Title">
    <w:name w:val="Title"/>
    <w:basedOn w:val="Normal"/>
    <w:qFormat/>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line="240" w:lineRule="exact"/>
      <w:jc w:val="center"/>
    </w:pPr>
    <w:rPr>
      <w:b/>
      <w:noProof/>
      <w:sz w:val="22"/>
    </w:rPr>
  </w:style>
  <w:style w:type="paragraph" w:styleId="BodyTextIndent2">
    <w:name w:val="Body Text Indent 2"/>
    <w:basedOn w:val="Normal"/>
    <w:pPr>
      <w:ind w:left="360" w:hanging="432"/>
    </w:pPr>
    <w:rPr>
      <w:rFonts w:ascii="Arial" w:hAnsi="Arial"/>
    </w:rPr>
  </w:style>
  <w:style w:type="paragraph" w:styleId="BodyTextIndent">
    <w:name w:val="Body Text Indent"/>
    <w:basedOn w:val="Normal"/>
    <w:pPr>
      <w:tabs>
        <w:tab w:val="left" w:pos="450"/>
        <w:tab w:val="left" w:pos="864"/>
        <w:tab w:val="left" w:pos="1728"/>
        <w:tab w:val="left" w:pos="2160"/>
        <w:tab w:val="left" w:pos="2592"/>
        <w:tab w:val="left" w:pos="3024"/>
      </w:tabs>
      <w:ind w:left="450" w:hanging="450"/>
    </w:pPr>
    <w:rPr>
      <w:sz w:val="22"/>
    </w:rPr>
  </w:style>
  <w:style w:type="paragraph" w:styleId="BodyTextIndent3">
    <w:name w:val="Body Text Indent 3"/>
    <w:basedOn w:val="Normal"/>
    <w:pPr>
      <w:tabs>
        <w:tab w:val="left" w:pos="432"/>
        <w:tab w:val="left" w:pos="864"/>
        <w:tab w:val="left" w:pos="1296"/>
        <w:tab w:val="left" w:pos="1728"/>
        <w:tab w:val="left" w:pos="2160"/>
        <w:tab w:val="left" w:pos="2592"/>
        <w:tab w:val="left" w:pos="3024"/>
      </w:tabs>
      <w:ind w:left="864" w:hanging="432"/>
      <w:jc w:val="both"/>
    </w:pPr>
    <w:rPr>
      <w:sz w:val="22"/>
    </w:rPr>
  </w:style>
  <w:style w:type="paragraph" w:styleId="PlainText">
    <w:name w:val="Plain Text"/>
    <w:basedOn w:val="Normal"/>
    <w:rsid w:val="00031CD8"/>
    <w:rPr>
      <w:rFonts w:ascii="Courier New" w:hAnsi="Courier New"/>
    </w:rPr>
  </w:style>
  <w:style w:type="paragraph" w:styleId="Header">
    <w:name w:val="header"/>
    <w:basedOn w:val="Normal"/>
    <w:link w:val="HeaderChar"/>
    <w:uiPriority w:val="99"/>
    <w:rsid w:val="0061467B"/>
    <w:pPr>
      <w:tabs>
        <w:tab w:val="center" w:pos="4680"/>
        <w:tab w:val="right" w:pos="9360"/>
      </w:tabs>
    </w:pPr>
  </w:style>
  <w:style w:type="character" w:customStyle="1" w:styleId="HeaderChar">
    <w:name w:val="Header Char"/>
    <w:basedOn w:val="DefaultParagraphFont"/>
    <w:link w:val="Header"/>
    <w:uiPriority w:val="99"/>
    <w:rsid w:val="0061467B"/>
  </w:style>
  <w:style w:type="paragraph" w:styleId="Footer">
    <w:name w:val="footer"/>
    <w:basedOn w:val="Normal"/>
    <w:link w:val="FooterChar"/>
    <w:rsid w:val="0061467B"/>
    <w:pPr>
      <w:tabs>
        <w:tab w:val="center" w:pos="4680"/>
        <w:tab w:val="right" w:pos="9360"/>
      </w:tabs>
    </w:pPr>
  </w:style>
  <w:style w:type="character" w:customStyle="1" w:styleId="FooterChar">
    <w:name w:val="Footer Char"/>
    <w:basedOn w:val="DefaultParagraphFont"/>
    <w:link w:val="Footer"/>
    <w:rsid w:val="00614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REVIEW OF NEW SPECIFICATION OR SPECIFICATION CHANGE</vt:lpstr>
    </vt:vector>
  </TitlesOfParts>
  <Company>Staff Design</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NEW SPECIFICATION OR SPECIFICATION CHANGE</dc:title>
  <dc:subject/>
  <dc:creator>coyv</dc:creator>
  <cp:keywords/>
  <cp:lastModifiedBy>Avgeris, Louis</cp:lastModifiedBy>
  <cp:revision>2</cp:revision>
  <cp:lastPrinted>2000-06-16T17:28:00Z</cp:lastPrinted>
  <dcterms:created xsi:type="dcterms:W3CDTF">2018-04-12T15:03:00Z</dcterms:created>
  <dcterms:modified xsi:type="dcterms:W3CDTF">2018-04-12T15:03:00Z</dcterms:modified>
</cp:coreProperties>
</file>