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0E6" w:rsidRDefault="00436866">
      <w:pPr>
        <w:spacing w:line="279" w:lineRule="exact"/>
        <w:rPr>
          <w:sz w:val="22"/>
        </w:rPr>
      </w:pPr>
      <w:r w:rsidRPr="00D9506A">
        <w:rPr>
          <w:bCs/>
          <w:sz w:val="22"/>
        </w:rPr>
        <w:t xml:space="preserve">Sample project special: </w:t>
      </w:r>
      <w:r w:rsidR="00A31AE9">
        <w:rPr>
          <w:sz w:val="22"/>
        </w:rPr>
        <w:t>409m</w:t>
      </w:r>
      <w:r w:rsidR="00231BC9">
        <w:rPr>
          <w:sz w:val="22"/>
        </w:rPr>
        <w:t>s</w:t>
      </w:r>
    </w:p>
    <w:p w:rsidR="00B12051" w:rsidRDefault="006A34E3" w:rsidP="006A34E3">
      <w:pPr>
        <w:tabs>
          <w:tab w:val="left" w:pos="1050"/>
        </w:tabs>
        <w:spacing w:line="279" w:lineRule="exact"/>
        <w:rPr>
          <w:sz w:val="22"/>
        </w:rPr>
      </w:pPr>
      <w:r>
        <w:rPr>
          <w:sz w:val="22"/>
        </w:rPr>
        <w:t>02-03-11</w:t>
      </w:r>
      <w:r w:rsidR="003318E1">
        <w:rPr>
          <w:sz w:val="22"/>
        </w:rPr>
        <w:t xml:space="preserve"> (</w:t>
      </w:r>
      <w:r w:rsidR="006F2F7F" w:rsidRPr="006F2F7F">
        <w:rPr>
          <w:sz w:val="22"/>
        </w:rPr>
        <w:t>Re-issued 07-03-17</w:t>
      </w:r>
      <w:r w:rsidR="003318E1">
        <w:rPr>
          <w:sz w:val="22"/>
        </w:rPr>
        <w:t>)</w:t>
      </w:r>
      <w:r>
        <w:rPr>
          <w:sz w:val="22"/>
        </w:rPr>
        <w:tab/>
      </w:r>
    </w:p>
    <w:p w:rsidR="00231BC9" w:rsidRDefault="00231BC9" w:rsidP="00B12051">
      <w:pPr>
        <w:spacing w:line="279" w:lineRule="exact"/>
        <w:jc w:val="center"/>
        <w:rPr>
          <w:sz w:val="22"/>
        </w:rPr>
      </w:pPr>
      <w:r>
        <w:rPr>
          <w:sz w:val="22"/>
        </w:rPr>
        <w:t>1</w:t>
      </w:r>
    </w:p>
    <w:p w:rsidR="00C400E6" w:rsidRDefault="00C400E6">
      <w:pPr>
        <w:spacing w:line="279" w:lineRule="exact"/>
        <w:jc w:val="center"/>
        <w:rPr>
          <w:sz w:val="22"/>
        </w:rPr>
      </w:pPr>
      <w:r>
        <w:rPr>
          <w:sz w:val="22"/>
        </w:rPr>
        <w:t>REVISION OF SECTIONS 409 AND 702</w:t>
      </w:r>
    </w:p>
    <w:p w:rsidR="00C400E6" w:rsidRDefault="00C400E6">
      <w:pPr>
        <w:spacing w:line="279" w:lineRule="exact"/>
        <w:jc w:val="center"/>
        <w:rPr>
          <w:color w:val="000000"/>
          <w:sz w:val="22"/>
        </w:rPr>
      </w:pPr>
      <w:r>
        <w:rPr>
          <w:color w:val="000000"/>
          <w:sz w:val="22"/>
        </w:rPr>
        <w:t>MICRO</w:t>
      </w:r>
      <w:r w:rsidR="007C5AF0">
        <w:rPr>
          <w:color w:val="000000"/>
          <w:sz w:val="22"/>
        </w:rPr>
        <w:t>-</w:t>
      </w:r>
      <w:r>
        <w:rPr>
          <w:color w:val="000000"/>
          <w:sz w:val="22"/>
        </w:rPr>
        <w:t>SURFACING</w:t>
      </w:r>
    </w:p>
    <w:p w:rsidR="00C400E6" w:rsidRDefault="00C400E6">
      <w:pPr>
        <w:spacing w:line="279" w:lineRule="exact"/>
        <w:rPr>
          <w:b/>
          <w:color w:val="000000"/>
          <w:sz w:val="22"/>
        </w:rPr>
      </w:pPr>
    </w:p>
    <w:p w:rsidR="00C400E6" w:rsidRDefault="00C400E6">
      <w:pPr>
        <w:spacing w:line="279" w:lineRule="exact"/>
        <w:rPr>
          <w:color w:val="000000"/>
          <w:sz w:val="22"/>
        </w:rPr>
      </w:pPr>
      <w:r>
        <w:rPr>
          <w:color w:val="000000"/>
          <w:sz w:val="22"/>
        </w:rPr>
        <w:t xml:space="preserve">Sections 409 and 702 of the </w:t>
      </w:r>
      <w:bookmarkStart w:id="0" w:name="_GoBack"/>
      <w:bookmarkEnd w:id="0"/>
      <w:r>
        <w:rPr>
          <w:color w:val="000000"/>
          <w:sz w:val="22"/>
        </w:rPr>
        <w:t>Standard Specifications are hereby revised for this project as follows:</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Delete Section 409 and replace with the following:</w:t>
      </w:r>
    </w:p>
    <w:p w:rsidR="00C400E6" w:rsidRDefault="00C400E6">
      <w:pPr>
        <w:spacing w:line="279" w:lineRule="exact"/>
        <w:rPr>
          <w:color w:val="000000"/>
          <w:sz w:val="22"/>
        </w:rPr>
      </w:pPr>
    </w:p>
    <w:p w:rsidR="00C400E6" w:rsidRDefault="00C400E6">
      <w:pPr>
        <w:pStyle w:val="Heading5"/>
        <w:rPr>
          <w:rFonts w:ascii="Times New Roman" w:hAnsi="Times New Roman"/>
          <w:sz w:val="22"/>
        </w:rPr>
      </w:pPr>
      <w:r>
        <w:rPr>
          <w:rFonts w:ascii="Times New Roman" w:hAnsi="Times New Roman"/>
          <w:sz w:val="22"/>
        </w:rPr>
        <w:t>DESCRIPTION</w:t>
      </w:r>
    </w:p>
    <w:p w:rsidR="00C400E6" w:rsidRDefault="00C400E6">
      <w:pPr>
        <w:spacing w:line="279" w:lineRule="exact"/>
        <w:rPr>
          <w:b/>
          <w:color w:val="000000"/>
          <w:sz w:val="22"/>
        </w:rPr>
      </w:pPr>
    </w:p>
    <w:p w:rsidR="00C400E6" w:rsidRDefault="00C400E6">
      <w:pPr>
        <w:spacing w:line="279" w:lineRule="exact"/>
        <w:rPr>
          <w:color w:val="000000"/>
          <w:sz w:val="22"/>
        </w:rPr>
      </w:pPr>
      <w:r>
        <w:rPr>
          <w:b/>
          <w:sz w:val="22"/>
        </w:rPr>
        <w:t>409.01</w:t>
      </w:r>
      <w:r>
        <w:rPr>
          <w:sz w:val="22"/>
        </w:rPr>
        <w:t xml:space="preserve">  This work consists of furnishing and placing a micro-surfacing seal coat which is a mixture of cationic</w:t>
      </w:r>
      <w:r>
        <w:rPr>
          <w:color w:val="000000"/>
          <w:sz w:val="22"/>
        </w:rPr>
        <w:t xml:space="preserve"> modified asphalt emulsion, mineral aggregate, mineral filler, water, and other additives proportioned, mixed and spread on the paved surface in accordance with these specifications and to the dimensions as shown on the plans.</w:t>
      </w:r>
    </w:p>
    <w:p w:rsidR="00C400E6" w:rsidRDefault="00C400E6">
      <w:pPr>
        <w:spacing w:line="279" w:lineRule="exact"/>
        <w:rPr>
          <w:color w:val="000000"/>
          <w:sz w:val="22"/>
        </w:rPr>
      </w:pPr>
    </w:p>
    <w:p w:rsidR="00C400E6" w:rsidRDefault="00C400E6">
      <w:pPr>
        <w:pStyle w:val="Heading1"/>
        <w:rPr>
          <w:rFonts w:ascii="Times New Roman" w:hAnsi="Times New Roman"/>
          <w:color w:val="000000"/>
          <w:sz w:val="22"/>
        </w:rPr>
      </w:pPr>
      <w:r>
        <w:rPr>
          <w:rFonts w:ascii="Times New Roman" w:hAnsi="Times New Roman"/>
          <w:color w:val="000000"/>
          <w:sz w:val="22"/>
        </w:rPr>
        <w:t>MATERIALS</w:t>
      </w:r>
    </w:p>
    <w:p w:rsidR="00C400E6" w:rsidRDefault="00C400E6">
      <w:pPr>
        <w:spacing w:line="279" w:lineRule="exact"/>
        <w:jc w:val="center"/>
        <w:rPr>
          <w:b/>
          <w:color w:val="000000"/>
          <w:sz w:val="22"/>
        </w:rPr>
      </w:pPr>
    </w:p>
    <w:p w:rsidR="00C400E6" w:rsidRDefault="00BC0175">
      <w:pPr>
        <w:spacing w:line="279" w:lineRule="exact"/>
        <w:rPr>
          <w:color w:val="000000"/>
          <w:sz w:val="22"/>
        </w:rPr>
      </w:pPr>
      <w:r>
        <w:rPr>
          <w:b/>
          <w:color w:val="000000"/>
          <w:sz w:val="22"/>
        </w:rPr>
        <w:t>409.02</w:t>
      </w:r>
      <w:r>
        <w:rPr>
          <w:color w:val="000000"/>
          <w:sz w:val="22"/>
        </w:rPr>
        <w:t xml:space="preserve"> Materials</w:t>
      </w:r>
      <w:r w:rsidR="00C400E6">
        <w:rPr>
          <w:color w:val="000000"/>
          <w:sz w:val="22"/>
        </w:rPr>
        <w:t xml:space="preserve"> for the micro-surfacing seal coat shall meet the following requirements</w:t>
      </w:r>
      <w:r w:rsidR="00C400E6">
        <w:rPr>
          <w:i/>
          <w:color w:val="000000"/>
          <w:sz w:val="22"/>
        </w:rPr>
        <w:t>:</w:t>
      </w:r>
    </w:p>
    <w:p w:rsidR="00C400E6" w:rsidRDefault="00C400E6">
      <w:pPr>
        <w:spacing w:line="279" w:lineRule="exact"/>
        <w:rPr>
          <w:color w:val="000000"/>
          <w:sz w:val="22"/>
        </w:rPr>
      </w:pPr>
    </w:p>
    <w:p w:rsidR="00C400E6" w:rsidRPr="00705997" w:rsidRDefault="00C400E6">
      <w:pPr>
        <w:pStyle w:val="BodyText3"/>
        <w:tabs>
          <w:tab w:val="clear" w:pos="-288"/>
          <w:tab w:val="clear" w:pos="864"/>
          <w:tab w:val="clear" w:pos="2016"/>
          <w:tab w:val="clear" w:pos="3168"/>
          <w:tab w:val="clear" w:pos="4320"/>
          <w:tab w:val="clear" w:pos="5472"/>
          <w:tab w:val="clear" w:pos="6624"/>
          <w:tab w:val="clear" w:pos="7776"/>
          <w:tab w:val="clear" w:pos="9648"/>
        </w:tabs>
        <w:ind w:left="360" w:hanging="360"/>
        <w:rPr>
          <w:color w:val="FF0000"/>
        </w:rPr>
      </w:pPr>
      <w:r>
        <w:t>(a)</w:t>
      </w:r>
      <w:r>
        <w:tab/>
      </w:r>
      <w:r>
        <w:rPr>
          <w:i/>
        </w:rPr>
        <w:t>Emulsified Asphalt.</w:t>
      </w:r>
      <w:r>
        <w:t xml:space="preserve">  The emulsion shall be </w:t>
      </w:r>
      <w:r w:rsidRPr="00E170B0">
        <w:t>Emulsified Asphalt (CSS-1P) c</w:t>
      </w:r>
      <w:r>
        <w:t xml:space="preserve">onforming to the requirements in subsection 702.03. </w:t>
      </w:r>
    </w:p>
    <w:p w:rsidR="00C400E6" w:rsidRDefault="00C400E6">
      <w:pPr>
        <w:spacing w:line="279" w:lineRule="exact"/>
        <w:rPr>
          <w:color w:val="000000"/>
          <w:sz w:val="22"/>
        </w:rPr>
      </w:pPr>
    </w:p>
    <w:p w:rsidR="00C400E6" w:rsidRDefault="00C400E6">
      <w:pPr>
        <w:spacing w:line="279" w:lineRule="exact"/>
        <w:ind w:left="360"/>
        <w:rPr>
          <w:color w:val="000000"/>
          <w:sz w:val="22"/>
        </w:rPr>
      </w:pPr>
      <w:r>
        <w:rPr>
          <w:color w:val="000000"/>
          <w:sz w:val="22"/>
        </w:rPr>
        <w:t xml:space="preserve">The modified asphalt shall be formulated such that when the paving mixture is applied, it will cure sufficiently that traffic can be allowed on the roadway at the time designated in the Contract, without any </w:t>
      </w:r>
      <w:r>
        <w:rPr>
          <w:sz w:val="22"/>
        </w:rPr>
        <w:t>damage to the micro-surfacing. Any damage to the micro-surfacing seal coat caused by early traffic shall be</w:t>
      </w:r>
      <w:r>
        <w:rPr>
          <w:color w:val="000000"/>
          <w:sz w:val="22"/>
        </w:rPr>
        <w:t xml:space="preserve"> repaired by the Contractor, at no additional cost to the Department.</w:t>
      </w:r>
    </w:p>
    <w:p w:rsidR="00C400E6" w:rsidRDefault="00C400E6">
      <w:pPr>
        <w:spacing w:line="279" w:lineRule="exact"/>
        <w:rPr>
          <w:color w:val="000000"/>
          <w:sz w:val="22"/>
        </w:rPr>
      </w:pPr>
    </w:p>
    <w:p w:rsidR="00C400E6" w:rsidRDefault="00C400E6">
      <w:pPr>
        <w:spacing w:line="279" w:lineRule="exact"/>
        <w:ind w:left="360" w:hanging="360"/>
        <w:rPr>
          <w:color w:val="000000"/>
          <w:sz w:val="22"/>
        </w:rPr>
      </w:pPr>
      <w:r>
        <w:rPr>
          <w:color w:val="000000"/>
          <w:sz w:val="22"/>
        </w:rPr>
        <w:t>(b)</w:t>
      </w:r>
      <w:r>
        <w:rPr>
          <w:color w:val="000000"/>
          <w:sz w:val="22"/>
        </w:rPr>
        <w:tab/>
      </w:r>
      <w:r>
        <w:rPr>
          <w:i/>
          <w:color w:val="000000"/>
          <w:sz w:val="22"/>
        </w:rPr>
        <w:t xml:space="preserve">Mineral Aggregate. </w:t>
      </w:r>
      <w:r>
        <w:rPr>
          <w:color w:val="000000"/>
          <w:sz w:val="22"/>
        </w:rPr>
        <w:t xml:space="preserve"> The mineral aggregate shall be 100 percent manufactured (crushed) aggregate and crushed fines and shall conform to the gradation and stockpile tolerance ranges given in Table 409-1 and meet the following requirements:</w:t>
      </w:r>
    </w:p>
    <w:p w:rsidR="00C400E6" w:rsidRDefault="00C400E6">
      <w:pPr>
        <w:spacing w:line="279" w:lineRule="exact"/>
        <w:rPr>
          <w:color w:val="000000"/>
          <w:sz w:val="22"/>
        </w:rPr>
      </w:pPr>
    </w:p>
    <w:p w:rsidR="00C400E6" w:rsidRDefault="00C400E6">
      <w:pPr>
        <w:pStyle w:val="BodyText3"/>
        <w:tabs>
          <w:tab w:val="clear" w:pos="-288"/>
          <w:tab w:val="clear" w:pos="864"/>
          <w:tab w:val="clear" w:pos="2016"/>
          <w:tab w:val="clear" w:pos="3168"/>
          <w:tab w:val="clear" w:pos="4320"/>
          <w:tab w:val="clear" w:pos="5472"/>
          <w:tab w:val="clear" w:pos="6624"/>
          <w:tab w:val="clear" w:pos="7776"/>
          <w:tab w:val="clear" w:pos="9648"/>
        </w:tabs>
        <w:ind w:left="360"/>
        <w:rPr>
          <w:color w:val="000000"/>
        </w:rPr>
      </w:pPr>
      <w:r>
        <w:rPr>
          <w:color w:val="000000"/>
        </w:rPr>
        <w:t>The job mix (target) gradation (including the mineral filler) shall be within the specified gradation band.  The mix design gradation shall not vary by more than the stockpile tolerance and shall also remain within the gradation band.</w:t>
      </w:r>
    </w:p>
    <w:p w:rsidR="00C400E6" w:rsidRDefault="00C400E6">
      <w:pPr>
        <w:spacing w:line="279" w:lineRule="exact"/>
        <w:rPr>
          <w:color w:val="000000"/>
          <w:sz w:val="22"/>
        </w:rPr>
      </w:pPr>
    </w:p>
    <w:p w:rsidR="00C400E6" w:rsidRDefault="00C400E6">
      <w:pPr>
        <w:pStyle w:val="BodyText3"/>
        <w:tabs>
          <w:tab w:val="clear" w:pos="-288"/>
          <w:tab w:val="clear" w:pos="864"/>
          <w:tab w:val="clear" w:pos="2016"/>
          <w:tab w:val="clear" w:pos="3168"/>
          <w:tab w:val="clear" w:pos="4320"/>
          <w:tab w:val="clear" w:pos="5472"/>
          <w:tab w:val="clear" w:pos="6624"/>
          <w:tab w:val="clear" w:pos="7776"/>
          <w:tab w:val="clear" w:pos="9648"/>
        </w:tabs>
        <w:ind w:left="360"/>
        <w:rPr>
          <w:color w:val="000000"/>
        </w:rPr>
      </w:pPr>
      <w:r>
        <w:t>Acceptance of the aggregate will be determined at the job location stockpile. The aggregate shall be available for testing one full working day prior to use.  The aggregate shall be tested according to the schedule in the Field Materials Manual for Item 409 and acceptance will be determined in accordance with Section 105.  If</w:t>
      </w:r>
      <w:r>
        <w:rPr>
          <w:color w:val="000000"/>
        </w:rPr>
        <w:t xml:space="preserve"> tests show the aggregate does not conform to the gradation requirements, the material shall not be used.</w:t>
      </w:r>
    </w:p>
    <w:p w:rsidR="00C400E6" w:rsidRDefault="00C400E6">
      <w:pPr>
        <w:spacing w:line="279" w:lineRule="exact"/>
        <w:rPr>
          <w:color w:val="000000"/>
          <w:sz w:val="22"/>
        </w:rPr>
      </w:pPr>
    </w:p>
    <w:p w:rsidR="00C400E6" w:rsidRDefault="00C400E6">
      <w:pPr>
        <w:spacing w:line="279" w:lineRule="exact"/>
        <w:ind w:left="360" w:hanging="360"/>
        <w:rPr>
          <w:color w:val="000000"/>
          <w:sz w:val="22"/>
        </w:rPr>
      </w:pPr>
      <w:r>
        <w:rPr>
          <w:color w:val="000000"/>
          <w:sz w:val="22"/>
        </w:rPr>
        <w:t>(c)</w:t>
      </w:r>
      <w:r>
        <w:rPr>
          <w:color w:val="000000"/>
          <w:sz w:val="22"/>
        </w:rPr>
        <w:tab/>
      </w:r>
      <w:r>
        <w:rPr>
          <w:i/>
          <w:color w:val="000000"/>
          <w:sz w:val="22"/>
        </w:rPr>
        <w:t>Stockpiling and Storage.</w:t>
      </w:r>
      <w:r>
        <w:rPr>
          <w:color w:val="000000"/>
          <w:sz w:val="22"/>
        </w:rPr>
        <w:t xml:space="preserve"> The mineral aggregate shall be stored or stockpiled at a site acceptable to the Engineer in such a manner as to prevent segregation and contamination. The aggregate shall be sieved on a </w:t>
      </w:r>
      <w:r w:rsidR="00121895">
        <w:rPr>
          <w:color w:val="000000"/>
          <w:sz w:val="22"/>
        </w:rPr>
        <w:t>3/8 inch</w:t>
      </w:r>
      <w:r>
        <w:rPr>
          <w:color w:val="000000"/>
          <w:sz w:val="22"/>
        </w:rPr>
        <w:t xml:space="preserve"> scalping screen immediately prior to transfer to the micro-surfacing mixing machine.</w:t>
      </w: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jc w:val="center"/>
        <w:rPr>
          <w:sz w:val="22"/>
        </w:rPr>
      </w:pPr>
      <w:r>
        <w:rPr>
          <w:color w:val="000000"/>
          <w:sz w:val="22"/>
        </w:rPr>
        <w:br w:type="page"/>
      </w:r>
      <w:r>
        <w:rPr>
          <w:sz w:val="22"/>
        </w:rPr>
        <w:lastRenderedPageBreak/>
        <w:t>2</w:t>
      </w:r>
    </w:p>
    <w:p w:rsidR="00C400E6" w:rsidRDefault="00C400E6">
      <w:pPr>
        <w:spacing w:line="279" w:lineRule="exact"/>
        <w:jc w:val="center"/>
        <w:rPr>
          <w:sz w:val="22"/>
        </w:rPr>
      </w:pPr>
      <w:r>
        <w:rPr>
          <w:sz w:val="22"/>
        </w:rPr>
        <w:t>REVISION OF SECTIONS 409 AND 702</w:t>
      </w:r>
    </w:p>
    <w:p w:rsidR="00C400E6" w:rsidRDefault="00C400E6">
      <w:pPr>
        <w:spacing w:line="279" w:lineRule="exact"/>
        <w:jc w:val="center"/>
        <w:rPr>
          <w:color w:val="000000"/>
          <w:sz w:val="22"/>
        </w:rPr>
      </w:pPr>
      <w:r>
        <w:rPr>
          <w:color w:val="000000"/>
          <w:sz w:val="22"/>
        </w:rPr>
        <w:t>MICRO-SURFACING</w:t>
      </w:r>
    </w:p>
    <w:p w:rsidR="00C400E6" w:rsidRDefault="00C400E6">
      <w:pPr>
        <w:spacing w:line="279" w:lineRule="exact"/>
        <w:rPr>
          <w:color w:val="000000"/>
          <w:sz w:val="22"/>
        </w:rPr>
      </w:pPr>
    </w:p>
    <w:p w:rsidR="00C400E6" w:rsidRDefault="00C400E6">
      <w:pPr>
        <w:pStyle w:val="Heading5"/>
        <w:rPr>
          <w:rFonts w:ascii="Times New Roman" w:hAnsi="Times New Roman"/>
          <w:strike/>
          <w:sz w:val="22"/>
        </w:rPr>
      </w:pPr>
      <w:r>
        <w:rPr>
          <w:rFonts w:ascii="Times New Roman" w:hAnsi="Times New Roman"/>
          <w:sz w:val="22"/>
        </w:rPr>
        <w:t>Table 409-1</w:t>
      </w:r>
    </w:p>
    <w:tbl>
      <w:tblPr>
        <w:tblW w:w="0" w:type="auto"/>
        <w:tblInd w:w="2280" w:type="dxa"/>
        <w:tblBorders>
          <w:top w:val="double" w:sz="4" w:space="0" w:color="auto"/>
          <w:left w:val="double" w:sz="4" w:space="0" w:color="auto"/>
          <w:bottom w:val="double" w:sz="4" w:space="0" w:color="auto"/>
          <w:right w:val="double" w:sz="4" w:space="0" w:color="auto"/>
          <w:insideV w:val="single" w:sz="8" w:space="0" w:color="000000"/>
        </w:tblBorders>
        <w:tblLayout w:type="fixed"/>
        <w:tblCellMar>
          <w:left w:w="120" w:type="dxa"/>
          <w:right w:w="120" w:type="dxa"/>
        </w:tblCellMar>
        <w:tblLook w:val="0000" w:firstRow="0" w:lastRow="0" w:firstColumn="0" w:lastColumn="0" w:noHBand="0" w:noVBand="0"/>
      </w:tblPr>
      <w:tblGrid>
        <w:gridCol w:w="1653"/>
        <w:gridCol w:w="2280"/>
        <w:gridCol w:w="1530"/>
      </w:tblGrid>
      <w:tr w:rsidR="00C400E6" w:rsidTr="00D62068">
        <w:tc>
          <w:tcPr>
            <w:tcW w:w="1653" w:type="dxa"/>
            <w:tcBorders>
              <w:top w:val="double" w:sz="4" w:space="0" w:color="auto"/>
              <w:bottom w:val="single" w:sz="4" w:space="0" w:color="000000"/>
            </w:tcBorders>
          </w:tcPr>
          <w:p w:rsidR="00C400E6" w:rsidRDefault="00C400E6">
            <w:pPr>
              <w:spacing w:line="120" w:lineRule="exact"/>
              <w:rPr>
                <w:color w:val="000000"/>
                <w:sz w:val="22"/>
              </w:rPr>
            </w:pPr>
          </w:p>
          <w:p w:rsidR="00C400E6" w:rsidRPr="00D62068" w:rsidRDefault="00C400E6">
            <w:pPr>
              <w:spacing w:line="279" w:lineRule="exact"/>
              <w:jc w:val="center"/>
              <w:rPr>
                <w:b/>
                <w:color w:val="000000"/>
                <w:sz w:val="22"/>
              </w:rPr>
            </w:pPr>
            <w:r w:rsidRPr="00D62068">
              <w:rPr>
                <w:b/>
                <w:color w:val="000000"/>
                <w:sz w:val="22"/>
              </w:rPr>
              <w:t>Sieve</w:t>
            </w:r>
          </w:p>
          <w:p w:rsidR="00C400E6" w:rsidRDefault="00C400E6">
            <w:pPr>
              <w:spacing w:after="58" w:line="279" w:lineRule="exact"/>
              <w:jc w:val="center"/>
              <w:rPr>
                <w:color w:val="000000"/>
                <w:sz w:val="22"/>
              </w:rPr>
            </w:pPr>
            <w:r w:rsidRPr="00D62068">
              <w:rPr>
                <w:b/>
                <w:color w:val="000000"/>
                <w:sz w:val="22"/>
              </w:rPr>
              <w:t>Size</w:t>
            </w:r>
          </w:p>
        </w:tc>
        <w:tc>
          <w:tcPr>
            <w:tcW w:w="2280" w:type="dxa"/>
            <w:tcBorders>
              <w:top w:val="double" w:sz="4" w:space="0" w:color="auto"/>
              <w:bottom w:val="single" w:sz="4" w:space="0" w:color="000000"/>
            </w:tcBorders>
          </w:tcPr>
          <w:p w:rsidR="00C400E6" w:rsidRDefault="00C400E6">
            <w:pPr>
              <w:spacing w:line="120" w:lineRule="exact"/>
              <w:rPr>
                <w:color w:val="000000"/>
                <w:sz w:val="22"/>
              </w:rPr>
            </w:pPr>
          </w:p>
          <w:p w:rsidR="00C400E6" w:rsidRPr="00D62068" w:rsidRDefault="00C400E6">
            <w:pPr>
              <w:spacing w:line="279" w:lineRule="exact"/>
              <w:jc w:val="center"/>
              <w:rPr>
                <w:b/>
                <w:color w:val="000000"/>
                <w:sz w:val="22"/>
              </w:rPr>
            </w:pPr>
            <w:r w:rsidRPr="00D62068">
              <w:rPr>
                <w:b/>
                <w:color w:val="000000"/>
                <w:sz w:val="22"/>
              </w:rPr>
              <w:t xml:space="preserve">Percent </w:t>
            </w:r>
          </w:p>
          <w:p w:rsidR="00C400E6" w:rsidRDefault="00C400E6">
            <w:pPr>
              <w:spacing w:after="58" w:line="279" w:lineRule="exact"/>
              <w:jc w:val="center"/>
              <w:rPr>
                <w:color w:val="000000"/>
                <w:sz w:val="22"/>
              </w:rPr>
            </w:pPr>
            <w:r w:rsidRPr="00D62068">
              <w:rPr>
                <w:b/>
                <w:color w:val="000000"/>
                <w:sz w:val="22"/>
              </w:rPr>
              <w:t>Passing</w:t>
            </w:r>
          </w:p>
        </w:tc>
        <w:tc>
          <w:tcPr>
            <w:tcW w:w="1530" w:type="dxa"/>
            <w:tcBorders>
              <w:top w:val="double" w:sz="4" w:space="0" w:color="auto"/>
              <w:bottom w:val="single" w:sz="4" w:space="0" w:color="000000"/>
            </w:tcBorders>
          </w:tcPr>
          <w:p w:rsidR="00C400E6" w:rsidRDefault="00C400E6">
            <w:pPr>
              <w:spacing w:line="120" w:lineRule="exact"/>
              <w:rPr>
                <w:color w:val="000000"/>
                <w:sz w:val="22"/>
              </w:rPr>
            </w:pPr>
          </w:p>
          <w:p w:rsidR="00C400E6" w:rsidRPr="00D62068" w:rsidRDefault="00C400E6">
            <w:pPr>
              <w:spacing w:line="279" w:lineRule="exact"/>
              <w:jc w:val="center"/>
              <w:rPr>
                <w:b/>
                <w:color w:val="000000"/>
                <w:sz w:val="22"/>
              </w:rPr>
            </w:pPr>
            <w:r w:rsidRPr="00D62068">
              <w:rPr>
                <w:b/>
                <w:color w:val="000000"/>
                <w:sz w:val="22"/>
              </w:rPr>
              <w:t>Stockpile</w:t>
            </w:r>
          </w:p>
          <w:p w:rsidR="00C400E6" w:rsidRDefault="00C400E6">
            <w:pPr>
              <w:spacing w:after="58" w:line="279" w:lineRule="exact"/>
              <w:jc w:val="center"/>
              <w:rPr>
                <w:color w:val="000000"/>
                <w:sz w:val="22"/>
              </w:rPr>
            </w:pPr>
            <w:r w:rsidRPr="00D62068">
              <w:rPr>
                <w:b/>
                <w:color w:val="000000"/>
                <w:sz w:val="22"/>
              </w:rPr>
              <w:t>Tolerance</w:t>
            </w:r>
          </w:p>
        </w:tc>
      </w:tr>
      <w:tr w:rsidR="00C400E6" w:rsidTr="00D62068">
        <w:tc>
          <w:tcPr>
            <w:tcW w:w="1653" w:type="dxa"/>
            <w:tcBorders>
              <w:top w:val="single" w:sz="4" w:space="0" w:color="000000"/>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 9.5 mm (3/8")</w:t>
            </w:r>
          </w:p>
        </w:tc>
        <w:tc>
          <w:tcPr>
            <w:tcW w:w="2280" w:type="dxa"/>
            <w:tcBorders>
              <w:top w:val="single" w:sz="4" w:space="0" w:color="000000"/>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100</w:t>
            </w:r>
          </w:p>
        </w:tc>
        <w:tc>
          <w:tcPr>
            <w:tcW w:w="1530" w:type="dxa"/>
            <w:tcBorders>
              <w:top w:val="single" w:sz="4" w:space="0" w:color="000000"/>
              <w:bottom w:val="nil"/>
            </w:tcBorders>
            <w:shd w:val="clear" w:color="auto" w:fill="C0C0C0"/>
            <w:vAlign w:val="center"/>
          </w:tcPr>
          <w:p w:rsidR="00C400E6" w:rsidRDefault="00C400E6">
            <w:pPr>
              <w:spacing w:after="58" w:line="279" w:lineRule="exact"/>
              <w:jc w:val="center"/>
              <w:rPr>
                <w:color w:val="000000"/>
                <w:sz w:val="22"/>
              </w:rPr>
            </w:pPr>
          </w:p>
        </w:tc>
      </w:tr>
      <w:tr w:rsidR="00C400E6" w:rsidTr="008304E3">
        <w:tc>
          <w:tcPr>
            <w:tcW w:w="1653" w:type="dxa"/>
            <w:tcBorders>
              <w:top w:val="nil"/>
              <w:bottom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 4.75 mm (#4)</w:t>
            </w:r>
          </w:p>
        </w:tc>
        <w:tc>
          <w:tcPr>
            <w:tcW w:w="2280" w:type="dxa"/>
            <w:tcBorders>
              <w:top w:val="nil"/>
              <w:bottom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70 – 90</w:t>
            </w:r>
          </w:p>
        </w:tc>
        <w:tc>
          <w:tcPr>
            <w:tcW w:w="1530" w:type="dxa"/>
            <w:tcBorders>
              <w:top w:val="nil"/>
              <w:bottom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±5%</w:t>
            </w:r>
          </w:p>
        </w:tc>
      </w:tr>
      <w:tr w:rsidR="00C400E6" w:rsidTr="008304E3">
        <w:tc>
          <w:tcPr>
            <w:tcW w:w="1653" w:type="dxa"/>
            <w:tcBorders>
              <w:top w:val="nil"/>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 2.36 mm (#8)</w:t>
            </w:r>
          </w:p>
        </w:tc>
        <w:tc>
          <w:tcPr>
            <w:tcW w:w="2280" w:type="dxa"/>
            <w:tcBorders>
              <w:top w:val="nil"/>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45 – 70</w:t>
            </w:r>
          </w:p>
        </w:tc>
        <w:tc>
          <w:tcPr>
            <w:tcW w:w="1530" w:type="dxa"/>
            <w:tcBorders>
              <w:top w:val="nil"/>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±5%</w:t>
            </w:r>
          </w:p>
        </w:tc>
      </w:tr>
      <w:tr w:rsidR="00C400E6" w:rsidTr="008304E3">
        <w:tc>
          <w:tcPr>
            <w:tcW w:w="1653" w:type="dxa"/>
            <w:tcBorders>
              <w:top w:val="nil"/>
              <w:bottom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 1.18 mm (#16)</w:t>
            </w:r>
          </w:p>
        </w:tc>
        <w:tc>
          <w:tcPr>
            <w:tcW w:w="2280" w:type="dxa"/>
            <w:tcBorders>
              <w:top w:val="nil"/>
              <w:bottom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28 – 50</w:t>
            </w:r>
          </w:p>
        </w:tc>
        <w:tc>
          <w:tcPr>
            <w:tcW w:w="1530" w:type="dxa"/>
            <w:tcBorders>
              <w:top w:val="nil"/>
              <w:bottom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±5%</w:t>
            </w:r>
          </w:p>
        </w:tc>
      </w:tr>
      <w:tr w:rsidR="00C400E6" w:rsidTr="008304E3">
        <w:tc>
          <w:tcPr>
            <w:tcW w:w="1653" w:type="dxa"/>
            <w:tcBorders>
              <w:top w:val="nil"/>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 600 μm (#30)</w:t>
            </w:r>
          </w:p>
        </w:tc>
        <w:tc>
          <w:tcPr>
            <w:tcW w:w="2280" w:type="dxa"/>
            <w:tcBorders>
              <w:top w:val="nil"/>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19 – 34</w:t>
            </w:r>
          </w:p>
        </w:tc>
        <w:tc>
          <w:tcPr>
            <w:tcW w:w="1530" w:type="dxa"/>
            <w:tcBorders>
              <w:top w:val="nil"/>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±5%</w:t>
            </w:r>
          </w:p>
        </w:tc>
      </w:tr>
      <w:tr w:rsidR="00C400E6" w:rsidTr="008304E3">
        <w:tc>
          <w:tcPr>
            <w:tcW w:w="1653" w:type="dxa"/>
            <w:tcBorders>
              <w:top w:val="nil"/>
              <w:bottom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 300 μm (#50)</w:t>
            </w:r>
          </w:p>
        </w:tc>
        <w:tc>
          <w:tcPr>
            <w:tcW w:w="2280" w:type="dxa"/>
            <w:tcBorders>
              <w:top w:val="nil"/>
              <w:bottom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12 – 25</w:t>
            </w:r>
          </w:p>
        </w:tc>
        <w:tc>
          <w:tcPr>
            <w:tcW w:w="1530" w:type="dxa"/>
            <w:tcBorders>
              <w:top w:val="nil"/>
              <w:bottom w:val="nil"/>
            </w:tcBorders>
            <w:vAlign w:val="center"/>
          </w:tcPr>
          <w:p w:rsidR="00C400E6" w:rsidRDefault="00C400E6">
            <w:pPr>
              <w:spacing w:after="58" w:line="279" w:lineRule="exact"/>
              <w:jc w:val="center"/>
              <w:rPr>
                <w:color w:val="000000"/>
                <w:sz w:val="22"/>
              </w:rPr>
            </w:pPr>
            <w:r>
              <w:rPr>
                <w:color w:val="000000"/>
                <w:sz w:val="22"/>
              </w:rPr>
              <w:t>±4%</w:t>
            </w:r>
          </w:p>
        </w:tc>
      </w:tr>
      <w:tr w:rsidR="00C400E6" w:rsidTr="008304E3">
        <w:tc>
          <w:tcPr>
            <w:tcW w:w="1653" w:type="dxa"/>
            <w:tcBorders>
              <w:top w:val="nil"/>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 150 μm (#100)</w:t>
            </w:r>
          </w:p>
        </w:tc>
        <w:tc>
          <w:tcPr>
            <w:tcW w:w="2280" w:type="dxa"/>
            <w:tcBorders>
              <w:top w:val="nil"/>
              <w:bottom w:val="nil"/>
            </w:tcBorders>
            <w:shd w:val="clear" w:color="auto" w:fill="C0C0C0"/>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7 – 18</w:t>
            </w:r>
          </w:p>
        </w:tc>
        <w:tc>
          <w:tcPr>
            <w:tcW w:w="1530" w:type="dxa"/>
            <w:tcBorders>
              <w:top w:val="nil"/>
              <w:bottom w:val="nil"/>
            </w:tcBorders>
            <w:shd w:val="clear" w:color="auto" w:fill="C0C0C0"/>
            <w:vAlign w:val="center"/>
          </w:tcPr>
          <w:p w:rsidR="00C400E6" w:rsidRDefault="00C400E6">
            <w:pPr>
              <w:spacing w:after="58" w:line="279" w:lineRule="exact"/>
              <w:jc w:val="center"/>
              <w:rPr>
                <w:color w:val="000000"/>
                <w:sz w:val="22"/>
              </w:rPr>
            </w:pPr>
            <w:r>
              <w:rPr>
                <w:color w:val="000000"/>
                <w:sz w:val="22"/>
              </w:rPr>
              <w:t>±3%</w:t>
            </w:r>
          </w:p>
        </w:tc>
      </w:tr>
      <w:tr w:rsidR="00C400E6" w:rsidTr="008304E3">
        <w:tc>
          <w:tcPr>
            <w:tcW w:w="1653" w:type="dxa"/>
            <w:tcBorders>
              <w:top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 75 μm (#200)</w:t>
            </w:r>
          </w:p>
        </w:tc>
        <w:tc>
          <w:tcPr>
            <w:tcW w:w="2280" w:type="dxa"/>
            <w:tcBorders>
              <w:top w:val="nil"/>
            </w:tcBorders>
            <w:vAlign w:val="center"/>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5 – 15</w:t>
            </w:r>
          </w:p>
        </w:tc>
        <w:tc>
          <w:tcPr>
            <w:tcW w:w="1530" w:type="dxa"/>
            <w:tcBorders>
              <w:top w:val="nil"/>
            </w:tcBorders>
            <w:vAlign w:val="center"/>
          </w:tcPr>
          <w:p w:rsidR="00C400E6" w:rsidRDefault="00C400E6">
            <w:pPr>
              <w:spacing w:after="58" w:line="279" w:lineRule="exact"/>
              <w:jc w:val="center"/>
              <w:rPr>
                <w:color w:val="000000"/>
                <w:sz w:val="22"/>
              </w:rPr>
            </w:pPr>
            <w:r>
              <w:rPr>
                <w:color w:val="000000"/>
                <w:sz w:val="22"/>
              </w:rPr>
              <w:t>±2%</w:t>
            </w:r>
          </w:p>
        </w:tc>
      </w:tr>
    </w:tbl>
    <w:p w:rsidR="00C400E6" w:rsidRDefault="00C400E6">
      <w:pPr>
        <w:spacing w:line="279" w:lineRule="exact"/>
        <w:rPr>
          <w:color w:val="000000"/>
          <w:sz w:val="22"/>
        </w:rPr>
      </w:pPr>
    </w:p>
    <w:p w:rsidR="00C400E6" w:rsidRDefault="00C400E6">
      <w:pPr>
        <w:spacing w:line="279" w:lineRule="exact"/>
        <w:ind w:firstLine="360"/>
        <w:rPr>
          <w:b/>
          <w:i/>
          <w:color w:val="000000"/>
          <w:sz w:val="22"/>
        </w:rPr>
      </w:pPr>
      <w:r>
        <w:rPr>
          <w:color w:val="000000"/>
          <w:sz w:val="22"/>
        </w:rPr>
        <w:t>The mineral aggregate shall meet the quality test requirements as indicated in Table 409-2:</w:t>
      </w:r>
    </w:p>
    <w:p w:rsidR="00C400E6" w:rsidRDefault="00C400E6">
      <w:pPr>
        <w:spacing w:line="279" w:lineRule="exact"/>
        <w:ind w:left="-288"/>
        <w:rPr>
          <w:color w:val="000000"/>
          <w:sz w:val="22"/>
        </w:rPr>
      </w:pPr>
      <w:r>
        <w:rPr>
          <w:color w:val="000000"/>
          <w:sz w:val="22"/>
        </w:rPr>
        <w:tab/>
      </w:r>
      <w:r>
        <w:rPr>
          <w:color w:val="000000"/>
          <w:sz w:val="22"/>
        </w:rPr>
        <w:tab/>
      </w:r>
      <w:r>
        <w:rPr>
          <w:color w:val="000000"/>
          <w:sz w:val="22"/>
        </w:rPr>
        <w:tab/>
      </w:r>
    </w:p>
    <w:p w:rsidR="00C400E6" w:rsidRDefault="00C400E6">
      <w:pPr>
        <w:pStyle w:val="Heading6"/>
        <w:rPr>
          <w:rFonts w:ascii="Times New Roman" w:hAnsi="Times New Roman"/>
          <w:sz w:val="22"/>
        </w:rPr>
      </w:pPr>
      <w:r>
        <w:rPr>
          <w:rFonts w:ascii="Times New Roman" w:hAnsi="Times New Roman"/>
          <w:sz w:val="22"/>
        </w:rPr>
        <w:t>Table 409-2</w:t>
      </w:r>
    </w:p>
    <w:tbl>
      <w:tblPr>
        <w:tblW w:w="0" w:type="auto"/>
        <w:jc w:val="center"/>
        <w:tblBorders>
          <w:top w:val="double" w:sz="4" w:space="0" w:color="auto"/>
          <w:left w:val="double" w:sz="4" w:space="0" w:color="auto"/>
          <w:bottom w:val="double" w:sz="4" w:space="0" w:color="auto"/>
          <w:right w:val="double" w:sz="4" w:space="0" w:color="auto"/>
          <w:insideV w:val="single" w:sz="4" w:space="0" w:color="000000"/>
        </w:tblBorders>
        <w:tblLayout w:type="fixed"/>
        <w:tblCellMar>
          <w:left w:w="120" w:type="dxa"/>
          <w:right w:w="120" w:type="dxa"/>
        </w:tblCellMar>
        <w:tblLook w:val="0000" w:firstRow="0" w:lastRow="0" w:firstColumn="0" w:lastColumn="0" w:noHBand="0" w:noVBand="0"/>
      </w:tblPr>
      <w:tblGrid>
        <w:gridCol w:w="3240"/>
        <w:gridCol w:w="2700"/>
        <w:gridCol w:w="1890"/>
      </w:tblGrid>
      <w:tr w:rsidR="00C400E6" w:rsidTr="00935812">
        <w:trPr>
          <w:jc w:val="center"/>
        </w:trPr>
        <w:tc>
          <w:tcPr>
            <w:tcW w:w="3240" w:type="dxa"/>
            <w:tcBorders>
              <w:top w:val="double" w:sz="4" w:space="0" w:color="auto"/>
              <w:bottom w:val="single" w:sz="4" w:space="0" w:color="000000"/>
            </w:tcBorders>
          </w:tcPr>
          <w:p w:rsidR="00C400E6" w:rsidRDefault="00C400E6">
            <w:pPr>
              <w:spacing w:line="120" w:lineRule="exact"/>
              <w:rPr>
                <w:color w:val="000000"/>
                <w:sz w:val="22"/>
              </w:rPr>
            </w:pPr>
          </w:p>
          <w:p w:rsidR="00C400E6" w:rsidRPr="00935812" w:rsidRDefault="00935812">
            <w:pPr>
              <w:spacing w:after="58" w:line="279" w:lineRule="exact"/>
              <w:jc w:val="center"/>
              <w:rPr>
                <w:b/>
                <w:color w:val="000000"/>
                <w:sz w:val="22"/>
              </w:rPr>
            </w:pPr>
            <w:r w:rsidRPr="00935812">
              <w:rPr>
                <w:b/>
                <w:color w:val="000000"/>
                <w:sz w:val="22"/>
              </w:rPr>
              <w:t>Property</w:t>
            </w:r>
          </w:p>
        </w:tc>
        <w:tc>
          <w:tcPr>
            <w:tcW w:w="2700" w:type="dxa"/>
            <w:tcBorders>
              <w:top w:val="double" w:sz="4" w:space="0" w:color="auto"/>
              <w:bottom w:val="single" w:sz="4" w:space="0" w:color="000000"/>
            </w:tcBorders>
          </w:tcPr>
          <w:p w:rsidR="00C400E6" w:rsidRDefault="00C400E6">
            <w:pPr>
              <w:spacing w:line="120" w:lineRule="exact"/>
              <w:rPr>
                <w:color w:val="000000"/>
                <w:sz w:val="22"/>
              </w:rPr>
            </w:pPr>
          </w:p>
          <w:p w:rsidR="00C400E6" w:rsidRPr="00935812" w:rsidRDefault="00935812">
            <w:pPr>
              <w:spacing w:after="58" w:line="279" w:lineRule="exact"/>
              <w:jc w:val="center"/>
              <w:rPr>
                <w:b/>
                <w:color w:val="000000"/>
                <w:sz w:val="22"/>
              </w:rPr>
            </w:pPr>
            <w:r w:rsidRPr="00935812">
              <w:rPr>
                <w:b/>
                <w:color w:val="000000"/>
                <w:sz w:val="22"/>
              </w:rPr>
              <w:t>Test</w:t>
            </w:r>
          </w:p>
        </w:tc>
        <w:tc>
          <w:tcPr>
            <w:tcW w:w="1890" w:type="dxa"/>
            <w:tcBorders>
              <w:top w:val="double" w:sz="4" w:space="0" w:color="auto"/>
              <w:bottom w:val="single" w:sz="4" w:space="0" w:color="000000"/>
            </w:tcBorders>
          </w:tcPr>
          <w:p w:rsidR="00C400E6" w:rsidRDefault="00C400E6">
            <w:pPr>
              <w:spacing w:line="120" w:lineRule="exact"/>
              <w:rPr>
                <w:color w:val="000000"/>
                <w:sz w:val="22"/>
              </w:rPr>
            </w:pPr>
          </w:p>
          <w:p w:rsidR="00C400E6" w:rsidRPr="00935812" w:rsidRDefault="00935812">
            <w:pPr>
              <w:spacing w:after="58" w:line="279" w:lineRule="exact"/>
              <w:jc w:val="center"/>
              <w:rPr>
                <w:b/>
                <w:color w:val="000000"/>
                <w:sz w:val="22"/>
              </w:rPr>
            </w:pPr>
            <w:r w:rsidRPr="00935812">
              <w:rPr>
                <w:b/>
                <w:color w:val="000000"/>
                <w:sz w:val="22"/>
              </w:rPr>
              <w:t>Specification</w:t>
            </w:r>
          </w:p>
        </w:tc>
      </w:tr>
      <w:tr w:rsidR="00C400E6" w:rsidTr="00935812">
        <w:trPr>
          <w:jc w:val="center"/>
        </w:trPr>
        <w:tc>
          <w:tcPr>
            <w:tcW w:w="3240" w:type="dxa"/>
            <w:tcBorders>
              <w:top w:val="single" w:sz="4" w:space="0" w:color="000000"/>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rPr>
                <w:color w:val="000000"/>
                <w:sz w:val="22"/>
              </w:rPr>
            </w:pPr>
            <w:r>
              <w:rPr>
                <w:color w:val="000000"/>
                <w:sz w:val="22"/>
              </w:rPr>
              <w:t>Sand Equivalent, % minimum</w:t>
            </w:r>
          </w:p>
        </w:tc>
        <w:tc>
          <w:tcPr>
            <w:tcW w:w="2700" w:type="dxa"/>
            <w:tcBorders>
              <w:top w:val="single" w:sz="4" w:space="0" w:color="000000"/>
              <w:bottom w:val="nil"/>
            </w:tcBorders>
            <w:shd w:val="clear" w:color="auto" w:fill="C0C0C0"/>
          </w:tcPr>
          <w:p w:rsidR="00C400E6" w:rsidRDefault="00C400E6">
            <w:pPr>
              <w:spacing w:line="120" w:lineRule="exact"/>
              <w:rPr>
                <w:color w:val="000000"/>
                <w:sz w:val="22"/>
              </w:rPr>
            </w:pPr>
          </w:p>
          <w:p w:rsidR="00C400E6" w:rsidRDefault="00B12051">
            <w:pPr>
              <w:spacing w:after="58" w:line="279" w:lineRule="exact"/>
              <w:rPr>
                <w:color w:val="000000"/>
                <w:sz w:val="22"/>
              </w:rPr>
            </w:pPr>
            <w:r>
              <w:rPr>
                <w:color w:val="000000"/>
                <w:sz w:val="22"/>
              </w:rPr>
              <w:t>CP-</w:t>
            </w:r>
            <w:r w:rsidR="00CD7D46">
              <w:rPr>
                <w:color w:val="000000"/>
                <w:sz w:val="22"/>
              </w:rPr>
              <w:t>37</w:t>
            </w:r>
          </w:p>
        </w:tc>
        <w:tc>
          <w:tcPr>
            <w:tcW w:w="1890" w:type="dxa"/>
            <w:tcBorders>
              <w:top w:val="single" w:sz="4" w:space="0" w:color="000000"/>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70</w:t>
            </w:r>
          </w:p>
        </w:tc>
      </w:tr>
      <w:tr w:rsidR="00C400E6" w:rsidTr="00935812">
        <w:trPr>
          <w:jc w:val="center"/>
        </w:trPr>
        <w:tc>
          <w:tcPr>
            <w:tcW w:w="3240"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rPr>
                <w:color w:val="000000"/>
                <w:sz w:val="22"/>
              </w:rPr>
            </w:pPr>
            <w:r>
              <w:rPr>
                <w:color w:val="000000"/>
                <w:sz w:val="22"/>
              </w:rPr>
              <w:t>Soundness, % maximum</w:t>
            </w:r>
          </w:p>
        </w:tc>
        <w:tc>
          <w:tcPr>
            <w:tcW w:w="2700"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rPr>
                <w:color w:val="000000"/>
                <w:sz w:val="22"/>
              </w:rPr>
            </w:pPr>
            <w:r>
              <w:rPr>
                <w:color w:val="000000"/>
                <w:sz w:val="22"/>
              </w:rPr>
              <w:t>AASHTO T104 using Sodium Sulfate and 5 cycles</w:t>
            </w:r>
          </w:p>
        </w:tc>
        <w:tc>
          <w:tcPr>
            <w:tcW w:w="1890"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12</w:t>
            </w:r>
          </w:p>
        </w:tc>
      </w:tr>
      <w:tr w:rsidR="00C400E6" w:rsidTr="00935812">
        <w:trPr>
          <w:jc w:val="center"/>
        </w:trPr>
        <w:tc>
          <w:tcPr>
            <w:tcW w:w="324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rPr>
                <w:color w:val="000000"/>
                <w:sz w:val="22"/>
              </w:rPr>
            </w:pPr>
            <w:r>
              <w:rPr>
                <w:color w:val="000000"/>
                <w:sz w:val="22"/>
              </w:rPr>
              <w:t>Abrasion (before crushing), % maximum</w:t>
            </w:r>
          </w:p>
        </w:tc>
        <w:tc>
          <w:tcPr>
            <w:tcW w:w="270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rPr>
                <w:color w:val="000000"/>
                <w:sz w:val="22"/>
              </w:rPr>
            </w:pPr>
            <w:r>
              <w:rPr>
                <w:color w:val="000000"/>
                <w:sz w:val="22"/>
              </w:rPr>
              <w:t>AASHTO T96</w:t>
            </w:r>
          </w:p>
        </w:tc>
        <w:tc>
          <w:tcPr>
            <w:tcW w:w="189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30</w:t>
            </w:r>
          </w:p>
        </w:tc>
      </w:tr>
      <w:tr w:rsidR="00C400E6" w:rsidTr="00935812">
        <w:trPr>
          <w:jc w:val="center"/>
        </w:trPr>
        <w:tc>
          <w:tcPr>
            <w:tcW w:w="3240" w:type="dxa"/>
            <w:tcBorders>
              <w:top w:val="nil"/>
            </w:tcBorders>
          </w:tcPr>
          <w:p w:rsidR="00C400E6" w:rsidRDefault="00C400E6">
            <w:pPr>
              <w:spacing w:line="120" w:lineRule="exact"/>
              <w:rPr>
                <w:color w:val="000000"/>
                <w:sz w:val="22"/>
              </w:rPr>
            </w:pPr>
          </w:p>
          <w:p w:rsidR="00C400E6" w:rsidRDefault="00C400E6">
            <w:pPr>
              <w:spacing w:after="58" w:line="279" w:lineRule="exact"/>
              <w:rPr>
                <w:color w:val="FF0000"/>
                <w:sz w:val="22"/>
              </w:rPr>
            </w:pPr>
            <w:r>
              <w:rPr>
                <w:color w:val="000000"/>
                <w:sz w:val="22"/>
              </w:rPr>
              <w:t>Methylene Blue Value</w:t>
            </w:r>
            <w:r>
              <w:rPr>
                <w:sz w:val="22"/>
              </w:rPr>
              <w:t>, max</w:t>
            </w:r>
          </w:p>
        </w:tc>
        <w:tc>
          <w:tcPr>
            <w:tcW w:w="2700" w:type="dxa"/>
            <w:tcBorders>
              <w:top w:val="nil"/>
            </w:tcBorders>
          </w:tcPr>
          <w:p w:rsidR="00C400E6" w:rsidRDefault="00C400E6">
            <w:pPr>
              <w:spacing w:line="120" w:lineRule="exact"/>
              <w:rPr>
                <w:color w:val="000000"/>
                <w:sz w:val="22"/>
              </w:rPr>
            </w:pPr>
          </w:p>
          <w:p w:rsidR="00C400E6" w:rsidRDefault="00C400E6">
            <w:pPr>
              <w:spacing w:after="58" w:line="279" w:lineRule="exact"/>
              <w:rPr>
                <w:color w:val="000000"/>
                <w:sz w:val="22"/>
              </w:rPr>
            </w:pPr>
            <w:r>
              <w:rPr>
                <w:color w:val="000000"/>
                <w:sz w:val="22"/>
              </w:rPr>
              <w:t>ISSA, TB 145</w:t>
            </w:r>
          </w:p>
        </w:tc>
        <w:tc>
          <w:tcPr>
            <w:tcW w:w="1890"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strike/>
                <w:sz w:val="22"/>
              </w:rPr>
            </w:pPr>
            <w:r>
              <w:rPr>
                <w:sz w:val="22"/>
              </w:rPr>
              <w:t>10</w:t>
            </w:r>
          </w:p>
        </w:tc>
      </w:tr>
      <w:tr w:rsidR="000348F6" w:rsidTr="00935812">
        <w:trPr>
          <w:trHeight w:val="406"/>
          <w:jc w:val="center"/>
        </w:trPr>
        <w:tc>
          <w:tcPr>
            <w:tcW w:w="7830" w:type="dxa"/>
            <w:gridSpan w:val="3"/>
          </w:tcPr>
          <w:p w:rsidR="000348F6" w:rsidRDefault="000348F6">
            <w:pPr>
              <w:spacing w:line="120" w:lineRule="exact"/>
              <w:rPr>
                <w:color w:val="000000"/>
                <w:sz w:val="22"/>
              </w:rPr>
            </w:pPr>
          </w:p>
          <w:p w:rsidR="000348F6" w:rsidRDefault="000348F6" w:rsidP="000348F6">
            <w:pPr>
              <w:spacing w:line="220" w:lineRule="exact"/>
              <w:rPr>
                <w:color w:val="000000"/>
                <w:sz w:val="22"/>
              </w:rPr>
            </w:pPr>
            <w:r>
              <w:rPr>
                <w:sz w:val="22"/>
              </w:rPr>
              <w:t>Note: ISSA TB =  International Slurry Surfacing Association Technical Bulletin</w:t>
            </w:r>
          </w:p>
        </w:tc>
      </w:tr>
    </w:tbl>
    <w:p w:rsidR="00C400E6" w:rsidRDefault="00C400E6">
      <w:pPr>
        <w:spacing w:line="279" w:lineRule="exact"/>
        <w:rPr>
          <w:sz w:val="22"/>
        </w:rPr>
      </w:pPr>
      <w:r>
        <w:rPr>
          <w:color w:val="FF0000"/>
          <w:sz w:val="22"/>
        </w:rPr>
        <w:tab/>
      </w:r>
      <w:r>
        <w:rPr>
          <w:color w:val="FF0000"/>
          <w:sz w:val="22"/>
        </w:rPr>
        <w:tab/>
      </w:r>
      <w:r>
        <w:rPr>
          <w:color w:val="FF0000"/>
          <w:sz w:val="22"/>
        </w:rPr>
        <w:tab/>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 xml:space="preserve">(d)  </w:t>
      </w:r>
      <w:r>
        <w:rPr>
          <w:i/>
          <w:color w:val="000000"/>
          <w:sz w:val="22"/>
        </w:rPr>
        <w:t>Water.</w:t>
      </w:r>
      <w:r>
        <w:rPr>
          <w:color w:val="000000"/>
          <w:sz w:val="22"/>
        </w:rPr>
        <w:t xml:space="preserve">  The water shall be potable and shall be free of harmful soluble salts.</w:t>
      </w:r>
    </w:p>
    <w:p w:rsidR="00C400E6" w:rsidRDefault="00C400E6">
      <w:pPr>
        <w:spacing w:line="279" w:lineRule="exact"/>
        <w:rPr>
          <w:color w:val="000000"/>
          <w:sz w:val="22"/>
        </w:rPr>
      </w:pPr>
    </w:p>
    <w:p w:rsidR="00C400E6" w:rsidRDefault="00C400E6">
      <w:pPr>
        <w:spacing w:line="279" w:lineRule="exact"/>
        <w:ind w:left="360" w:hanging="360"/>
        <w:rPr>
          <w:color w:val="000000"/>
          <w:sz w:val="22"/>
        </w:rPr>
      </w:pPr>
      <w:r>
        <w:rPr>
          <w:color w:val="000000"/>
          <w:sz w:val="22"/>
        </w:rPr>
        <w:t>(e)</w:t>
      </w:r>
      <w:r>
        <w:rPr>
          <w:color w:val="000000"/>
          <w:sz w:val="22"/>
        </w:rPr>
        <w:tab/>
      </w:r>
      <w:r>
        <w:rPr>
          <w:i/>
          <w:color w:val="000000"/>
          <w:sz w:val="22"/>
        </w:rPr>
        <w:t xml:space="preserve">Mineral Filler. </w:t>
      </w:r>
      <w:r>
        <w:rPr>
          <w:color w:val="000000"/>
          <w:sz w:val="22"/>
        </w:rPr>
        <w:t xml:space="preserve"> A mineral filler shall be introduced into the mineral aggregate and shall be </w:t>
      </w:r>
      <w:r w:rsidR="008B1989">
        <w:rPr>
          <w:sz w:val="22"/>
        </w:rPr>
        <w:t>a</w:t>
      </w:r>
      <w:r w:rsidR="008B1989">
        <w:rPr>
          <w:color w:val="FF0000"/>
          <w:sz w:val="22"/>
        </w:rPr>
        <w:t xml:space="preserve"> </w:t>
      </w:r>
      <w:r w:rsidR="008B1989">
        <w:rPr>
          <w:color w:val="000000"/>
          <w:sz w:val="22"/>
        </w:rPr>
        <w:t>non</w:t>
      </w:r>
      <w:r>
        <w:rPr>
          <w:color w:val="000000"/>
          <w:sz w:val="22"/>
        </w:rPr>
        <w:t xml:space="preserve">-air entrained </w:t>
      </w:r>
      <w:r w:rsidR="000348F6">
        <w:rPr>
          <w:color w:val="000000"/>
          <w:sz w:val="22"/>
        </w:rPr>
        <w:t>p</w:t>
      </w:r>
      <w:r>
        <w:rPr>
          <w:color w:val="000000"/>
          <w:sz w:val="22"/>
        </w:rPr>
        <w:t xml:space="preserve">ortland cement or hydrated lime that is free of lumps.  It may be accepted </w:t>
      </w:r>
      <w:r w:rsidR="003318E1">
        <w:rPr>
          <w:color w:val="000000"/>
          <w:sz w:val="22"/>
        </w:rPr>
        <w:t>upon supplier</w:t>
      </w:r>
      <w:r>
        <w:rPr>
          <w:color w:val="000000"/>
          <w:sz w:val="22"/>
        </w:rPr>
        <w:t xml:space="preserve"> certification </w:t>
      </w:r>
      <w:r>
        <w:rPr>
          <w:sz w:val="22"/>
        </w:rPr>
        <w:t xml:space="preserve">and visual inspection to ensure the filler is free of lumps.  Hydrated lime shall conform to </w:t>
      </w:r>
      <w:r w:rsidR="008B1989">
        <w:rPr>
          <w:sz w:val="22"/>
        </w:rPr>
        <w:t>subsection</w:t>
      </w:r>
      <w:r>
        <w:rPr>
          <w:color w:val="FF0000"/>
          <w:sz w:val="22"/>
        </w:rPr>
        <w:t xml:space="preserve"> </w:t>
      </w:r>
      <w:r>
        <w:rPr>
          <w:sz w:val="22"/>
        </w:rPr>
        <w:t>712.</w:t>
      </w:r>
      <w:r w:rsidR="008B1989">
        <w:rPr>
          <w:sz w:val="22"/>
        </w:rPr>
        <w:t>03</w:t>
      </w:r>
      <w:r>
        <w:rPr>
          <w:sz w:val="22"/>
        </w:rPr>
        <w:t>.</w:t>
      </w:r>
      <w:r>
        <w:rPr>
          <w:color w:val="000000"/>
          <w:sz w:val="22"/>
        </w:rPr>
        <w:t xml:space="preserve">  The amount of mineral filler needed shall be determined by the laboratory mix design and will be considered as part of the material gradation requirement and, as such, shall not be used as a field control for reaction retardant.</w:t>
      </w:r>
      <w:r>
        <w:rPr>
          <w:color w:val="000000"/>
          <w:sz w:val="22"/>
        </w:rPr>
        <w:tab/>
      </w:r>
    </w:p>
    <w:p w:rsidR="00C400E6" w:rsidRDefault="00C400E6">
      <w:pPr>
        <w:spacing w:line="279" w:lineRule="exact"/>
        <w:jc w:val="center"/>
        <w:rPr>
          <w:color w:val="000000"/>
          <w:sz w:val="22"/>
        </w:rPr>
      </w:pPr>
      <w:r>
        <w:rPr>
          <w:color w:val="000000"/>
          <w:sz w:val="22"/>
        </w:rPr>
        <w:br w:type="page"/>
      </w:r>
      <w:r>
        <w:rPr>
          <w:color w:val="000000"/>
          <w:sz w:val="22"/>
        </w:rPr>
        <w:lastRenderedPageBreak/>
        <w:t>3</w:t>
      </w:r>
    </w:p>
    <w:p w:rsidR="00C400E6" w:rsidRDefault="00C400E6">
      <w:pPr>
        <w:spacing w:line="279" w:lineRule="exact"/>
        <w:jc w:val="center"/>
        <w:rPr>
          <w:sz w:val="22"/>
        </w:rPr>
      </w:pPr>
      <w:r>
        <w:rPr>
          <w:sz w:val="22"/>
        </w:rPr>
        <w:t>REVISION OF SECTIONS 409 AND 702</w:t>
      </w:r>
    </w:p>
    <w:p w:rsidR="00C400E6" w:rsidRDefault="00C400E6">
      <w:pPr>
        <w:spacing w:line="279" w:lineRule="exact"/>
        <w:jc w:val="center"/>
        <w:rPr>
          <w:color w:val="000000"/>
          <w:sz w:val="22"/>
        </w:rPr>
      </w:pPr>
      <w:r>
        <w:rPr>
          <w:color w:val="000000"/>
          <w:sz w:val="22"/>
        </w:rPr>
        <w:t>MICRO-SURFACING</w:t>
      </w:r>
    </w:p>
    <w:p w:rsidR="00C400E6" w:rsidRDefault="00C400E6">
      <w:pPr>
        <w:spacing w:line="279" w:lineRule="exact"/>
        <w:rPr>
          <w:color w:val="000000"/>
          <w:sz w:val="22"/>
        </w:rPr>
      </w:pPr>
    </w:p>
    <w:p w:rsidR="00C400E6" w:rsidRDefault="00C400E6">
      <w:pPr>
        <w:spacing w:line="279" w:lineRule="exact"/>
        <w:ind w:left="360" w:hanging="360"/>
        <w:rPr>
          <w:color w:val="000000"/>
          <w:sz w:val="22"/>
        </w:rPr>
      </w:pPr>
      <w:r>
        <w:rPr>
          <w:color w:val="000000"/>
          <w:sz w:val="22"/>
        </w:rPr>
        <w:t>(f)</w:t>
      </w:r>
      <w:r>
        <w:rPr>
          <w:color w:val="000000"/>
          <w:sz w:val="22"/>
        </w:rPr>
        <w:tab/>
      </w:r>
      <w:r>
        <w:rPr>
          <w:i/>
          <w:color w:val="000000"/>
          <w:sz w:val="22"/>
        </w:rPr>
        <w:t>Micro-surfacing Mix Stability and Field Control Additive.</w:t>
      </w:r>
      <w:r>
        <w:rPr>
          <w:color w:val="000000"/>
          <w:sz w:val="22"/>
        </w:rPr>
        <w:t xml:space="preserve">  The micro-surfacing mixture shall be homogeneous during mixing and spreading.  The micro-surfacing mix shall be sufficiently stable so that premature breaking of the material in the spreader box does not occur.  To maintain proper mixture stability, a field control additive may be introduced to provide effective control of the required quick-set properties.  If used, this additive shall be included as part of the mix design and a sample shall be provided by the chemical supplier or emulsion manufacturer and certified as being compatible with the mixture.</w:t>
      </w:r>
    </w:p>
    <w:p w:rsidR="00C400E6" w:rsidRDefault="00C400E6">
      <w:pPr>
        <w:spacing w:line="279" w:lineRule="exact"/>
        <w:rPr>
          <w:color w:val="000000"/>
          <w:sz w:val="22"/>
        </w:rPr>
      </w:pPr>
    </w:p>
    <w:p w:rsidR="00C400E6" w:rsidRDefault="00C400E6">
      <w:pPr>
        <w:spacing w:line="279" w:lineRule="exact"/>
        <w:rPr>
          <w:color w:val="000000"/>
          <w:sz w:val="22"/>
        </w:rPr>
      </w:pPr>
      <w:r>
        <w:rPr>
          <w:b/>
          <w:color w:val="000000"/>
          <w:sz w:val="22"/>
        </w:rPr>
        <w:t>409.03 Mix Design.</w:t>
      </w:r>
      <w:r>
        <w:rPr>
          <w:color w:val="000000"/>
          <w:sz w:val="22"/>
        </w:rPr>
        <w:t xml:space="preserve">  </w:t>
      </w:r>
      <w:r>
        <w:rPr>
          <w:sz w:val="22"/>
        </w:rPr>
        <w:t xml:space="preserve">A minimum of two weeks before work commences, the Contractor shall submit a complete mix </w:t>
      </w:r>
      <w:r w:rsidR="003318E1">
        <w:rPr>
          <w:sz w:val="22"/>
        </w:rPr>
        <w:t>design using</w:t>
      </w:r>
      <w:r>
        <w:rPr>
          <w:sz w:val="22"/>
        </w:rPr>
        <w:t xml:space="preserve"> the materials (aggregates, emulsion, and mineral fillers) to be supplied on the project to the Engineer.  Construction shall not commence until a job mix formula (Form 43) is issued.</w:t>
      </w:r>
      <w:r>
        <w:rPr>
          <w:color w:val="FF0000"/>
          <w:sz w:val="22"/>
        </w:rPr>
        <w:t xml:space="preserve">  </w:t>
      </w:r>
      <w:r>
        <w:rPr>
          <w:color w:val="000000"/>
          <w:sz w:val="22"/>
        </w:rPr>
        <w:t>This mix design shall be performed by a qualified laboratory acceptable to the Engineer. The mix design shall be made with the same aggregate and gradation that the Contractor will provide on the project.  Once materials are approved, no substitutions will be permitted unless first tested by the laboratory preparing the mix design and approved by the Engineer.</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The mix design shall determine optimum asphalt content and confirm compatibility of all the ingredients.</w:t>
      </w:r>
    </w:p>
    <w:p w:rsidR="00C400E6" w:rsidRDefault="00C400E6">
      <w:pPr>
        <w:spacing w:line="279" w:lineRule="exact"/>
        <w:rPr>
          <w:color w:val="000000"/>
          <w:sz w:val="22"/>
        </w:rPr>
      </w:pPr>
    </w:p>
    <w:p w:rsidR="00C400E6" w:rsidRDefault="00C400E6">
      <w:pPr>
        <w:pStyle w:val="BodyText3"/>
        <w:widowControl/>
        <w:tabs>
          <w:tab w:val="clear" w:pos="-288"/>
          <w:tab w:val="clear" w:pos="864"/>
          <w:tab w:val="clear" w:pos="2016"/>
          <w:tab w:val="clear" w:pos="3168"/>
          <w:tab w:val="clear" w:pos="4320"/>
          <w:tab w:val="clear" w:pos="5472"/>
          <w:tab w:val="clear" w:pos="6624"/>
          <w:tab w:val="clear" w:pos="7776"/>
          <w:tab w:val="clear" w:pos="9648"/>
        </w:tabs>
        <w:rPr>
          <w:snapToGrid/>
        </w:rPr>
      </w:pPr>
      <w:r>
        <w:rPr>
          <w:snapToGrid/>
        </w:rPr>
        <w:t>The complete</w:t>
      </w:r>
      <w:r>
        <w:rPr>
          <w:snapToGrid/>
          <w:color w:val="FF0000"/>
        </w:rPr>
        <w:t xml:space="preserve"> </w:t>
      </w:r>
      <w:r>
        <w:rPr>
          <w:snapToGrid/>
        </w:rPr>
        <w:t>mix design shall include all</w:t>
      </w:r>
      <w:r>
        <w:rPr>
          <w:snapToGrid/>
          <w:color w:val="FF0000"/>
        </w:rPr>
        <w:t xml:space="preserve"> </w:t>
      </w:r>
      <w:r>
        <w:rPr>
          <w:snapToGrid/>
        </w:rPr>
        <w:t>the requirements of Tables 409-1, 409-2, and 409-3 and shall include Certified Test Reports (CTR) for all properties in these tables.</w:t>
      </w:r>
    </w:p>
    <w:p w:rsidR="00C400E6" w:rsidRDefault="00C400E6">
      <w:pPr>
        <w:spacing w:line="279" w:lineRule="exact"/>
        <w:rPr>
          <w:color w:val="000000"/>
          <w:sz w:val="22"/>
        </w:rPr>
      </w:pPr>
    </w:p>
    <w:p w:rsidR="00C400E6" w:rsidRDefault="00C400E6">
      <w:pPr>
        <w:pStyle w:val="Heading5"/>
        <w:rPr>
          <w:rFonts w:ascii="Times New Roman" w:hAnsi="Times New Roman"/>
          <w:sz w:val="22"/>
        </w:rPr>
      </w:pPr>
      <w:r>
        <w:rPr>
          <w:rFonts w:ascii="Times New Roman" w:hAnsi="Times New Roman"/>
          <w:sz w:val="22"/>
        </w:rPr>
        <w:t>Table 409-3</w:t>
      </w:r>
    </w:p>
    <w:tbl>
      <w:tblPr>
        <w:tblW w:w="0" w:type="auto"/>
        <w:tblInd w:w="1372" w:type="dxa"/>
        <w:tblLayout w:type="fixed"/>
        <w:tblCellMar>
          <w:left w:w="120" w:type="dxa"/>
          <w:right w:w="120" w:type="dxa"/>
        </w:tblCellMar>
        <w:tblLook w:val="0000" w:firstRow="0" w:lastRow="0" w:firstColumn="0" w:lastColumn="0" w:noHBand="0" w:noVBand="0"/>
      </w:tblPr>
      <w:tblGrid>
        <w:gridCol w:w="3528"/>
        <w:gridCol w:w="1710"/>
        <w:gridCol w:w="2072"/>
      </w:tblGrid>
      <w:tr w:rsidR="00C400E6" w:rsidTr="00B12051">
        <w:trPr>
          <w:trHeight w:val="505"/>
        </w:trPr>
        <w:tc>
          <w:tcPr>
            <w:tcW w:w="3528" w:type="dxa"/>
            <w:tcBorders>
              <w:top w:val="double" w:sz="4" w:space="0" w:color="auto"/>
              <w:left w:val="double" w:sz="4" w:space="0" w:color="auto"/>
              <w:bottom w:val="single" w:sz="8" w:space="0" w:color="000000"/>
              <w:right w:val="single" w:sz="8" w:space="0" w:color="000000"/>
            </w:tcBorders>
          </w:tcPr>
          <w:p w:rsidR="00C400E6" w:rsidRDefault="00C400E6">
            <w:pPr>
              <w:spacing w:line="120" w:lineRule="exact"/>
              <w:rPr>
                <w:color w:val="000000"/>
                <w:sz w:val="22"/>
              </w:rPr>
            </w:pPr>
          </w:p>
          <w:p w:rsidR="00C400E6" w:rsidRPr="00B12051" w:rsidRDefault="00B12051">
            <w:pPr>
              <w:spacing w:after="58" w:line="279" w:lineRule="exact"/>
              <w:jc w:val="center"/>
              <w:rPr>
                <w:b/>
                <w:color w:val="000000"/>
                <w:sz w:val="22"/>
              </w:rPr>
            </w:pPr>
            <w:r w:rsidRPr="00B12051">
              <w:rPr>
                <w:b/>
                <w:color w:val="000000"/>
                <w:sz w:val="22"/>
              </w:rPr>
              <w:t>Property</w:t>
            </w:r>
          </w:p>
        </w:tc>
        <w:tc>
          <w:tcPr>
            <w:tcW w:w="1710" w:type="dxa"/>
            <w:tcBorders>
              <w:top w:val="double" w:sz="4" w:space="0" w:color="auto"/>
              <w:left w:val="single" w:sz="8" w:space="0" w:color="000000"/>
              <w:bottom w:val="single" w:sz="8" w:space="0" w:color="000000"/>
              <w:right w:val="single" w:sz="8" w:space="0" w:color="000000"/>
            </w:tcBorders>
          </w:tcPr>
          <w:p w:rsidR="00C400E6" w:rsidRDefault="00C400E6">
            <w:pPr>
              <w:spacing w:line="120" w:lineRule="exact"/>
              <w:rPr>
                <w:color w:val="000000"/>
                <w:sz w:val="22"/>
              </w:rPr>
            </w:pPr>
          </w:p>
          <w:p w:rsidR="00C400E6" w:rsidRPr="00B12051" w:rsidRDefault="00B12051">
            <w:pPr>
              <w:spacing w:after="58" w:line="279" w:lineRule="exact"/>
              <w:jc w:val="center"/>
              <w:rPr>
                <w:b/>
                <w:color w:val="000000"/>
                <w:sz w:val="22"/>
              </w:rPr>
            </w:pPr>
            <w:r w:rsidRPr="00B12051">
              <w:rPr>
                <w:b/>
                <w:color w:val="000000"/>
                <w:sz w:val="22"/>
              </w:rPr>
              <w:t>Test</w:t>
            </w:r>
          </w:p>
        </w:tc>
        <w:tc>
          <w:tcPr>
            <w:tcW w:w="2072" w:type="dxa"/>
            <w:tcBorders>
              <w:top w:val="double" w:sz="4" w:space="0" w:color="auto"/>
              <w:left w:val="single" w:sz="8" w:space="0" w:color="000000"/>
              <w:bottom w:val="single" w:sz="8" w:space="0" w:color="000000"/>
              <w:right w:val="double" w:sz="4" w:space="0" w:color="auto"/>
            </w:tcBorders>
          </w:tcPr>
          <w:p w:rsidR="00C400E6" w:rsidRDefault="00C400E6">
            <w:pPr>
              <w:spacing w:line="120" w:lineRule="exact"/>
              <w:rPr>
                <w:color w:val="000000"/>
                <w:sz w:val="22"/>
              </w:rPr>
            </w:pPr>
          </w:p>
          <w:p w:rsidR="00C400E6" w:rsidRPr="00B12051" w:rsidRDefault="00B12051">
            <w:pPr>
              <w:spacing w:after="58" w:line="279" w:lineRule="exact"/>
              <w:jc w:val="center"/>
              <w:rPr>
                <w:b/>
                <w:color w:val="000000"/>
                <w:sz w:val="22"/>
              </w:rPr>
            </w:pPr>
            <w:r w:rsidRPr="00B12051">
              <w:rPr>
                <w:b/>
                <w:color w:val="000000"/>
                <w:sz w:val="22"/>
              </w:rPr>
              <w:t>Specification</w:t>
            </w:r>
          </w:p>
        </w:tc>
      </w:tr>
      <w:tr w:rsidR="00C400E6" w:rsidTr="00B12051">
        <w:trPr>
          <w:trHeight w:val="505"/>
        </w:trPr>
        <w:tc>
          <w:tcPr>
            <w:tcW w:w="3528" w:type="dxa"/>
            <w:tcBorders>
              <w:top w:val="single" w:sz="8" w:space="0" w:color="000000"/>
              <w:left w:val="double" w:sz="4" w:space="0" w:color="auto"/>
              <w:right w:val="single" w:sz="8" w:space="0" w:color="000000"/>
            </w:tcBorders>
            <w:shd w:val="clear" w:color="auto" w:fill="C0C0C0"/>
          </w:tcPr>
          <w:p w:rsidR="00C400E6" w:rsidRDefault="00C400E6">
            <w:pPr>
              <w:rPr>
                <w:sz w:val="22"/>
              </w:rPr>
            </w:pPr>
          </w:p>
          <w:p w:rsidR="00C400E6" w:rsidRDefault="00C400E6">
            <w:pPr>
              <w:rPr>
                <w:sz w:val="22"/>
              </w:rPr>
            </w:pPr>
            <w:r>
              <w:rPr>
                <w:sz w:val="22"/>
              </w:rPr>
              <w:t>Wet Stripping Test, min.</w:t>
            </w:r>
          </w:p>
        </w:tc>
        <w:tc>
          <w:tcPr>
            <w:tcW w:w="1710" w:type="dxa"/>
            <w:tcBorders>
              <w:top w:val="single" w:sz="8" w:space="0" w:color="000000"/>
              <w:left w:val="single" w:sz="8" w:space="0" w:color="000000"/>
              <w:right w:val="single" w:sz="8" w:space="0" w:color="000000"/>
            </w:tcBorders>
            <w:shd w:val="clear" w:color="auto" w:fill="C0C0C0"/>
          </w:tcPr>
          <w:p w:rsidR="00C400E6" w:rsidRDefault="00C400E6">
            <w:pPr>
              <w:rPr>
                <w:sz w:val="22"/>
              </w:rPr>
            </w:pPr>
          </w:p>
          <w:p w:rsidR="00C400E6" w:rsidRDefault="00C400E6">
            <w:pPr>
              <w:rPr>
                <w:sz w:val="22"/>
              </w:rPr>
            </w:pPr>
            <w:r>
              <w:rPr>
                <w:sz w:val="22"/>
              </w:rPr>
              <w:t>ISSA TB-114</w:t>
            </w:r>
          </w:p>
        </w:tc>
        <w:tc>
          <w:tcPr>
            <w:tcW w:w="2072" w:type="dxa"/>
            <w:tcBorders>
              <w:top w:val="single" w:sz="8" w:space="0" w:color="000000"/>
              <w:left w:val="single" w:sz="8" w:space="0" w:color="000000"/>
              <w:right w:val="double" w:sz="4" w:space="0" w:color="auto"/>
            </w:tcBorders>
            <w:shd w:val="clear" w:color="auto" w:fill="C0C0C0"/>
          </w:tcPr>
          <w:p w:rsidR="00C400E6" w:rsidRDefault="00C400E6">
            <w:pPr>
              <w:rPr>
                <w:sz w:val="22"/>
              </w:rPr>
            </w:pPr>
          </w:p>
          <w:p w:rsidR="00C400E6" w:rsidRDefault="00C400E6">
            <w:pPr>
              <w:rPr>
                <w:sz w:val="22"/>
              </w:rPr>
            </w:pPr>
            <w:r>
              <w:rPr>
                <w:sz w:val="22"/>
              </w:rPr>
              <w:t xml:space="preserve">         90%</w:t>
            </w:r>
          </w:p>
        </w:tc>
      </w:tr>
      <w:tr w:rsidR="00C400E6" w:rsidTr="00B12051">
        <w:trPr>
          <w:trHeight w:val="505"/>
        </w:trPr>
        <w:tc>
          <w:tcPr>
            <w:tcW w:w="3528" w:type="dxa"/>
            <w:tcBorders>
              <w:left w:val="double" w:sz="4" w:space="0" w:color="auto"/>
              <w:right w:val="single" w:sz="8" w:space="0" w:color="000000"/>
            </w:tcBorders>
          </w:tcPr>
          <w:p w:rsidR="00C400E6" w:rsidRDefault="00C400E6">
            <w:pPr>
              <w:rPr>
                <w:sz w:val="22"/>
              </w:rPr>
            </w:pPr>
          </w:p>
          <w:p w:rsidR="00C400E6" w:rsidRDefault="00C400E6">
            <w:pPr>
              <w:rPr>
                <w:sz w:val="22"/>
              </w:rPr>
            </w:pPr>
            <w:r>
              <w:rPr>
                <w:sz w:val="22"/>
              </w:rPr>
              <w:t>Lateral Displacement by LWT, max.</w:t>
            </w:r>
          </w:p>
        </w:tc>
        <w:tc>
          <w:tcPr>
            <w:tcW w:w="1710" w:type="dxa"/>
            <w:tcBorders>
              <w:left w:val="single" w:sz="8" w:space="0" w:color="000000"/>
              <w:right w:val="single" w:sz="8" w:space="0" w:color="000000"/>
            </w:tcBorders>
          </w:tcPr>
          <w:p w:rsidR="00C400E6" w:rsidRDefault="00C400E6">
            <w:pPr>
              <w:rPr>
                <w:sz w:val="22"/>
              </w:rPr>
            </w:pPr>
          </w:p>
          <w:p w:rsidR="00C400E6" w:rsidRDefault="00C400E6">
            <w:pPr>
              <w:rPr>
                <w:sz w:val="22"/>
              </w:rPr>
            </w:pPr>
            <w:r>
              <w:rPr>
                <w:sz w:val="22"/>
              </w:rPr>
              <w:t>ISSA TB-147</w:t>
            </w:r>
          </w:p>
          <w:p w:rsidR="00C400E6" w:rsidRDefault="00C400E6">
            <w:pPr>
              <w:rPr>
                <w:sz w:val="22"/>
              </w:rPr>
            </w:pPr>
            <w:r>
              <w:rPr>
                <w:sz w:val="22"/>
              </w:rPr>
              <w:t>Method A</w:t>
            </w:r>
          </w:p>
        </w:tc>
        <w:tc>
          <w:tcPr>
            <w:tcW w:w="2072" w:type="dxa"/>
            <w:tcBorders>
              <w:left w:val="single" w:sz="8" w:space="0" w:color="000000"/>
              <w:right w:val="double" w:sz="4" w:space="0" w:color="auto"/>
            </w:tcBorders>
          </w:tcPr>
          <w:p w:rsidR="00C400E6" w:rsidRDefault="00C400E6">
            <w:pPr>
              <w:rPr>
                <w:sz w:val="22"/>
              </w:rPr>
            </w:pPr>
          </w:p>
          <w:p w:rsidR="00C400E6" w:rsidRDefault="00C400E6">
            <w:pPr>
              <w:rPr>
                <w:sz w:val="22"/>
              </w:rPr>
            </w:pPr>
            <w:r>
              <w:rPr>
                <w:sz w:val="22"/>
              </w:rPr>
              <w:t xml:space="preserve">         5%</w:t>
            </w:r>
          </w:p>
        </w:tc>
      </w:tr>
      <w:tr w:rsidR="00C400E6" w:rsidRPr="00705997" w:rsidTr="00B12051">
        <w:tc>
          <w:tcPr>
            <w:tcW w:w="3528" w:type="dxa"/>
            <w:tcBorders>
              <w:left w:val="double" w:sz="4" w:space="0" w:color="auto"/>
              <w:right w:val="single" w:sz="8" w:space="0" w:color="000000"/>
            </w:tcBorders>
            <w:shd w:val="clear" w:color="auto" w:fill="C0C0C0"/>
          </w:tcPr>
          <w:p w:rsidR="00C400E6" w:rsidRPr="00705997" w:rsidRDefault="00C400E6">
            <w:pPr>
              <w:spacing w:line="120" w:lineRule="exact"/>
              <w:rPr>
                <w:color w:val="000000"/>
                <w:sz w:val="22"/>
                <w:lang w:val="de-DE"/>
              </w:rPr>
            </w:pPr>
          </w:p>
          <w:p w:rsidR="00C400E6" w:rsidRPr="00705997" w:rsidRDefault="00C400E6">
            <w:pPr>
              <w:spacing w:line="279" w:lineRule="exact"/>
              <w:rPr>
                <w:color w:val="000000"/>
                <w:sz w:val="22"/>
                <w:lang w:val="de-DE"/>
              </w:rPr>
            </w:pPr>
            <w:r w:rsidRPr="00705997">
              <w:rPr>
                <w:color w:val="000000"/>
                <w:sz w:val="22"/>
                <w:lang w:val="de-DE"/>
              </w:rPr>
              <w:t>Wet Cohesion, minimum</w:t>
            </w:r>
          </w:p>
          <w:p w:rsidR="00C400E6" w:rsidRDefault="00C400E6">
            <w:pPr>
              <w:spacing w:line="279" w:lineRule="exact"/>
              <w:rPr>
                <w:color w:val="000000"/>
                <w:sz w:val="22"/>
              </w:rPr>
            </w:pPr>
            <w:r w:rsidRPr="00705997">
              <w:rPr>
                <w:color w:val="000000"/>
                <w:sz w:val="22"/>
                <w:lang w:val="de-DE"/>
              </w:rPr>
              <w:t xml:space="preserve">              @ 30 minutes, min. </w:t>
            </w:r>
            <w:r>
              <w:rPr>
                <w:color w:val="000000"/>
                <w:sz w:val="22"/>
              </w:rPr>
              <w:t>(set)</w:t>
            </w:r>
          </w:p>
          <w:p w:rsidR="00C400E6" w:rsidRDefault="00C400E6">
            <w:pPr>
              <w:spacing w:after="58" w:line="279" w:lineRule="exact"/>
              <w:rPr>
                <w:color w:val="000000"/>
                <w:sz w:val="22"/>
              </w:rPr>
            </w:pPr>
            <w:r>
              <w:rPr>
                <w:color w:val="000000"/>
                <w:sz w:val="22"/>
              </w:rPr>
              <w:t xml:space="preserve">              @ 60 minutes, min. (traffic)</w:t>
            </w:r>
          </w:p>
        </w:tc>
        <w:tc>
          <w:tcPr>
            <w:tcW w:w="1710" w:type="dxa"/>
            <w:tcBorders>
              <w:left w:val="single" w:sz="8" w:space="0" w:color="000000"/>
              <w:right w:val="single" w:sz="8" w:space="0" w:color="000000"/>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p>
          <w:p w:rsidR="00C400E6" w:rsidRDefault="00C400E6">
            <w:pPr>
              <w:spacing w:after="58" w:line="279" w:lineRule="exact"/>
              <w:jc w:val="center"/>
              <w:rPr>
                <w:color w:val="000000"/>
                <w:sz w:val="22"/>
              </w:rPr>
            </w:pPr>
            <w:r>
              <w:rPr>
                <w:color w:val="000000"/>
                <w:sz w:val="22"/>
              </w:rPr>
              <w:t>ISSA TB-139</w:t>
            </w:r>
          </w:p>
        </w:tc>
        <w:tc>
          <w:tcPr>
            <w:tcW w:w="2072" w:type="dxa"/>
            <w:tcBorders>
              <w:left w:val="single" w:sz="8" w:space="0" w:color="000000"/>
              <w:right w:val="double" w:sz="4" w:space="0" w:color="auto"/>
            </w:tcBorders>
            <w:shd w:val="clear" w:color="auto" w:fill="C0C0C0"/>
          </w:tcPr>
          <w:p w:rsidR="00C400E6" w:rsidRPr="00705997" w:rsidRDefault="00C400E6">
            <w:pPr>
              <w:spacing w:line="120" w:lineRule="exact"/>
              <w:rPr>
                <w:color w:val="000000"/>
                <w:sz w:val="22"/>
                <w:lang w:val="es-CR"/>
              </w:rPr>
            </w:pPr>
          </w:p>
          <w:p w:rsidR="00C400E6" w:rsidRPr="00705997" w:rsidRDefault="00C400E6">
            <w:pPr>
              <w:spacing w:line="279" w:lineRule="exact"/>
              <w:jc w:val="center"/>
              <w:rPr>
                <w:sz w:val="22"/>
                <w:lang w:val="es-CR"/>
              </w:rPr>
            </w:pPr>
          </w:p>
          <w:p w:rsidR="00C400E6" w:rsidRPr="00705997" w:rsidRDefault="00C400E6">
            <w:pPr>
              <w:spacing w:line="279" w:lineRule="exact"/>
              <w:jc w:val="center"/>
              <w:rPr>
                <w:sz w:val="22"/>
                <w:lang w:val="es-CR"/>
              </w:rPr>
            </w:pPr>
            <w:r w:rsidRPr="00705997">
              <w:rPr>
                <w:sz w:val="22"/>
                <w:lang w:val="es-CR"/>
              </w:rPr>
              <w:t>12 kg-cm cohesion torque</w:t>
            </w:r>
          </w:p>
          <w:p w:rsidR="00C400E6" w:rsidRPr="00705997" w:rsidRDefault="00C400E6">
            <w:pPr>
              <w:spacing w:after="58" w:line="279" w:lineRule="exact"/>
              <w:jc w:val="center"/>
              <w:rPr>
                <w:color w:val="000000"/>
                <w:sz w:val="22"/>
                <w:lang w:val="es-CR"/>
              </w:rPr>
            </w:pPr>
            <w:r w:rsidRPr="00705997">
              <w:rPr>
                <w:sz w:val="22"/>
                <w:lang w:val="es-CR"/>
              </w:rPr>
              <w:t>20 kg-cm cohesion torque</w:t>
            </w:r>
          </w:p>
        </w:tc>
      </w:tr>
      <w:tr w:rsidR="00C400E6" w:rsidTr="00B12051">
        <w:trPr>
          <w:trHeight w:val="619"/>
        </w:trPr>
        <w:tc>
          <w:tcPr>
            <w:tcW w:w="3528" w:type="dxa"/>
            <w:tcBorders>
              <w:left w:val="double" w:sz="4" w:space="0" w:color="auto"/>
              <w:right w:val="single" w:sz="8" w:space="0" w:color="000000"/>
            </w:tcBorders>
          </w:tcPr>
          <w:p w:rsidR="00C400E6" w:rsidRPr="00705997" w:rsidRDefault="00C400E6">
            <w:pPr>
              <w:rPr>
                <w:sz w:val="22"/>
                <w:lang w:val="es-CR"/>
              </w:rPr>
            </w:pPr>
          </w:p>
          <w:p w:rsidR="00C400E6" w:rsidRPr="00705997" w:rsidRDefault="00C400E6">
            <w:pPr>
              <w:rPr>
                <w:sz w:val="22"/>
                <w:lang w:val="es-CR"/>
              </w:rPr>
            </w:pPr>
          </w:p>
          <w:p w:rsidR="00C400E6" w:rsidRDefault="00C400E6">
            <w:pPr>
              <w:rPr>
                <w:sz w:val="22"/>
              </w:rPr>
            </w:pPr>
            <w:r>
              <w:rPr>
                <w:sz w:val="22"/>
              </w:rPr>
              <w:t>Excess Asphalt by LWT, max.</w:t>
            </w:r>
          </w:p>
        </w:tc>
        <w:tc>
          <w:tcPr>
            <w:tcW w:w="1710" w:type="dxa"/>
            <w:tcBorders>
              <w:left w:val="single" w:sz="8" w:space="0" w:color="000000"/>
              <w:right w:val="single" w:sz="8" w:space="0" w:color="000000"/>
            </w:tcBorders>
          </w:tcPr>
          <w:p w:rsidR="00C400E6" w:rsidRDefault="00C400E6">
            <w:pPr>
              <w:rPr>
                <w:sz w:val="22"/>
              </w:rPr>
            </w:pPr>
          </w:p>
          <w:p w:rsidR="00C400E6" w:rsidRDefault="00C400E6">
            <w:pPr>
              <w:rPr>
                <w:sz w:val="22"/>
              </w:rPr>
            </w:pPr>
          </w:p>
          <w:p w:rsidR="00C400E6" w:rsidRDefault="00C400E6">
            <w:pPr>
              <w:rPr>
                <w:sz w:val="22"/>
              </w:rPr>
            </w:pPr>
            <w:r>
              <w:rPr>
                <w:sz w:val="22"/>
              </w:rPr>
              <w:t>ISSA TB-109</w:t>
            </w:r>
          </w:p>
        </w:tc>
        <w:tc>
          <w:tcPr>
            <w:tcW w:w="2072" w:type="dxa"/>
            <w:tcBorders>
              <w:left w:val="single" w:sz="8" w:space="0" w:color="000000"/>
              <w:right w:val="double" w:sz="4" w:space="0" w:color="auto"/>
            </w:tcBorders>
          </w:tcPr>
          <w:p w:rsidR="00C400E6" w:rsidRDefault="00C400E6">
            <w:pPr>
              <w:rPr>
                <w:sz w:val="22"/>
              </w:rPr>
            </w:pPr>
          </w:p>
          <w:p w:rsidR="00C400E6" w:rsidRDefault="00C400E6">
            <w:pPr>
              <w:rPr>
                <w:sz w:val="22"/>
              </w:rPr>
            </w:pPr>
          </w:p>
          <w:p w:rsidR="00C400E6" w:rsidRDefault="00C400E6">
            <w:pPr>
              <w:jc w:val="center"/>
              <w:rPr>
                <w:sz w:val="22"/>
              </w:rPr>
            </w:pPr>
            <w:r>
              <w:rPr>
                <w:sz w:val="22"/>
              </w:rPr>
              <w:t>50 g/sq. ft.</w:t>
            </w:r>
          </w:p>
        </w:tc>
      </w:tr>
      <w:tr w:rsidR="00C400E6" w:rsidTr="00B12051">
        <w:trPr>
          <w:trHeight w:val="619"/>
        </w:trPr>
        <w:tc>
          <w:tcPr>
            <w:tcW w:w="3528" w:type="dxa"/>
            <w:tcBorders>
              <w:left w:val="double" w:sz="4" w:space="0" w:color="auto"/>
              <w:right w:val="single" w:sz="8" w:space="0" w:color="000000"/>
            </w:tcBorders>
            <w:shd w:val="clear" w:color="auto" w:fill="C0C0C0"/>
          </w:tcPr>
          <w:p w:rsidR="00C400E6" w:rsidRDefault="00C400E6">
            <w:pPr>
              <w:spacing w:line="120" w:lineRule="exact"/>
              <w:rPr>
                <w:color w:val="000000"/>
                <w:sz w:val="22"/>
              </w:rPr>
            </w:pPr>
          </w:p>
          <w:p w:rsidR="00C400E6" w:rsidRDefault="00C400E6">
            <w:pPr>
              <w:spacing w:line="279" w:lineRule="exact"/>
              <w:rPr>
                <w:color w:val="000000"/>
                <w:sz w:val="22"/>
              </w:rPr>
            </w:pPr>
            <w:r>
              <w:rPr>
                <w:color w:val="000000"/>
                <w:sz w:val="22"/>
              </w:rPr>
              <w:t>Wet Track Abrasion Loss, maximum</w:t>
            </w:r>
          </w:p>
          <w:p w:rsidR="00C400E6" w:rsidRDefault="00C400E6">
            <w:pPr>
              <w:spacing w:after="58" w:line="279" w:lineRule="exact"/>
              <w:rPr>
                <w:color w:val="000000"/>
                <w:sz w:val="22"/>
              </w:rPr>
            </w:pPr>
            <w:r>
              <w:rPr>
                <w:color w:val="000000"/>
                <w:sz w:val="22"/>
              </w:rPr>
              <w:t xml:space="preserve">                One hour soak</w:t>
            </w:r>
          </w:p>
        </w:tc>
        <w:tc>
          <w:tcPr>
            <w:tcW w:w="1710" w:type="dxa"/>
            <w:tcBorders>
              <w:left w:val="single" w:sz="8" w:space="0" w:color="000000"/>
              <w:right w:val="single" w:sz="8" w:space="0" w:color="000000"/>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ISSA TB-100</w:t>
            </w:r>
          </w:p>
        </w:tc>
        <w:tc>
          <w:tcPr>
            <w:tcW w:w="2072" w:type="dxa"/>
            <w:tcBorders>
              <w:left w:val="single" w:sz="8" w:space="0" w:color="000000"/>
              <w:right w:val="double" w:sz="4" w:space="0" w:color="auto"/>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50g/ft</w:t>
            </w:r>
            <w:r>
              <w:rPr>
                <w:color w:val="000000"/>
                <w:sz w:val="22"/>
                <w:vertAlign w:val="superscript"/>
              </w:rPr>
              <w:t>2</w:t>
            </w:r>
          </w:p>
        </w:tc>
      </w:tr>
      <w:tr w:rsidR="00C400E6" w:rsidTr="00B12051">
        <w:trPr>
          <w:trHeight w:val="619"/>
        </w:trPr>
        <w:tc>
          <w:tcPr>
            <w:tcW w:w="3528" w:type="dxa"/>
            <w:tcBorders>
              <w:left w:val="double" w:sz="4" w:space="0" w:color="auto"/>
              <w:right w:val="single" w:sz="8" w:space="0" w:color="000000"/>
            </w:tcBorders>
          </w:tcPr>
          <w:p w:rsidR="00C400E6" w:rsidRDefault="00C400E6">
            <w:pPr>
              <w:spacing w:line="120" w:lineRule="exact"/>
              <w:rPr>
                <w:color w:val="000000"/>
                <w:sz w:val="22"/>
              </w:rPr>
            </w:pPr>
          </w:p>
          <w:p w:rsidR="00C400E6" w:rsidRDefault="00C400E6">
            <w:pPr>
              <w:spacing w:line="279" w:lineRule="exact"/>
              <w:rPr>
                <w:color w:val="000000"/>
                <w:sz w:val="22"/>
              </w:rPr>
            </w:pPr>
            <w:r>
              <w:rPr>
                <w:color w:val="000000"/>
                <w:sz w:val="22"/>
              </w:rPr>
              <w:t>Wet Track Abrasion Loss, maximum</w:t>
            </w:r>
          </w:p>
          <w:p w:rsidR="00C400E6" w:rsidRDefault="00C400E6">
            <w:pPr>
              <w:spacing w:after="58" w:line="279" w:lineRule="exact"/>
              <w:rPr>
                <w:color w:val="000000"/>
                <w:sz w:val="22"/>
              </w:rPr>
            </w:pPr>
            <w:r>
              <w:rPr>
                <w:color w:val="000000"/>
                <w:sz w:val="22"/>
              </w:rPr>
              <w:t xml:space="preserve">                Six day soak</w:t>
            </w:r>
          </w:p>
        </w:tc>
        <w:tc>
          <w:tcPr>
            <w:tcW w:w="1710" w:type="dxa"/>
            <w:tcBorders>
              <w:left w:val="single" w:sz="8" w:space="0" w:color="000000"/>
              <w:right w:val="single" w:sz="8" w:space="0" w:color="000000"/>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ISSA TB-100</w:t>
            </w:r>
          </w:p>
        </w:tc>
        <w:tc>
          <w:tcPr>
            <w:tcW w:w="2072" w:type="dxa"/>
            <w:tcBorders>
              <w:left w:val="single" w:sz="8" w:space="0" w:color="000000"/>
              <w:right w:val="double" w:sz="4" w:space="0" w:color="auto"/>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 75g/ft</w:t>
            </w:r>
            <w:r>
              <w:rPr>
                <w:color w:val="000000"/>
                <w:sz w:val="22"/>
                <w:vertAlign w:val="superscript"/>
              </w:rPr>
              <w:t>2</w:t>
            </w:r>
          </w:p>
        </w:tc>
      </w:tr>
      <w:tr w:rsidR="00C400E6" w:rsidTr="00B12051">
        <w:trPr>
          <w:trHeight w:val="450"/>
        </w:trPr>
        <w:tc>
          <w:tcPr>
            <w:tcW w:w="3528" w:type="dxa"/>
            <w:tcBorders>
              <w:left w:val="double" w:sz="4" w:space="0" w:color="auto"/>
              <w:right w:val="single" w:sz="8" w:space="0" w:color="000000"/>
            </w:tcBorders>
            <w:shd w:val="clear" w:color="auto" w:fill="C0C0C0"/>
          </w:tcPr>
          <w:p w:rsidR="00C400E6" w:rsidRDefault="00C400E6">
            <w:pPr>
              <w:spacing w:line="120" w:lineRule="exact"/>
              <w:rPr>
                <w:sz w:val="22"/>
              </w:rPr>
            </w:pPr>
          </w:p>
          <w:p w:rsidR="00C400E6" w:rsidRDefault="00C400E6">
            <w:pPr>
              <w:spacing w:after="58" w:line="279" w:lineRule="exact"/>
              <w:rPr>
                <w:sz w:val="22"/>
              </w:rPr>
            </w:pPr>
            <w:r>
              <w:rPr>
                <w:sz w:val="22"/>
              </w:rPr>
              <w:t>Classification Compatibility, min.</w:t>
            </w:r>
          </w:p>
        </w:tc>
        <w:tc>
          <w:tcPr>
            <w:tcW w:w="1710" w:type="dxa"/>
            <w:tcBorders>
              <w:left w:val="single" w:sz="8" w:space="0" w:color="000000"/>
              <w:right w:val="single" w:sz="8" w:space="0" w:color="000000"/>
            </w:tcBorders>
            <w:shd w:val="clear" w:color="auto" w:fill="C0C0C0"/>
          </w:tcPr>
          <w:p w:rsidR="00C400E6" w:rsidRDefault="00C400E6">
            <w:pPr>
              <w:spacing w:line="120" w:lineRule="exact"/>
              <w:rPr>
                <w:sz w:val="22"/>
              </w:rPr>
            </w:pPr>
          </w:p>
          <w:p w:rsidR="00C400E6" w:rsidRDefault="00C400E6">
            <w:pPr>
              <w:spacing w:after="58" w:line="279" w:lineRule="exact"/>
              <w:jc w:val="center"/>
              <w:rPr>
                <w:sz w:val="22"/>
              </w:rPr>
            </w:pPr>
            <w:r>
              <w:rPr>
                <w:sz w:val="22"/>
              </w:rPr>
              <w:t>ISSA TB-144</w:t>
            </w:r>
          </w:p>
        </w:tc>
        <w:tc>
          <w:tcPr>
            <w:tcW w:w="2072" w:type="dxa"/>
            <w:tcBorders>
              <w:left w:val="single" w:sz="8" w:space="0" w:color="000000"/>
              <w:right w:val="double" w:sz="4" w:space="0" w:color="auto"/>
            </w:tcBorders>
            <w:shd w:val="clear" w:color="auto" w:fill="C0C0C0"/>
          </w:tcPr>
          <w:p w:rsidR="00C400E6" w:rsidRDefault="00C400E6">
            <w:pPr>
              <w:spacing w:line="120" w:lineRule="exact"/>
              <w:rPr>
                <w:sz w:val="22"/>
              </w:rPr>
            </w:pPr>
          </w:p>
          <w:p w:rsidR="00C400E6" w:rsidRDefault="00C400E6">
            <w:pPr>
              <w:spacing w:after="58" w:line="279" w:lineRule="exact"/>
              <w:jc w:val="center"/>
              <w:rPr>
                <w:sz w:val="22"/>
              </w:rPr>
            </w:pPr>
            <w:r>
              <w:rPr>
                <w:sz w:val="22"/>
              </w:rPr>
              <w:t>11 points</w:t>
            </w:r>
          </w:p>
        </w:tc>
      </w:tr>
      <w:tr w:rsidR="00C400E6" w:rsidTr="00B12051">
        <w:trPr>
          <w:trHeight w:val="450"/>
        </w:trPr>
        <w:tc>
          <w:tcPr>
            <w:tcW w:w="3528" w:type="dxa"/>
            <w:tcBorders>
              <w:left w:val="double" w:sz="4" w:space="0" w:color="auto"/>
              <w:right w:val="single" w:sz="8" w:space="0" w:color="000000"/>
            </w:tcBorders>
          </w:tcPr>
          <w:p w:rsidR="00C400E6" w:rsidRDefault="00C400E6">
            <w:pPr>
              <w:spacing w:line="120" w:lineRule="exact"/>
              <w:rPr>
                <w:sz w:val="22"/>
              </w:rPr>
            </w:pPr>
          </w:p>
          <w:p w:rsidR="00C400E6" w:rsidRDefault="00C400E6">
            <w:pPr>
              <w:spacing w:after="58" w:line="279" w:lineRule="exact"/>
              <w:rPr>
                <w:sz w:val="22"/>
              </w:rPr>
            </w:pPr>
            <w:r>
              <w:rPr>
                <w:sz w:val="22"/>
              </w:rPr>
              <w:t>Mix Time @ 25 ºC (77 ºF), min.</w:t>
            </w:r>
          </w:p>
        </w:tc>
        <w:tc>
          <w:tcPr>
            <w:tcW w:w="1710" w:type="dxa"/>
            <w:tcBorders>
              <w:left w:val="single" w:sz="8" w:space="0" w:color="000000"/>
              <w:right w:val="single" w:sz="8" w:space="0" w:color="000000"/>
            </w:tcBorders>
          </w:tcPr>
          <w:p w:rsidR="00C400E6" w:rsidRDefault="00C400E6">
            <w:pPr>
              <w:spacing w:line="120" w:lineRule="exact"/>
              <w:rPr>
                <w:sz w:val="22"/>
              </w:rPr>
            </w:pPr>
          </w:p>
          <w:p w:rsidR="00C400E6" w:rsidRDefault="00C400E6">
            <w:pPr>
              <w:spacing w:after="58" w:line="279" w:lineRule="exact"/>
              <w:jc w:val="center"/>
              <w:rPr>
                <w:sz w:val="22"/>
              </w:rPr>
            </w:pPr>
            <w:r>
              <w:rPr>
                <w:sz w:val="22"/>
              </w:rPr>
              <w:t>ISSA TB-113</w:t>
            </w:r>
          </w:p>
        </w:tc>
        <w:tc>
          <w:tcPr>
            <w:tcW w:w="2072" w:type="dxa"/>
            <w:tcBorders>
              <w:left w:val="single" w:sz="8" w:space="0" w:color="000000"/>
              <w:right w:val="double" w:sz="4" w:space="0" w:color="auto"/>
            </w:tcBorders>
          </w:tcPr>
          <w:p w:rsidR="00C400E6" w:rsidRDefault="00C400E6">
            <w:pPr>
              <w:spacing w:line="120" w:lineRule="exact"/>
              <w:rPr>
                <w:sz w:val="22"/>
              </w:rPr>
            </w:pPr>
          </w:p>
          <w:p w:rsidR="00C400E6" w:rsidRDefault="00C400E6">
            <w:pPr>
              <w:spacing w:after="58" w:line="279" w:lineRule="exact"/>
              <w:jc w:val="center"/>
              <w:rPr>
                <w:sz w:val="22"/>
              </w:rPr>
            </w:pPr>
            <w:r>
              <w:rPr>
                <w:sz w:val="22"/>
              </w:rPr>
              <w:t>120 seconds</w:t>
            </w:r>
          </w:p>
        </w:tc>
      </w:tr>
      <w:tr w:rsidR="00C400E6" w:rsidTr="00B12051">
        <w:trPr>
          <w:trHeight w:val="450"/>
        </w:trPr>
        <w:tc>
          <w:tcPr>
            <w:tcW w:w="3528" w:type="dxa"/>
            <w:tcBorders>
              <w:left w:val="double" w:sz="4" w:space="0" w:color="auto"/>
              <w:right w:val="single" w:sz="8" w:space="0" w:color="000000"/>
            </w:tcBorders>
            <w:shd w:val="clear" w:color="auto" w:fill="C0C0C0"/>
          </w:tcPr>
          <w:p w:rsidR="00C400E6" w:rsidRDefault="00C400E6">
            <w:pPr>
              <w:spacing w:after="58" w:line="279" w:lineRule="exact"/>
              <w:rPr>
                <w:color w:val="000000"/>
                <w:sz w:val="22"/>
              </w:rPr>
            </w:pPr>
            <w:r>
              <w:rPr>
                <w:color w:val="000000"/>
                <w:sz w:val="22"/>
              </w:rPr>
              <w:t xml:space="preserve">Boiling Compatibility </w:t>
            </w:r>
          </w:p>
        </w:tc>
        <w:tc>
          <w:tcPr>
            <w:tcW w:w="1710" w:type="dxa"/>
            <w:tcBorders>
              <w:left w:val="single" w:sz="8" w:space="0" w:color="000000"/>
              <w:right w:val="single" w:sz="8" w:space="0" w:color="000000"/>
            </w:tcBorders>
            <w:shd w:val="clear" w:color="auto" w:fill="C0C0C0"/>
          </w:tcPr>
          <w:p w:rsidR="00C400E6" w:rsidRDefault="00C400E6">
            <w:pPr>
              <w:spacing w:after="58" w:line="279" w:lineRule="exact"/>
              <w:jc w:val="center"/>
              <w:rPr>
                <w:color w:val="000000"/>
                <w:sz w:val="22"/>
              </w:rPr>
            </w:pPr>
            <w:r>
              <w:rPr>
                <w:color w:val="000000"/>
                <w:sz w:val="22"/>
              </w:rPr>
              <w:t>ISSA TB 149</w:t>
            </w:r>
          </w:p>
        </w:tc>
        <w:tc>
          <w:tcPr>
            <w:tcW w:w="2072" w:type="dxa"/>
            <w:tcBorders>
              <w:left w:val="single" w:sz="8" w:space="0" w:color="000000"/>
              <w:right w:val="double" w:sz="4" w:space="0" w:color="auto"/>
            </w:tcBorders>
            <w:shd w:val="clear" w:color="auto" w:fill="C0C0C0"/>
          </w:tcPr>
          <w:p w:rsidR="00C400E6" w:rsidRDefault="00C400E6">
            <w:pPr>
              <w:spacing w:after="58" w:line="279" w:lineRule="exact"/>
              <w:jc w:val="center"/>
              <w:rPr>
                <w:color w:val="000000"/>
                <w:sz w:val="22"/>
              </w:rPr>
            </w:pPr>
            <w:r>
              <w:rPr>
                <w:color w:val="000000"/>
                <w:sz w:val="22"/>
              </w:rPr>
              <w:t>Report</w:t>
            </w:r>
          </w:p>
        </w:tc>
      </w:tr>
      <w:tr w:rsidR="00012C4A" w:rsidTr="00B12051">
        <w:trPr>
          <w:trHeight w:val="450"/>
        </w:trPr>
        <w:tc>
          <w:tcPr>
            <w:tcW w:w="7310" w:type="dxa"/>
            <w:gridSpan w:val="3"/>
            <w:tcBorders>
              <w:left w:val="double" w:sz="4" w:space="0" w:color="auto"/>
              <w:bottom w:val="double" w:sz="4" w:space="0" w:color="auto"/>
              <w:right w:val="double" w:sz="4" w:space="0" w:color="auto"/>
            </w:tcBorders>
          </w:tcPr>
          <w:p w:rsidR="00012C4A" w:rsidRDefault="00012C4A">
            <w:pPr>
              <w:spacing w:after="58" w:line="279" w:lineRule="exact"/>
              <w:jc w:val="center"/>
              <w:rPr>
                <w:color w:val="000000"/>
                <w:sz w:val="22"/>
              </w:rPr>
            </w:pPr>
            <w:r>
              <w:rPr>
                <w:sz w:val="22"/>
              </w:rPr>
              <w:t>Note: ISSA TB =  International Slurry Surfacing Association Technical Bulletin</w:t>
            </w:r>
          </w:p>
        </w:tc>
      </w:tr>
    </w:tbl>
    <w:p w:rsidR="00C400E6" w:rsidRDefault="00C400E6">
      <w:pPr>
        <w:spacing w:line="279" w:lineRule="exact"/>
        <w:rPr>
          <w:sz w:val="22"/>
        </w:rPr>
      </w:pPr>
      <w:r>
        <w:rPr>
          <w:color w:val="FF0000"/>
          <w:sz w:val="22"/>
        </w:rPr>
        <w:lastRenderedPageBreak/>
        <w:tab/>
      </w:r>
      <w:r>
        <w:rPr>
          <w:color w:val="FF0000"/>
          <w:sz w:val="22"/>
        </w:rPr>
        <w:tab/>
      </w:r>
    </w:p>
    <w:p w:rsidR="00012C4A" w:rsidRDefault="00C400E6">
      <w:pPr>
        <w:spacing w:line="279" w:lineRule="exact"/>
        <w:jc w:val="center"/>
        <w:rPr>
          <w:color w:val="000000"/>
          <w:sz w:val="22"/>
        </w:rPr>
      </w:pPr>
      <w:r>
        <w:rPr>
          <w:color w:val="000000"/>
          <w:sz w:val="22"/>
        </w:rPr>
        <w:tab/>
        <w:t xml:space="preserve">      </w:t>
      </w:r>
    </w:p>
    <w:p w:rsidR="00C400E6" w:rsidRDefault="00C400E6">
      <w:pPr>
        <w:spacing w:line="279" w:lineRule="exact"/>
        <w:jc w:val="center"/>
        <w:rPr>
          <w:color w:val="000000"/>
          <w:sz w:val="22"/>
        </w:rPr>
      </w:pPr>
      <w:r>
        <w:rPr>
          <w:color w:val="000000"/>
          <w:sz w:val="22"/>
        </w:rPr>
        <w:t>4</w:t>
      </w:r>
    </w:p>
    <w:p w:rsidR="00C400E6" w:rsidRDefault="00C400E6">
      <w:pPr>
        <w:spacing w:line="279" w:lineRule="exact"/>
        <w:jc w:val="center"/>
        <w:rPr>
          <w:sz w:val="22"/>
        </w:rPr>
      </w:pPr>
      <w:r>
        <w:rPr>
          <w:sz w:val="22"/>
        </w:rPr>
        <w:t>REVISION OF SECTIONS 409 AND 702</w:t>
      </w:r>
    </w:p>
    <w:p w:rsidR="00C400E6" w:rsidRDefault="00C400E6">
      <w:pPr>
        <w:spacing w:line="279" w:lineRule="exact"/>
        <w:jc w:val="center"/>
        <w:rPr>
          <w:color w:val="000000"/>
          <w:sz w:val="22"/>
        </w:rPr>
      </w:pPr>
      <w:r>
        <w:rPr>
          <w:color w:val="000000"/>
          <w:sz w:val="22"/>
        </w:rPr>
        <w:t>MICRO-SURFACING</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 xml:space="preserve">The percentages of each material used in the mix design shall be shown in the laboratory report.  Adjustments </w:t>
      </w:r>
      <w:r>
        <w:rPr>
          <w:sz w:val="22"/>
        </w:rPr>
        <w:t>may be required during construction based on field conditions and are subject to approval by the Engineer.  The</w:t>
      </w:r>
      <w:r>
        <w:rPr>
          <w:color w:val="000000"/>
          <w:sz w:val="22"/>
        </w:rPr>
        <w:t xml:space="preserve"> approximate range of water and control additives shall be shown on the mix design.  The maximum limits of these ingredients shall also be listed.</w:t>
      </w:r>
    </w:p>
    <w:p w:rsidR="00C400E6" w:rsidRDefault="00C400E6">
      <w:pPr>
        <w:spacing w:line="279" w:lineRule="exact"/>
        <w:rPr>
          <w:color w:val="000000"/>
          <w:sz w:val="22"/>
        </w:rPr>
      </w:pPr>
    </w:p>
    <w:p w:rsidR="00C400E6" w:rsidRDefault="00C400E6">
      <w:pPr>
        <w:spacing w:line="279" w:lineRule="exact"/>
        <w:ind w:left="360" w:hanging="360"/>
        <w:rPr>
          <w:color w:val="000000"/>
          <w:sz w:val="22"/>
        </w:rPr>
      </w:pPr>
      <w:r>
        <w:rPr>
          <w:color w:val="000000"/>
          <w:sz w:val="22"/>
        </w:rPr>
        <w:t>(a)</w:t>
      </w:r>
      <w:r>
        <w:rPr>
          <w:color w:val="000000"/>
          <w:sz w:val="22"/>
        </w:rPr>
        <w:tab/>
      </w:r>
      <w:r>
        <w:rPr>
          <w:i/>
          <w:color w:val="000000"/>
          <w:sz w:val="22"/>
        </w:rPr>
        <w:t>Quality Assurance Training.</w:t>
      </w:r>
      <w:r>
        <w:rPr>
          <w:color w:val="000000"/>
          <w:sz w:val="22"/>
        </w:rPr>
        <w:t xml:space="preserve">  The Contractor shall provide a minimum two</w:t>
      </w:r>
      <w:r>
        <w:rPr>
          <w:b/>
          <w:color w:val="000000"/>
          <w:sz w:val="22"/>
        </w:rPr>
        <w:t>-</w:t>
      </w:r>
      <w:r>
        <w:rPr>
          <w:color w:val="000000"/>
          <w:sz w:val="22"/>
        </w:rPr>
        <w:t>hour orientation session for project personnel, covering the construction process, materials control, and materials measurement by truck weight delivered vs. machine dial gauge readings.</w:t>
      </w:r>
    </w:p>
    <w:p w:rsidR="00C400E6" w:rsidRDefault="00C400E6">
      <w:pPr>
        <w:spacing w:line="279" w:lineRule="exact"/>
        <w:jc w:val="center"/>
        <w:rPr>
          <w:color w:val="000000"/>
          <w:sz w:val="22"/>
        </w:rPr>
      </w:pPr>
    </w:p>
    <w:p w:rsidR="00C400E6" w:rsidRDefault="00C400E6">
      <w:pPr>
        <w:spacing w:line="279" w:lineRule="exact"/>
        <w:ind w:left="360"/>
        <w:rPr>
          <w:color w:val="000000"/>
          <w:sz w:val="22"/>
        </w:rPr>
      </w:pPr>
      <w:r>
        <w:rPr>
          <w:color w:val="000000"/>
          <w:sz w:val="22"/>
        </w:rPr>
        <w:t xml:space="preserve">The Contractor shall provide to the Engineer, on a daily basis, the quantity of material delivered versus material placed through the micro-surfacing mixer based on dial gauge readings. The Engineer will independently verify all dial gauge readings, and material </w:t>
      </w:r>
      <w:r w:rsidR="00AF2494">
        <w:rPr>
          <w:color w:val="000000"/>
          <w:sz w:val="22"/>
        </w:rPr>
        <w:t>weights</w:t>
      </w:r>
      <w:r>
        <w:rPr>
          <w:color w:val="000000"/>
          <w:sz w:val="22"/>
        </w:rPr>
        <w:t xml:space="preserve"> delivered. This information will be used for a check against the mix design proportions.</w:t>
      </w:r>
    </w:p>
    <w:p w:rsidR="00C400E6" w:rsidRDefault="00C400E6">
      <w:pPr>
        <w:spacing w:line="279" w:lineRule="exact"/>
        <w:rPr>
          <w:b/>
          <w:color w:val="000000"/>
          <w:sz w:val="22"/>
        </w:rPr>
      </w:pPr>
      <w:r>
        <w:rPr>
          <w:b/>
          <w:color w:val="000000"/>
          <w:sz w:val="22"/>
        </w:rPr>
        <w:tab/>
      </w:r>
    </w:p>
    <w:p w:rsidR="00C400E6" w:rsidRDefault="00C400E6">
      <w:pPr>
        <w:pStyle w:val="Heading5"/>
        <w:rPr>
          <w:rFonts w:ascii="Times New Roman" w:hAnsi="Times New Roman"/>
          <w:sz w:val="22"/>
        </w:rPr>
      </w:pPr>
      <w:r>
        <w:rPr>
          <w:rFonts w:ascii="Times New Roman" w:hAnsi="Times New Roman"/>
          <w:sz w:val="22"/>
        </w:rPr>
        <w:t>CONSTRUCTION REQUIREMENTS</w:t>
      </w:r>
    </w:p>
    <w:p w:rsidR="00C400E6" w:rsidRDefault="00C400E6">
      <w:pPr>
        <w:spacing w:line="279" w:lineRule="exact"/>
        <w:rPr>
          <w:b/>
          <w:color w:val="000000"/>
          <w:sz w:val="22"/>
        </w:rPr>
      </w:pPr>
    </w:p>
    <w:p w:rsidR="00C400E6" w:rsidRDefault="003318E1">
      <w:pPr>
        <w:spacing w:line="279" w:lineRule="exact"/>
        <w:rPr>
          <w:color w:val="000000"/>
          <w:sz w:val="22"/>
        </w:rPr>
      </w:pPr>
      <w:r>
        <w:rPr>
          <w:b/>
          <w:color w:val="000000"/>
          <w:sz w:val="22"/>
        </w:rPr>
        <w:t xml:space="preserve">409.04 </w:t>
      </w:r>
      <w:r>
        <w:rPr>
          <w:color w:val="000000"/>
          <w:sz w:val="22"/>
        </w:rPr>
        <w:t>Micro</w:t>
      </w:r>
      <w:r w:rsidR="00C400E6">
        <w:rPr>
          <w:color w:val="000000"/>
          <w:sz w:val="22"/>
        </w:rPr>
        <w:t>-surfacing Seal Coat shall be constructed in accordance with the following requirements;</w:t>
      </w:r>
    </w:p>
    <w:p w:rsidR="00C400E6" w:rsidRDefault="00C400E6">
      <w:pPr>
        <w:spacing w:line="279" w:lineRule="exact"/>
        <w:rPr>
          <w:color w:val="000000"/>
          <w:sz w:val="22"/>
        </w:rPr>
      </w:pPr>
    </w:p>
    <w:p w:rsidR="00C400E6" w:rsidRDefault="00C400E6">
      <w:pPr>
        <w:pStyle w:val="BodyText"/>
        <w:ind w:left="360" w:hanging="360"/>
        <w:rPr>
          <w:rFonts w:ascii="Times New Roman" w:hAnsi="Times New Roman"/>
          <w:b w:val="0"/>
          <w:smallCaps/>
          <w:color w:val="0000FF"/>
          <w:sz w:val="22"/>
        </w:rPr>
      </w:pPr>
      <w:r>
        <w:rPr>
          <w:rFonts w:ascii="Times New Roman" w:hAnsi="Times New Roman"/>
          <w:b w:val="0"/>
          <w:color w:val="000000"/>
          <w:sz w:val="22"/>
        </w:rPr>
        <w:t>(a)</w:t>
      </w:r>
      <w:r>
        <w:rPr>
          <w:rFonts w:ascii="Times New Roman" w:hAnsi="Times New Roman"/>
          <w:b w:val="0"/>
          <w:color w:val="000000"/>
          <w:sz w:val="22"/>
        </w:rPr>
        <w:tab/>
      </w:r>
      <w:r>
        <w:rPr>
          <w:rFonts w:ascii="Times New Roman" w:hAnsi="Times New Roman"/>
          <w:b w:val="0"/>
          <w:i/>
          <w:color w:val="000000"/>
          <w:sz w:val="22"/>
        </w:rPr>
        <w:t>Test Strip.</w:t>
      </w:r>
      <w:r>
        <w:rPr>
          <w:rFonts w:ascii="Times New Roman" w:hAnsi="Times New Roman"/>
          <w:b w:val="0"/>
          <w:color w:val="000000"/>
          <w:sz w:val="22"/>
        </w:rPr>
        <w:t xml:space="preserve"> The Contract</w:t>
      </w:r>
      <w:r w:rsidR="00556053">
        <w:rPr>
          <w:rFonts w:ascii="Times New Roman" w:hAnsi="Times New Roman"/>
          <w:b w:val="0"/>
          <w:color w:val="000000"/>
          <w:sz w:val="22"/>
        </w:rPr>
        <w:t>or shall construct a test strip</w:t>
      </w:r>
      <w:r>
        <w:rPr>
          <w:rFonts w:ascii="Times New Roman" w:hAnsi="Times New Roman"/>
          <w:b w:val="0"/>
          <w:color w:val="000000"/>
          <w:sz w:val="22"/>
        </w:rPr>
        <w:t xml:space="preserve"> </w:t>
      </w:r>
      <w:r w:rsidR="00556053">
        <w:rPr>
          <w:rFonts w:ascii="Times New Roman" w:hAnsi="Times New Roman"/>
          <w:b w:val="0"/>
          <w:color w:val="000000"/>
          <w:sz w:val="22"/>
        </w:rPr>
        <w:t>1,000 feet long</w:t>
      </w:r>
      <w:r>
        <w:rPr>
          <w:rFonts w:ascii="Times New Roman" w:hAnsi="Times New Roman"/>
          <w:b w:val="0"/>
          <w:color w:val="000000"/>
          <w:sz w:val="22"/>
        </w:rPr>
        <w:t xml:space="preserve">, and it shall consist of all the application courses specified.  It will be considered as part of the project.  The test strip shall be constructed at the same time of day or night as the full production will be applied.  For a wearing course, the Engineer will evaluate the completed test strip after 1 hour of traffic to determine acceptability of the mix and the Contractor’s operation.  Full production may begin after the Engineer accepts the test strip.  </w:t>
      </w:r>
    </w:p>
    <w:p w:rsidR="00C400E6" w:rsidRDefault="00C400E6">
      <w:pPr>
        <w:spacing w:line="279" w:lineRule="exact"/>
        <w:rPr>
          <w:color w:val="000000"/>
          <w:sz w:val="22"/>
        </w:rPr>
      </w:pPr>
    </w:p>
    <w:p w:rsidR="00C400E6" w:rsidRDefault="00C400E6">
      <w:pPr>
        <w:spacing w:line="279" w:lineRule="exact"/>
        <w:ind w:left="360" w:hanging="360"/>
        <w:rPr>
          <w:color w:val="000000"/>
          <w:sz w:val="22"/>
        </w:rPr>
      </w:pPr>
      <w:r>
        <w:rPr>
          <w:color w:val="000000"/>
          <w:sz w:val="22"/>
        </w:rPr>
        <w:t>(b)</w:t>
      </w:r>
      <w:r>
        <w:rPr>
          <w:color w:val="000000"/>
          <w:sz w:val="22"/>
        </w:rPr>
        <w:tab/>
      </w:r>
      <w:r>
        <w:rPr>
          <w:i/>
          <w:color w:val="000000"/>
          <w:sz w:val="22"/>
        </w:rPr>
        <w:t>Weather Limitations.</w:t>
      </w:r>
      <w:r>
        <w:rPr>
          <w:color w:val="000000"/>
          <w:sz w:val="22"/>
        </w:rPr>
        <w:t xml:space="preserve">  The material shall be spread only when the road surface and atmospheric temperatures </w:t>
      </w:r>
      <w:r>
        <w:rPr>
          <w:sz w:val="22"/>
        </w:rPr>
        <w:t xml:space="preserve">are at least </w:t>
      </w:r>
      <w:r w:rsidR="00556053">
        <w:rPr>
          <w:sz w:val="22"/>
        </w:rPr>
        <w:t>50 ºF</w:t>
      </w:r>
      <w:r>
        <w:rPr>
          <w:sz w:val="22"/>
        </w:rPr>
        <w:t xml:space="preserve"> and rising, the weather is not foggy or rainy, and there is no forecast of temperatures</w:t>
      </w:r>
      <w:r>
        <w:rPr>
          <w:color w:val="000000"/>
          <w:sz w:val="22"/>
        </w:rPr>
        <w:t xml:space="preserve"> below 40 ºF within 24 hours from the time of placement of the mixture. The Contractor shall complete work for each day in sufficient time for the material to cure before traffic is restored in accordance with the requirements of the Traffic Control Plan.</w:t>
      </w:r>
    </w:p>
    <w:p w:rsidR="00C400E6" w:rsidRDefault="00C400E6">
      <w:pPr>
        <w:spacing w:line="279" w:lineRule="exact"/>
        <w:rPr>
          <w:color w:val="FF0000"/>
          <w:sz w:val="22"/>
        </w:rPr>
      </w:pPr>
    </w:p>
    <w:p w:rsidR="00C400E6" w:rsidRDefault="003318E1">
      <w:pPr>
        <w:spacing w:line="279" w:lineRule="exact"/>
        <w:rPr>
          <w:color w:val="000000"/>
          <w:sz w:val="22"/>
        </w:rPr>
      </w:pPr>
      <w:r>
        <w:rPr>
          <w:b/>
          <w:color w:val="000000"/>
          <w:sz w:val="22"/>
        </w:rPr>
        <w:t>409.05 Mixing</w:t>
      </w:r>
      <w:r w:rsidR="00C400E6">
        <w:rPr>
          <w:b/>
          <w:color w:val="000000"/>
          <w:sz w:val="22"/>
        </w:rPr>
        <w:t xml:space="preserve"> Equipment.</w:t>
      </w:r>
      <w:r w:rsidR="00C400E6">
        <w:rPr>
          <w:color w:val="000000"/>
          <w:sz w:val="22"/>
        </w:rPr>
        <w:t xml:space="preserve">  All equipment for the handling of all materials and mixing and placing of the mixture shall be maintained in good repair and operating condition and subject to approval of the Engineer. Any equipment found to be defective or potentially detrimental to the quality of the paving mixture shall be replaced.</w:t>
      </w:r>
    </w:p>
    <w:p w:rsidR="00C400E6" w:rsidRDefault="00C400E6">
      <w:pPr>
        <w:spacing w:line="279" w:lineRule="exact"/>
        <w:rPr>
          <w:color w:val="000000"/>
          <w:sz w:val="22"/>
        </w:rPr>
      </w:pPr>
    </w:p>
    <w:p w:rsidR="00C400E6" w:rsidRDefault="00C400E6">
      <w:pPr>
        <w:pStyle w:val="BodyText3"/>
        <w:tabs>
          <w:tab w:val="clear" w:pos="-288"/>
          <w:tab w:val="clear" w:pos="864"/>
          <w:tab w:val="clear" w:pos="2016"/>
          <w:tab w:val="clear" w:pos="3168"/>
          <w:tab w:val="clear" w:pos="4320"/>
          <w:tab w:val="clear" w:pos="5472"/>
          <w:tab w:val="clear" w:pos="6624"/>
          <w:tab w:val="clear" w:pos="7776"/>
          <w:tab w:val="clear" w:pos="9648"/>
        </w:tabs>
        <w:rPr>
          <w:color w:val="000000"/>
        </w:rPr>
      </w:pPr>
      <w:r>
        <w:rPr>
          <w:color w:val="000000"/>
        </w:rPr>
        <w:t>The material shall be mixed by a self-propelled, self-contained micro-surfacing mixing machine.  This machine shall be a continuous flow mixing unit able to accurately proportion the aggregate, emulsified asphalt, mineral filler and water and deliver these ingredients to a revolving multi-blade mixer and discharge the mixed product on a continuous flow basis.</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The mixing machine shall have sufficient storage capacity for aggregate, emulsified asphalt, mineral filler and water to maintain an adequate supply to the proportioning devices. The machine shall be equipped to allow the operator to have full control of the forward and reverse speed during the application of the micro-surfacing material.</w:t>
      </w: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jc w:val="center"/>
        <w:rPr>
          <w:color w:val="000000"/>
          <w:sz w:val="22"/>
        </w:rPr>
      </w:pPr>
    </w:p>
    <w:p w:rsidR="00C400E6" w:rsidRDefault="00C400E6">
      <w:pPr>
        <w:spacing w:line="279" w:lineRule="exact"/>
        <w:jc w:val="center"/>
        <w:rPr>
          <w:color w:val="000000"/>
          <w:sz w:val="22"/>
        </w:rPr>
      </w:pPr>
    </w:p>
    <w:p w:rsidR="00C400E6" w:rsidRDefault="00C400E6">
      <w:pPr>
        <w:spacing w:line="279" w:lineRule="exact"/>
        <w:jc w:val="center"/>
        <w:rPr>
          <w:color w:val="000000"/>
          <w:sz w:val="22"/>
        </w:rPr>
      </w:pPr>
    </w:p>
    <w:p w:rsidR="00C400E6" w:rsidRDefault="00C400E6">
      <w:pPr>
        <w:spacing w:line="279" w:lineRule="exact"/>
        <w:jc w:val="center"/>
        <w:rPr>
          <w:color w:val="000000"/>
          <w:sz w:val="22"/>
        </w:rPr>
      </w:pPr>
    </w:p>
    <w:p w:rsidR="00C400E6" w:rsidRDefault="00C400E6">
      <w:pPr>
        <w:spacing w:line="279" w:lineRule="exact"/>
        <w:jc w:val="center"/>
        <w:rPr>
          <w:color w:val="000000"/>
          <w:sz w:val="22"/>
        </w:rPr>
      </w:pPr>
    </w:p>
    <w:p w:rsidR="00C400E6" w:rsidRDefault="00C400E6">
      <w:pPr>
        <w:spacing w:line="279" w:lineRule="exact"/>
        <w:jc w:val="center"/>
        <w:rPr>
          <w:color w:val="000000"/>
          <w:sz w:val="22"/>
        </w:rPr>
      </w:pPr>
      <w:r>
        <w:rPr>
          <w:color w:val="000000"/>
          <w:sz w:val="22"/>
        </w:rPr>
        <w:t>5</w:t>
      </w:r>
    </w:p>
    <w:p w:rsidR="00C400E6" w:rsidRDefault="00C400E6">
      <w:pPr>
        <w:spacing w:line="279" w:lineRule="exact"/>
        <w:jc w:val="center"/>
        <w:rPr>
          <w:sz w:val="22"/>
        </w:rPr>
      </w:pPr>
      <w:r>
        <w:rPr>
          <w:sz w:val="22"/>
        </w:rPr>
        <w:t>REVISION OF SECTIONS 409 AND 702</w:t>
      </w:r>
    </w:p>
    <w:p w:rsidR="00C400E6" w:rsidRDefault="00C400E6">
      <w:pPr>
        <w:spacing w:line="279" w:lineRule="exact"/>
        <w:jc w:val="center"/>
        <w:rPr>
          <w:color w:val="000000"/>
          <w:sz w:val="22"/>
        </w:rPr>
      </w:pPr>
      <w:r>
        <w:rPr>
          <w:color w:val="000000"/>
          <w:sz w:val="22"/>
        </w:rPr>
        <w:t>MICRO-SURFACING</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The mixing machine shall be equipped with self-loading devices which provide for the loading of all materials while continuing to place micro-surfacing, thereby minimizing construction joints. The machine shall be equipped with opposite side driving stations to optimize longitudinal alignment.</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The mixing machine shall be equipped with individual volume or weight controls for proportioning each material in the mix.  Each material control device shall be calibrated and properly marked.</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The aggregate feed to the mixer shall be equipped with a revolution counter or similar device so the amount of aggregate used may be determined at any time.</w:t>
      </w:r>
    </w:p>
    <w:p w:rsidR="00C400E6" w:rsidRDefault="00C400E6">
      <w:pPr>
        <w:spacing w:line="279" w:lineRule="exact"/>
        <w:rPr>
          <w:color w:val="000000"/>
          <w:sz w:val="22"/>
        </w:rPr>
      </w:pPr>
    </w:p>
    <w:p w:rsidR="00C400E6" w:rsidRDefault="00C400E6">
      <w:pPr>
        <w:pStyle w:val="BodyText3"/>
        <w:tabs>
          <w:tab w:val="clear" w:pos="-288"/>
          <w:tab w:val="clear" w:pos="864"/>
          <w:tab w:val="clear" w:pos="2016"/>
          <w:tab w:val="clear" w:pos="3168"/>
          <w:tab w:val="clear" w:pos="4320"/>
          <w:tab w:val="clear" w:pos="5472"/>
          <w:tab w:val="clear" w:pos="6624"/>
          <w:tab w:val="clear" w:pos="7776"/>
          <w:tab w:val="clear" w:pos="9648"/>
        </w:tabs>
        <w:rPr>
          <w:color w:val="000000"/>
        </w:rPr>
      </w:pPr>
      <w:r>
        <w:rPr>
          <w:color w:val="000000"/>
        </w:rPr>
        <w:t>The emulsion pump shall be a positive displacement type and shall be equipped with a revolution counter or similar device so that the amount of emulsion used may be determined at any time.</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The mixing machine shall be equipped with a water pressure system and nozzle type spray bar to provide a water spray immediately ahead of and outside the spreader box to moisten the pavement.</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The mixing machine shall be equipped with an approved fines feeder that shall provide a uniform, accurately metered, predetermined amount of the specified mineral filler.</w:t>
      </w:r>
    </w:p>
    <w:p w:rsidR="00C400E6" w:rsidRDefault="00C400E6">
      <w:pPr>
        <w:spacing w:line="279" w:lineRule="exact"/>
        <w:rPr>
          <w:color w:val="000000"/>
          <w:sz w:val="22"/>
        </w:rPr>
      </w:pPr>
    </w:p>
    <w:p w:rsidR="00C400E6" w:rsidRDefault="00C400E6">
      <w:pPr>
        <w:spacing w:line="279" w:lineRule="exact"/>
        <w:rPr>
          <w:color w:val="000000"/>
          <w:sz w:val="22"/>
        </w:rPr>
      </w:pPr>
      <w:r>
        <w:rPr>
          <w:b/>
          <w:color w:val="000000"/>
          <w:sz w:val="22"/>
        </w:rPr>
        <w:t>409.06  Spreading Equipment.</w:t>
      </w:r>
      <w:r>
        <w:rPr>
          <w:color w:val="000000"/>
          <w:sz w:val="22"/>
        </w:rPr>
        <w:t xml:space="preserve">  The paving mixture shall be spread uniformly by means of a mechanical type spreader box attached to the paver, equipped with auger paddles to agitate and spread the materials throughout the box.  A front seal shall be provided to insure no loss of the mixture at the road contact surface. The rear seal shall act as a final strike off and shall be adjustable. The mixture shall be spread to fill cracks and minor surface irregularities and to leave a uniform skid resistant application of micro-surfacing on the surface. The spreader box and rear strike-off shall be so designed and operated that a uniform consistency is achieved to produce a free flow of material to the rear strike-off. The seam where two spreads meet, shall be neat and uniform. A secondary strike-off shall be attached to the spreader box when the surface course is applied.</w:t>
      </w:r>
    </w:p>
    <w:p w:rsidR="00C400E6" w:rsidRDefault="00C400E6">
      <w:pPr>
        <w:spacing w:line="279" w:lineRule="exact"/>
        <w:rPr>
          <w:color w:val="000000"/>
          <w:sz w:val="22"/>
        </w:rPr>
      </w:pPr>
    </w:p>
    <w:p w:rsidR="00C400E6" w:rsidRDefault="00C400E6">
      <w:pPr>
        <w:pStyle w:val="BodyText3"/>
        <w:tabs>
          <w:tab w:val="clear" w:pos="-288"/>
          <w:tab w:val="clear" w:pos="864"/>
          <w:tab w:val="clear" w:pos="2016"/>
          <w:tab w:val="clear" w:pos="3168"/>
          <w:tab w:val="clear" w:pos="4320"/>
          <w:tab w:val="clear" w:pos="5472"/>
          <w:tab w:val="clear" w:pos="6624"/>
          <w:tab w:val="clear" w:pos="7776"/>
          <w:tab w:val="clear" w:pos="9648"/>
        </w:tabs>
        <w:rPr>
          <w:color w:val="000000"/>
        </w:rPr>
      </w:pPr>
      <w:r>
        <w:rPr>
          <w:color w:val="000000"/>
        </w:rPr>
        <w:t xml:space="preserve">At the direction of the Engineer, before the final surface course is placed, preliminary micro-surfacing material </w:t>
      </w:r>
      <w:r>
        <w:t>shall be placed to fill ruts and depressions in the existing surface.  Ruts shall be filled independently with a special</w:t>
      </w:r>
      <w:r>
        <w:rPr>
          <w:color w:val="000000"/>
        </w:rPr>
        <w:t xml:space="preserve"> rut filling spreader box of </w:t>
      </w:r>
      <w:r w:rsidR="000C10A7">
        <w:rPr>
          <w:color w:val="000000"/>
        </w:rPr>
        <w:t>5 to 6 feet</w:t>
      </w:r>
      <w:r>
        <w:rPr>
          <w:color w:val="000000"/>
        </w:rPr>
        <w:t xml:space="preserve"> in width.</w:t>
      </w:r>
    </w:p>
    <w:p w:rsidR="00C400E6" w:rsidRDefault="00C400E6">
      <w:pPr>
        <w:pStyle w:val="BodyText"/>
        <w:rPr>
          <w:rFonts w:ascii="Times New Roman" w:hAnsi="Times New Roman"/>
          <w:color w:val="000000"/>
          <w:sz w:val="22"/>
        </w:rPr>
      </w:pPr>
    </w:p>
    <w:p w:rsidR="00C400E6" w:rsidRDefault="00C400E6">
      <w:pPr>
        <w:pStyle w:val="BodyText"/>
        <w:rPr>
          <w:rFonts w:ascii="Times New Roman" w:hAnsi="Times New Roman"/>
          <w:b w:val="0"/>
          <w:smallCaps/>
          <w:color w:val="0000FF"/>
          <w:sz w:val="22"/>
        </w:rPr>
      </w:pPr>
      <w:r>
        <w:rPr>
          <w:rFonts w:ascii="Times New Roman" w:hAnsi="Times New Roman"/>
          <w:b w:val="0"/>
          <w:color w:val="000000"/>
          <w:sz w:val="22"/>
        </w:rPr>
        <w:t>Ruts ove</w:t>
      </w:r>
      <w:r w:rsidR="000C10A7">
        <w:rPr>
          <w:rFonts w:ascii="Times New Roman" w:hAnsi="Times New Roman"/>
          <w:b w:val="0"/>
          <w:color w:val="000000"/>
          <w:sz w:val="22"/>
        </w:rPr>
        <w:t xml:space="preserve">r </w:t>
      </w:r>
      <w:r>
        <w:rPr>
          <w:rFonts w:ascii="Times New Roman" w:hAnsi="Times New Roman"/>
          <w:b w:val="0"/>
          <w:color w:val="000000"/>
          <w:sz w:val="22"/>
        </w:rPr>
        <w:t>1</w:t>
      </w:r>
      <w:r w:rsidR="000C10A7">
        <w:rPr>
          <w:rFonts w:ascii="Times New Roman" w:hAnsi="Times New Roman"/>
          <w:b w:val="0"/>
          <w:color w:val="000000"/>
          <w:sz w:val="22"/>
        </w:rPr>
        <w:t>-¼ inch</w:t>
      </w:r>
      <w:r>
        <w:rPr>
          <w:rFonts w:ascii="Times New Roman" w:hAnsi="Times New Roman"/>
          <w:b w:val="0"/>
          <w:color w:val="000000"/>
          <w:sz w:val="22"/>
        </w:rPr>
        <w:t xml:space="preserve"> in depth shall be filled using multiple passes of the rut box with no more than a </w:t>
      </w:r>
      <w:r w:rsidR="000C10A7">
        <w:rPr>
          <w:rFonts w:ascii="Times New Roman" w:hAnsi="Times New Roman"/>
          <w:b w:val="0"/>
          <w:color w:val="000000"/>
          <w:sz w:val="22"/>
        </w:rPr>
        <w:t>¾ inch</w:t>
      </w:r>
      <w:r>
        <w:rPr>
          <w:rFonts w:ascii="Times New Roman" w:hAnsi="Times New Roman"/>
          <w:b w:val="0"/>
          <w:color w:val="000000"/>
          <w:sz w:val="22"/>
        </w:rPr>
        <w:t xml:space="preserve"> lift thickness in a single pass.  </w:t>
      </w:r>
    </w:p>
    <w:p w:rsidR="00C400E6" w:rsidRDefault="00C400E6">
      <w:pPr>
        <w:spacing w:line="279" w:lineRule="exact"/>
        <w:rPr>
          <w:b/>
          <w:color w:val="000000"/>
          <w:sz w:val="22"/>
          <w:u w:val="single"/>
        </w:rPr>
      </w:pPr>
    </w:p>
    <w:p w:rsidR="00C400E6" w:rsidRDefault="00C400E6">
      <w:pPr>
        <w:spacing w:line="279" w:lineRule="exact"/>
        <w:rPr>
          <w:color w:val="000000"/>
          <w:sz w:val="22"/>
        </w:rPr>
      </w:pPr>
      <w:r>
        <w:rPr>
          <w:b/>
          <w:color w:val="000000"/>
          <w:sz w:val="22"/>
        </w:rPr>
        <w:t>409.07 Machine Calibration.</w:t>
      </w:r>
      <w:r>
        <w:rPr>
          <w:color w:val="000000"/>
          <w:sz w:val="22"/>
        </w:rPr>
        <w:t xml:space="preserve">   Each mixing unit to be used in performance of the work shall be calibrated in the presence of the Engineer, prior to construction.  Calibration shall include the individual calibration of aggregate, mineral filler, and emulsion at various settings, which can be related to the machine proportioning devices to verify the application rate and mix design compliance.</w:t>
      </w:r>
    </w:p>
    <w:p w:rsidR="00C400E6" w:rsidRDefault="00C400E6">
      <w:pPr>
        <w:spacing w:line="279" w:lineRule="exact"/>
        <w:rPr>
          <w:color w:val="000000"/>
          <w:sz w:val="22"/>
        </w:rPr>
      </w:pPr>
    </w:p>
    <w:p w:rsidR="00C400E6" w:rsidRDefault="00C400E6">
      <w:pPr>
        <w:spacing w:line="279" w:lineRule="exact"/>
        <w:rPr>
          <w:color w:val="000000"/>
          <w:sz w:val="22"/>
        </w:rPr>
      </w:pPr>
      <w:r>
        <w:rPr>
          <w:b/>
          <w:color w:val="000000"/>
          <w:sz w:val="22"/>
        </w:rPr>
        <w:t>409.08 Workmanship.</w:t>
      </w:r>
      <w:r>
        <w:rPr>
          <w:color w:val="000000"/>
          <w:sz w:val="22"/>
        </w:rPr>
        <w:t xml:space="preserve">  Excessive build-up, uncovered areas or unsightly appearance will not be permitted on longitudinal or transverse joints. </w:t>
      </w:r>
    </w:p>
    <w:p w:rsidR="00C400E6" w:rsidRDefault="00C400E6">
      <w:pPr>
        <w:spacing w:line="279" w:lineRule="exact"/>
        <w:rPr>
          <w:color w:val="000000"/>
          <w:sz w:val="22"/>
        </w:rPr>
      </w:pPr>
    </w:p>
    <w:p w:rsidR="00824D5B" w:rsidRDefault="00824D5B">
      <w:pPr>
        <w:pStyle w:val="BodyTextIndent3"/>
      </w:pPr>
    </w:p>
    <w:p w:rsidR="00824D5B" w:rsidRDefault="00824D5B">
      <w:pPr>
        <w:pStyle w:val="BodyTextIndent3"/>
      </w:pPr>
    </w:p>
    <w:p w:rsidR="00824D5B" w:rsidRDefault="00824D5B">
      <w:pPr>
        <w:pStyle w:val="BodyTextIndent3"/>
      </w:pPr>
    </w:p>
    <w:p w:rsidR="00824D5B" w:rsidRDefault="00824D5B">
      <w:pPr>
        <w:pStyle w:val="BodyTextIndent3"/>
      </w:pPr>
    </w:p>
    <w:p w:rsidR="00824D5B" w:rsidRDefault="00824D5B" w:rsidP="00824D5B">
      <w:pPr>
        <w:spacing w:line="279" w:lineRule="exact"/>
        <w:jc w:val="center"/>
        <w:rPr>
          <w:color w:val="000000"/>
          <w:sz w:val="22"/>
        </w:rPr>
      </w:pPr>
      <w:r>
        <w:rPr>
          <w:color w:val="000000"/>
          <w:sz w:val="22"/>
        </w:rPr>
        <w:t>6</w:t>
      </w:r>
    </w:p>
    <w:p w:rsidR="00824D5B" w:rsidRDefault="00824D5B" w:rsidP="00824D5B">
      <w:pPr>
        <w:spacing w:line="279" w:lineRule="exact"/>
        <w:jc w:val="center"/>
        <w:rPr>
          <w:sz w:val="22"/>
        </w:rPr>
      </w:pPr>
      <w:r>
        <w:rPr>
          <w:sz w:val="22"/>
        </w:rPr>
        <w:t>REVISION OF SECTIONS 409 AND 702</w:t>
      </w:r>
    </w:p>
    <w:p w:rsidR="00824D5B" w:rsidRDefault="00824D5B" w:rsidP="00824D5B">
      <w:pPr>
        <w:pStyle w:val="BodyTextIndent3"/>
        <w:jc w:val="center"/>
      </w:pPr>
      <w:r>
        <w:rPr>
          <w:color w:val="000000"/>
        </w:rPr>
        <w:t>MICRO-SURFACING</w:t>
      </w:r>
    </w:p>
    <w:p w:rsidR="00824D5B" w:rsidRDefault="00824D5B">
      <w:pPr>
        <w:pStyle w:val="BodyTextIndent3"/>
      </w:pPr>
    </w:p>
    <w:p w:rsidR="00C400E6" w:rsidRDefault="00C400E6" w:rsidP="00824D5B">
      <w:pPr>
        <w:pStyle w:val="BodyTextIndent3"/>
        <w:ind w:left="432"/>
      </w:pPr>
      <w:r>
        <w:t>(a)</w:t>
      </w:r>
      <w:r>
        <w:tab/>
      </w:r>
      <w:r>
        <w:rPr>
          <w:i/>
        </w:rPr>
        <w:t>Longitudinal Joints.</w:t>
      </w:r>
      <w:r>
        <w:t xml:space="preserve">  Longitudinal joints shall be placed on lane lines where possible. Where not possible, longitudinal joint placement shall be per </w:t>
      </w:r>
      <w:r w:rsidR="00824D5B">
        <w:t xml:space="preserve">the </w:t>
      </w:r>
      <w:r>
        <w:t xml:space="preserve">Engineer’s approval.  Excessive overlap will not be permitted.  Care shall be taken to insure straight lines along the roadway centerline, lane lines, </w:t>
      </w:r>
      <w:r w:rsidR="003318E1">
        <w:t>and shoulder</w:t>
      </w:r>
      <w:r>
        <w:t xml:space="preserve"> or curb lines. The edge shall not vary by more than </w:t>
      </w:r>
      <w:r w:rsidR="00824D5B">
        <w:t>3 inches</w:t>
      </w:r>
      <w:r>
        <w:t xml:space="preserve"> in a </w:t>
      </w:r>
      <w:r w:rsidR="00824D5B">
        <w:t>100 foot</w:t>
      </w:r>
      <w:r>
        <w:t xml:space="preserve"> section.</w:t>
      </w:r>
    </w:p>
    <w:p w:rsidR="00824D5B" w:rsidRDefault="00824D5B" w:rsidP="00824D5B">
      <w:pPr>
        <w:pStyle w:val="BodyTextIndent3"/>
        <w:ind w:left="432"/>
      </w:pPr>
    </w:p>
    <w:p w:rsidR="00C400E6" w:rsidRDefault="00C400E6">
      <w:pPr>
        <w:spacing w:line="279" w:lineRule="exact"/>
        <w:ind w:left="360" w:hanging="360"/>
        <w:rPr>
          <w:color w:val="000000"/>
          <w:sz w:val="22"/>
        </w:rPr>
      </w:pPr>
      <w:r>
        <w:rPr>
          <w:color w:val="000000"/>
          <w:sz w:val="22"/>
        </w:rPr>
        <w:t>(b)</w:t>
      </w:r>
      <w:r>
        <w:rPr>
          <w:color w:val="000000"/>
          <w:sz w:val="22"/>
        </w:rPr>
        <w:tab/>
      </w:r>
      <w:r>
        <w:rPr>
          <w:i/>
          <w:color w:val="000000"/>
          <w:sz w:val="22"/>
        </w:rPr>
        <w:t>Scratch Marks.</w:t>
      </w:r>
      <w:r>
        <w:rPr>
          <w:color w:val="000000"/>
          <w:sz w:val="22"/>
        </w:rPr>
        <w:t xml:space="preserve"> The finished micro-surfacing shall have a uniform texture free from excessive scratch marks.  Excessive scratch marks are defined as 4 or more marks that are at least </w:t>
      </w:r>
      <w:r w:rsidR="00AF2494">
        <w:rPr>
          <w:color w:val="000000"/>
          <w:sz w:val="22"/>
        </w:rPr>
        <w:t>1/2 inch</w:t>
      </w:r>
      <w:r>
        <w:rPr>
          <w:color w:val="000000"/>
          <w:sz w:val="22"/>
        </w:rPr>
        <w:t xml:space="preserve"> wide and at least </w:t>
      </w:r>
      <w:r w:rsidR="00AF2494">
        <w:rPr>
          <w:color w:val="000000"/>
          <w:sz w:val="22"/>
        </w:rPr>
        <w:t>6 inches</w:t>
      </w:r>
      <w:r>
        <w:rPr>
          <w:color w:val="000000"/>
          <w:sz w:val="22"/>
        </w:rPr>
        <w:t xml:space="preserve"> in length per </w:t>
      </w:r>
      <w:r w:rsidR="00AF2494">
        <w:rPr>
          <w:color w:val="000000"/>
          <w:sz w:val="22"/>
        </w:rPr>
        <w:t>40 square yards</w:t>
      </w:r>
      <w:r>
        <w:rPr>
          <w:color w:val="000000"/>
          <w:sz w:val="22"/>
        </w:rPr>
        <w:t xml:space="preserve">, or any mark </w:t>
      </w:r>
      <w:r w:rsidR="00AF2494">
        <w:rPr>
          <w:color w:val="000000"/>
          <w:sz w:val="22"/>
        </w:rPr>
        <w:t>1 inch</w:t>
      </w:r>
      <w:r>
        <w:rPr>
          <w:color w:val="000000"/>
          <w:sz w:val="22"/>
        </w:rPr>
        <w:t xml:space="preserve"> wide or wider and at least </w:t>
      </w:r>
      <w:r w:rsidR="00AF2494">
        <w:rPr>
          <w:color w:val="000000"/>
          <w:sz w:val="22"/>
        </w:rPr>
        <w:t>4 inches</w:t>
      </w:r>
      <w:r>
        <w:rPr>
          <w:color w:val="000000"/>
          <w:sz w:val="22"/>
        </w:rPr>
        <w:t xml:space="preserve"> in length. The micro-surfacing shall adhere fully to the underlying pavement prior to placing traffic on it. The cured mixture shall provide a uniform skid resistant surface.</w:t>
      </w:r>
    </w:p>
    <w:p w:rsidR="00C400E6" w:rsidRDefault="00C400E6">
      <w:pPr>
        <w:spacing w:line="279" w:lineRule="exact"/>
        <w:rPr>
          <w:color w:val="000000"/>
          <w:sz w:val="22"/>
        </w:rPr>
      </w:pPr>
    </w:p>
    <w:p w:rsidR="00C400E6" w:rsidRDefault="00C400E6">
      <w:pPr>
        <w:spacing w:line="279" w:lineRule="exact"/>
        <w:ind w:left="360" w:hanging="360"/>
        <w:rPr>
          <w:sz w:val="22"/>
        </w:rPr>
      </w:pPr>
      <w:r>
        <w:rPr>
          <w:color w:val="000000"/>
          <w:sz w:val="22"/>
        </w:rPr>
        <w:t>(c)</w:t>
      </w:r>
      <w:r>
        <w:rPr>
          <w:color w:val="000000"/>
          <w:sz w:val="22"/>
        </w:rPr>
        <w:tab/>
      </w:r>
      <w:r>
        <w:rPr>
          <w:i/>
          <w:color w:val="000000"/>
          <w:sz w:val="22"/>
        </w:rPr>
        <w:t>Surface Preparation.</w:t>
      </w:r>
      <w:r>
        <w:rPr>
          <w:color w:val="000000"/>
          <w:sz w:val="22"/>
        </w:rPr>
        <w:t xml:space="preserve">  The area to be micro-surfaced shall be thoroughly cleaned </w:t>
      </w:r>
      <w:r>
        <w:rPr>
          <w:sz w:val="22"/>
        </w:rPr>
        <w:t>to the Engineer’s approval.</w:t>
      </w:r>
    </w:p>
    <w:p w:rsidR="00C400E6" w:rsidRDefault="00C400E6">
      <w:pPr>
        <w:spacing w:line="279" w:lineRule="exact"/>
        <w:rPr>
          <w:color w:val="000000"/>
          <w:sz w:val="22"/>
        </w:rPr>
      </w:pPr>
    </w:p>
    <w:p w:rsidR="00C400E6" w:rsidRDefault="00C400E6">
      <w:pPr>
        <w:spacing w:line="279" w:lineRule="exact"/>
        <w:ind w:left="360" w:hanging="360"/>
        <w:rPr>
          <w:color w:val="000000"/>
          <w:sz w:val="22"/>
        </w:rPr>
      </w:pPr>
      <w:r>
        <w:rPr>
          <w:sz w:val="22"/>
        </w:rPr>
        <w:t>(d)</w:t>
      </w:r>
      <w:r>
        <w:rPr>
          <w:sz w:val="22"/>
        </w:rPr>
        <w:tab/>
      </w:r>
      <w:r>
        <w:rPr>
          <w:i/>
          <w:sz w:val="22"/>
        </w:rPr>
        <w:t>Manholes and Valves</w:t>
      </w:r>
      <w:r>
        <w:rPr>
          <w:sz w:val="22"/>
        </w:rPr>
        <w:t>.  All manholes and valves shall be clean when work is completed. They shall be</w:t>
      </w:r>
      <w:r>
        <w:rPr>
          <w:color w:val="000000"/>
          <w:sz w:val="22"/>
        </w:rPr>
        <w:t xml:space="preserve"> covered in a suitable manner prior to micro-surfacing, and the covering shall be removed immediately after micro-surfacing.</w:t>
      </w:r>
    </w:p>
    <w:p w:rsidR="00C400E6" w:rsidRDefault="00C400E6">
      <w:pPr>
        <w:spacing w:line="279" w:lineRule="exact"/>
        <w:rPr>
          <w:color w:val="000000"/>
          <w:sz w:val="22"/>
        </w:rPr>
      </w:pPr>
    </w:p>
    <w:p w:rsidR="00C400E6" w:rsidRDefault="00C400E6">
      <w:pPr>
        <w:spacing w:line="279" w:lineRule="exact"/>
        <w:ind w:left="360" w:hanging="360"/>
        <w:rPr>
          <w:sz w:val="22"/>
        </w:rPr>
      </w:pPr>
      <w:r>
        <w:rPr>
          <w:sz w:val="22"/>
        </w:rPr>
        <w:t>(e)</w:t>
      </w:r>
      <w:r>
        <w:rPr>
          <w:sz w:val="22"/>
        </w:rPr>
        <w:tab/>
      </w:r>
      <w:r>
        <w:rPr>
          <w:i/>
          <w:sz w:val="22"/>
        </w:rPr>
        <w:t>Handwork.</w:t>
      </w:r>
      <w:r>
        <w:rPr>
          <w:sz w:val="22"/>
        </w:rPr>
        <w:t xml:space="preserve">  Areas which cannot be reached with a mixing machine shall be surfaced using hand tools to provide complete and uniform coverage.  The area to be worked by hand shall be lightly dampened prior to mix placement. Handwork shall not result in any unsightly appearance.  Handwork shall be completed at the time of the machine applying process.</w:t>
      </w:r>
    </w:p>
    <w:p w:rsidR="00C400E6" w:rsidRDefault="00C400E6">
      <w:pPr>
        <w:spacing w:line="279" w:lineRule="exact"/>
        <w:rPr>
          <w:color w:val="000000"/>
          <w:sz w:val="22"/>
        </w:rPr>
      </w:pPr>
    </w:p>
    <w:p w:rsidR="00C400E6" w:rsidRDefault="00C400E6">
      <w:pPr>
        <w:pStyle w:val="BodyTextIndent2"/>
        <w:ind w:left="0" w:firstLine="0"/>
        <w:rPr>
          <w:rFonts w:ascii="Times New Roman" w:hAnsi="Times New Roman"/>
          <w:color w:val="000000"/>
          <w:sz w:val="22"/>
        </w:rPr>
      </w:pPr>
      <w:r>
        <w:rPr>
          <w:rFonts w:ascii="Times New Roman" w:hAnsi="Times New Roman"/>
          <w:sz w:val="22"/>
        </w:rPr>
        <w:t>Areas deficient in quality of workmanship shall be patched by overlay with the full width paving box</w:t>
      </w:r>
      <w:r w:rsidR="003318E1">
        <w:rPr>
          <w:rFonts w:ascii="Times New Roman" w:hAnsi="Times New Roman"/>
          <w:sz w:val="22"/>
        </w:rPr>
        <w:t>.</w:t>
      </w:r>
      <w:r>
        <w:rPr>
          <w:rFonts w:ascii="Times New Roman" w:hAnsi="Times New Roman"/>
          <w:sz w:val="22"/>
        </w:rPr>
        <w:t xml:space="preserve"> Individual</w:t>
      </w:r>
      <w:r>
        <w:rPr>
          <w:rFonts w:ascii="Times New Roman" w:hAnsi="Times New Roman"/>
          <w:color w:val="000000"/>
          <w:sz w:val="22"/>
        </w:rPr>
        <w:t xml:space="preserve"> hole patching is not permitted. Patching must be completed in such a manner as to leave the roadway with a uniform appearance, texture, and skid resistant surface, free of segregation and flushing. Micro-Surfacing material </w:t>
      </w:r>
      <w:r>
        <w:rPr>
          <w:rFonts w:ascii="Times New Roman" w:hAnsi="Times New Roman"/>
          <w:sz w:val="22"/>
        </w:rPr>
        <w:t>required to repair deficiencies due to unsatisfactory workmanship will not be paid for but shall be entirely at the</w:t>
      </w:r>
      <w:r>
        <w:rPr>
          <w:rFonts w:ascii="Times New Roman" w:hAnsi="Times New Roman"/>
          <w:color w:val="000000"/>
          <w:sz w:val="22"/>
        </w:rPr>
        <w:t xml:space="preserve"> Contractor's expense.</w:t>
      </w:r>
    </w:p>
    <w:p w:rsidR="00C400E6" w:rsidRDefault="00C400E6">
      <w:pPr>
        <w:spacing w:line="279" w:lineRule="exact"/>
        <w:rPr>
          <w:color w:val="000000"/>
          <w:sz w:val="22"/>
        </w:rPr>
      </w:pPr>
    </w:p>
    <w:p w:rsidR="00C400E6" w:rsidRDefault="00C400E6">
      <w:pPr>
        <w:spacing w:line="279" w:lineRule="exact"/>
        <w:jc w:val="center"/>
        <w:rPr>
          <w:b/>
          <w:color w:val="000000"/>
          <w:sz w:val="22"/>
        </w:rPr>
      </w:pPr>
      <w:r>
        <w:rPr>
          <w:b/>
          <w:color w:val="000000"/>
          <w:sz w:val="22"/>
        </w:rPr>
        <w:t>METHOD OF MEASUREMENT</w:t>
      </w:r>
    </w:p>
    <w:p w:rsidR="00C400E6" w:rsidRDefault="00C400E6">
      <w:pPr>
        <w:spacing w:line="279" w:lineRule="exact"/>
        <w:jc w:val="center"/>
        <w:rPr>
          <w:b/>
          <w:color w:val="000000"/>
          <w:sz w:val="22"/>
        </w:rPr>
      </w:pPr>
    </w:p>
    <w:p w:rsidR="00C400E6" w:rsidRDefault="00C400E6">
      <w:pPr>
        <w:spacing w:line="279" w:lineRule="exact"/>
        <w:rPr>
          <w:color w:val="000000"/>
          <w:sz w:val="22"/>
        </w:rPr>
      </w:pPr>
      <w:r>
        <w:rPr>
          <w:b/>
          <w:sz w:val="22"/>
        </w:rPr>
        <w:t>409.09</w:t>
      </w:r>
      <w:r>
        <w:rPr>
          <w:sz w:val="22"/>
        </w:rPr>
        <w:t xml:space="preserve"> Micro-surfacing seal coat will be measured by the </w:t>
      </w:r>
      <w:r w:rsidR="00AF2494">
        <w:rPr>
          <w:sz w:val="22"/>
        </w:rPr>
        <w:t>ton</w:t>
      </w:r>
      <w:r>
        <w:rPr>
          <w:sz w:val="22"/>
        </w:rPr>
        <w:t>.  The total tonnage of the micro-</w:t>
      </w:r>
      <w:r>
        <w:rPr>
          <w:color w:val="000000"/>
          <w:sz w:val="22"/>
        </w:rPr>
        <w:t xml:space="preserve">surfacing </w:t>
      </w:r>
      <w:r w:rsidR="00AF2494">
        <w:rPr>
          <w:color w:val="000000"/>
          <w:sz w:val="22"/>
        </w:rPr>
        <w:t>will</w:t>
      </w:r>
      <w:r>
        <w:rPr>
          <w:color w:val="000000"/>
          <w:sz w:val="22"/>
        </w:rPr>
        <w:t xml:space="preserve"> be calculated by adding the accepted quantity of aggregate and emulsion only. </w:t>
      </w:r>
    </w:p>
    <w:p w:rsidR="00C400E6" w:rsidRDefault="00C400E6">
      <w:pPr>
        <w:spacing w:line="279" w:lineRule="exact"/>
        <w:rPr>
          <w:color w:val="000000"/>
          <w:sz w:val="22"/>
        </w:rPr>
      </w:pPr>
    </w:p>
    <w:p w:rsidR="00C400E6" w:rsidRDefault="00C400E6">
      <w:pPr>
        <w:pStyle w:val="Heading1"/>
        <w:rPr>
          <w:rFonts w:ascii="Times New Roman" w:hAnsi="Times New Roman"/>
          <w:color w:val="000000"/>
          <w:sz w:val="22"/>
        </w:rPr>
      </w:pPr>
      <w:r>
        <w:rPr>
          <w:rFonts w:ascii="Times New Roman" w:hAnsi="Times New Roman"/>
          <w:color w:val="000000"/>
          <w:sz w:val="22"/>
        </w:rPr>
        <w:t>BASIS OF PAYMENT</w:t>
      </w:r>
    </w:p>
    <w:p w:rsidR="00C400E6" w:rsidRDefault="00C400E6">
      <w:pPr>
        <w:spacing w:line="279" w:lineRule="exact"/>
        <w:rPr>
          <w:b/>
          <w:color w:val="000000"/>
          <w:sz w:val="22"/>
        </w:rPr>
      </w:pPr>
    </w:p>
    <w:p w:rsidR="00C400E6" w:rsidRDefault="00C400E6">
      <w:pPr>
        <w:spacing w:line="279" w:lineRule="exact"/>
        <w:rPr>
          <w:color w:val="000000"/>
          <w:sz w:val="22"/>
        </w:rPr>
      </w:pPr>
      <w:r>
        <w:rPr>
          <w:color w:val="000000"/>
          <w:sz w:val="22"/>
        </w:rPr>
        <w:t xml:space="preserve">409.10 The accepted quantities will be paid for at the contract unit price for the pay items listed below. </w:t>
      </w:r>
    </w:p>
    <w:p w:rsidR="00C400E6" w:rsidRDefault="00C400E6">
      <w:pPr>
        <w:spacing w:line="279" w:lineRule="exact"/>
        <w:rPr>
          <w:color w:val="000000"/>
          <w:sz w:val="22"/>
        </w:rPr>
      </w:pPr>
    </w:p>
    <w:p w:rsidR="00C400E6" w:rsidRDefault="00C400E6">
      <w:pPr>
        <w:pStyle w:val="Heading7"/>
        <w:rPr>
          <w:rFonts w:ascii="Times New Roman" w:hAnsi="Times New Roman"/>
          <w:sz w:val="22"/>
        </w:rPr>
      </w:pPr>
      <w:r>
        <w:rPr>
          <w:rFonts w:ascii="Times New Roman" w:hAnsi="Times New Roman"/>
          <w:sz w:val="22"/>
        </w:rPr>
        <w:t>Pay Item</w:t>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Pay Unit</w:t>
      </w: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Micro-Surfacing Seal Coat</w:t>
      </w:r>
      <w:r>
        <w:rPr>
          <w:color w:val="000000"/>
          <w:sz w:val="22"/>
        </w:rPr>
        <w:tab/>
      </w:r>
      <w:r>
        <w:rPr>
          <w:color w:val="000000"/>
          <w:sz w:val="22"/>
        </w:rPr>
        <w:tab/>
      </w:r>
      <w:r w:rsidR="00AF2494">
        <w:rPr>
          <w:color w:val="000000"/>
          <w:sz w:val="22"/>
        </w:rPr>
        <w:tab/>
      </w:r>
      <w:r w:rsidR="00AF2494">
        <w:rPr>
          <w:color w:val="000000"/>
          <w:sz w:val="22"/>
        </w:rPr>
        <w:tab/>
        <w:t>Ton</w:t>
      </w:r>
    </w:p>
    <w:p w:rsidR="00C400E6" w:rsidRDefault="00C400E6">
      <w:pPr>
        <w:spacing w:line="279" w:lineRule="exact"/>
        <w:ind w:firstLine="1152"/>
        <w:rPr>
          <w:color w:val="000000"/>
          <w:sz w:val="22"/>
        </w:rPr>
      </w:pPr>
    </w:p>
    <w:p w:rsidR="00C400E6" w:rsidRDefault="00C400E6">
      <w:pPr>
        <w:spacing w:line="279" w:lineRule="exact"/>
        <w:rPr>
          <w:sz w:val="22"/>
        </w:rPr>
      </w:pPr>
      <w:r>
        <w:rPr>
          <w:sz w:val="22"/>
        </w:rPr>
        <w:t>All materials, emulsion, mineral filler, additives, water, haul, labor, tools, equipment, placement and all other</w:t>
      </w:r>
      <w:r>
        <w:rPr>
          <w:color w:val="000000"/>
          <w:sz w:val="22"/>
        </w:rPr>
        <w:t xml:space="preserve"> </w:t>
      </w:r>
      <w:r>
        <w:rPr>
          <w:sz w:val="22"/>
        </w:rPr>
        <w:t>work necessary to complete each of the pay items will not be measured and paid for separately, but shall be included in the work.</w:t>
      </w:r>
    </w:p>
    <w:p w:rsidR="00C400E6" w:rsidRDefault="00C400E6">
      <w:pPr>
        <w:spacing w:line="279" w:lineRule="exact"/>
        <w:jc w:val="center"/>
        <w:rPr>
          <w:color w:val="000000"/>
          <w:sz w:val="22"/>
        </w:rPr>
      </w:pPr>
      <w:r>
        <w:rPr>
          <w:color w:val="000000"/>
          <w:sz w:val="22"/>
        </w:rPr>
        <w:br w:type="page"/>
      </w:r>
      <w:r>
        <w:rPr>
          <w:color w:val="000000"/>
          <w:sz w:val="22"/>
        </w:rPr>
        <w:lastRenderedPageBreak/>
        <w:t>7</w:t>
      </w:r>
    </w:p>
    <w:p w:rsidR="00C400E6" w:rsidRDefault="00C400E6">
      <w:pPr>
        <w:spacing w:line="279" w:lineRule="exact"/>
        <w:jc w:val="center"/>
        <w:rPr>
          <w:sz w:val="22"/>
        </w:rPr>
      </w:pPr>
      <w:r>
        <w:rPr>
          <w:sz w:val="22"/>
        </w:rPr>
        <w:t>REVISION OF SECTIONS 409 AND 702</w:t>
      </w:r>
    </w:p>
    <w:p w:rsidR="00C400E6" w:rsidRDefault="00C400E6">
      <w:pPr>
        <w:spacing w:line="279" w:lineRule="exact"/>
        <w:jc w:val="center"/>
        <w:rPr>
          <w:color w:val="000000"/>
          <w:sz w:val="22"/>
        </w:rPr>
      </w:pPr>
      <w:r>
        <w:rPr>
          <w:color w:val="000000"/>
          <w:sz w:val="22"/>
        </w:rPr>
        <w:t>MICRO-SURFACING</w:t>
      </w:r>
    </w:p>
    <w:p w:rsidR="00C400E6" w:rsidRDefault="00C400E6">
      <w:pPr>
        <w:spacing w:line="279" w:lineRule="exact"/>
        <w:rPr>
          <w:b/>
          <w:color w:val="000000"/>
          <w:sz w:val="22"/>
        </w:rPr>
      </w:pPr>
    </w:p>
    <w:p w:rsidR="00C400E6" w:rsidRDefault="00C400E6">
      <w:pPr>
        <w:pStyle w:val="BodyText3"/>
        <w:widowControl/>
        <w:tabs>
          <w:tab w:val="clear" w:pos="-288"/>
          <w:tab w:val="clear" w:pos="864"/>
          <w:tab w:val="clear" w:pos="2016"/>
          <w:tab w:val="clear" w:pos="3168"/>
          <w:tab w:val="clear" w:pos="4320"/>
          <w:tab w:val="clear" w:pos="5472"/>
          <w:tab w:val="clear" w:pos="6624"/>
          <w:tab w:val="clear" w:pos="7776"/>
          <w:tab w:val="clear" w:pos="9648"/>
        </w:tabs>
        <w:rPr>
          <w:snapToGrid/>
        </w:rPr>
      </w:pPr>
      <w:r>
        <w:rPr>
          <w:snapToGrid/>
        </w:rPr>
        <w:t xml:space="preserve">Subsection 702.03 shall include the following: </w:t>
      </w:r>
    </w:p>
    <w:p w:rsidR="00C400E6" w:rsidRDefault="00C400E6">
      <w:pPr>
        <w:spacing w:line="279" w:lineRule="exact"/>
        <w:rPr>
          <w:color w:val="000000"/>
          <w:sz w:val="22"/>
        </w:rPr>
      </w:pPr>
    </w:p>
    <w:p w:rsidR="00C400E6" w:rsidRDefault="00C400E6">
      <w:pPr>
        <w:spacing w:line="279" w:lineRule="exact"/>
        <w:rPr>
          <w:color w:val="000000"/>
          <w:sz w:val="22"/>
        </w:rPr>
      </w:pPr>
      <w:r>
        <w:rPr>
          <w:sz w:val="22"/>
        </w:rPr>
        <w:t>The emulsion for micro-surfacing shall be Emulsified Asphalt (CSS-1P) conforming to Table 702-12.  The</w:t>
      </w:r>
      <w:r>
        <w:rPr>
          <w:color w:val="000000"/>
          <w:sz w:val="22"/>
        </w:rPr>
        <w:t xml:space="preserve"> modified emulsion shall contain a minimum of </w:t>
      </w:r>
      <w:r w:rsidR="00AF2494">
        <w:rPr>
          <w:color w:val="000000"/>
          <w:sz w:val="22"/>
        </w:rPr>
        <w:t>3 percent</w:t>
      </w:r>
      <w:r>
        <w:rPr>
          <w:color w:val="000000"/>
          <w:sz w:val="22"/>
        </w:rPr>
        <w:t xml:space="preserve"> polymer, SBR latex, or natural latex by weight.</w:t>
      </w:r>
    </w:p>
    <w:p w:rsidR="00C400E6" w:rsidRDefault="00C400E6">
      <w:pPr>
        <w:spacing w:line="279" w:lineRule="exact"/>
        <w:rPr>
          <w:color w:val="000000"/>
          <w:sz w:val="22"/>
        </w:rPr>
      </w:pPr>
    </w:p>
    <w:p w:rsidR="00C400E6" w:rsidRDefault="00C400E6">
      <w:pPr>
        <w:pStyle w:val="Heading5"/>
        <w:rPr>
          <w:rFonts w:ascii="Times New Roman" w:hAnsi="Times New Roman"/>
          <w:color w:val="auto"/>
          <w:sz w:val="22"/>
        </w:rPr>
      </w:pPr>
      <w:r>
        <w:rPr>
          <w:rFonts w:ascii="Times New Roman" w:hAnsi="Times New Roman"/>
          <w:color w:val="auto"/>
          <w:sz w:val="22"/>
        </w:rPr>
        <w:t>Table 702-12</w:t>
      </w:r>
    </w:p>
    <w:p w:rsidR="00C400E6" w:rsidRDefault="00C400E6">
      <w:pPr>
        <w:pStyle w:val="Heading5"/>
        <w:rPr>
          <w:rFonts w:ascii="Times New Roman" w:hAnsi="Times New Roman"/>
          <w:sz w:val="22"/>
        </w:rPr>
      </w:pPr>
      <w:r>
        <w:rPr>
          <w:rFonts w:ascii="Times New Roman" w:hAnsi="Times New Roman"/>
          <w:sz w:val="22"/>
        </w:rPr>
        <w:t>EMULSIFIED ASPHALT (CSS-1P) SPECIFICATION FOR MICRO-SURFACING</w:t>
      </w:r>
    </w:p>
    <w:tbl>
      <w:tblPr>
        <w:tblW w:w="0" w:type="auto"/>
        <w:jc w:val="center"/>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00" w:firstRow="0" w:lastRow="0" w:firstColumn="0" w:lastColumn="0" w:noHBand="0" w:noVBand="0"/>
      </w:tblPr>
      <w:tblGrid>
        <w:gridCol w:w="4550"/>
        <w:gridCol w:w="1170"/>
        <w:gridCol w:w="1212"/>
        <w:gridCol w:w="1647"/>
      </w:tblGrid>
      <w:tr w:rsidR="00C400E6" w:rsidTr="00B12051">
        <w:trPr>
          <w:jc w:val="center"/>
        </w:trPr>
        <w:tc>
          <w:tcPr>
            <w:tcW w:w="4550" w:type="dxa"/>
            <w:tcBorders>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Property</w:t>
            </w:r>
          </w:p>
        </w:tc>
        <w:tc>
          <w:tcPr>
            <w:tcW w:w="1170" w:type="dxa"/>
            <w:tcBorders>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Minimum</w:t>
            </w:r>
          </w:p>
        </w:tc>
        <w:tc>
          <w:tcPr>
            <w:tcW w:w="1212" w:type="dxa"/>
            <w:tcBorders>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Maximum</w:t>
            </w:r>
          </w:p>
        </w:tc>
        <w:tc>
          <w:tcPr>
            <w:tcW w:w="1647" w:type="dxa"/>
            <w:tcBorders>
              <w:bottom w:val="nil"/>
            </w:tcBorders>
          </w:tcPr>
          <w:p w:rsidR="00C400E6" w:rsidRDefault="00C400E6">
            <w:pPr>
              <w:spacing w:after="58" w:line="279" w:lineRule="exact"/>
              <w:jc w:val="center"/>
              <w:rPr>
                <w:color w:val="000000"/>
                <w:sz w:val="22"/>
              </w:rPr>
            </w:pPr>
            <w:r>
              <w:rPr>
                <w:color w:val="000000"/>
                <w:sz w:val="22"/>
              </w:rPr>
              <w:t>AASHTO Test</w:t>
            </w:r>
          </w:p>
        </w:tc>
      </w:tr>
      <w:tr w:rsidR="00C400E6" w:rsidTr="00B12051">
        <w:trPr>
          <w:jc w:val="center"/>
        </w:trPr>
        <w:tc>
          <w:tcPr>
            <w:tcW w:w="455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Viscosity, Saybolt Furol, 25 ºC (77 ºF), Sec.</w:t>
            </w:r>
          </w:p>
        </w:tc>
        <w:tc>
          <w:tcPr>
            <w:tcW w:w="117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15</w:t>
            </w:r>
          </w:p>
        </w:tc>
        <w:tc>
          <w:tcPr>
            <w:tcW w:w="1212"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100</w:t>
            </w:r>
          </w:p>
        </w:tc>
        <w:tc>
          <w:tcPr>
            <w:tcW w:w="1647"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T-59</w:t>
            </w:r>
          </w:p>
        </w:tc>
      </w:tr>
      <w:tr w:rsidR="00C400E6" w:rsidTr="00B12051">
        <w:trPr>
          <w:jc w:val="center"/>
        </w:trPr>
        <w:tc>
          <w:tcPr>
            <w:tcW w:w="4550"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Storage Stability, one day, %</w:t>
            </w:r>
          </w:p>
        </w:tc>
        <w:tc>
          <w:tcPr>
            <w:tcW w:w="1170"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w:t>
            </w:r>
          </w:p>
        </w:tc>
        <w:tc>
          <w:tcPr>
            <w:tcW w:w="1212"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1</w:t>
            </w:r>
          </w:p>
        </w:tc>
        <w:tc>
          <w:tcPr>
            <w:tcW w:w="1647"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T-59</w:t>
            </w:r>
          </w:p>
        </w:tc>
      </w:tr>
      <w:tr w:rsidR="00C400E6" w:rsidTr="00B12051">
        <w:trPr>
          <w:jc w:val="center"/>
        </w:trPr>
        <w:tc>
          <w:tcPr>
            <w:tcW w:w="455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Particle Charge</w:t>
            </w:r>
          </w:p>
        </w:tc>
        <w:tc>
          <w:tcPr>
            <w:tcW w:w="2382" w:type="dxa"/>
            <w:gridSpan w:val="2"/>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Positive</w:t>
            </w:r>
          </w:p>
        </w:tc>
        <w:tc>
          <w:tcPr>
            <w:tcW w:w="1647"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p>
        </w:tc>
      </w:tr>
      <w:tr w:rsidR="00C400E6" w:rsidTr="00B12051">
        <w:trPr>
          <w:jc w:val="center"/>
        </w:trPr>
        <w:tc>
          <w:tcPr>
            <w:tcW w:w="4550"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Sieve Test, %</w:t>
            </w:r>
          </w:p>
        </w:tc>
        <w:tc>
          <w:tcPr>
            <w:tcW w:w="1170"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w:t>
            </w:r>
          </w:p>
        </w:tc>
        <w:tc>
          <w:tcPr>
            <w:tcW w:w="1212"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0.1</w:t>
            </w:r>
          </w:p>
        </w:tc>
        <w:tc>
          <w:tcPr>
            <w:tcW w:w="1647"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T-59</w:t>
            </w:r>
          </w:p>
        </w:tc>
      </w:tr>
      <w:tr w:rsidR="00C400E6" w:rsidTr="00B12051">
        <w:trPr>
          <w:jc w:val="center"/>
        </w:trPr>
        <w:tc>
          <w:tcPr>
            <w:tcW w:w="8579" w:type="dxa"/>
            <w:gridSpan w:val="4"/>
            <w:tcBorders>
              <w:bottom w:val="nil"/>
            </w:tcBorders>
          </w:tcPr>
          <w:p w:rsidR="00C400E6" w:rsidRDefault="00C400E6">
            <w:pPr>
              <w:spacing w:line="120" w:lineRule="exact"/>
              <w:rPr>
                <w:color w:val="000000"/>
                <w:sz w:val="22"/>
              </w:rPr>
            </w:pPr>
          </w:p>
          <w:p w:rsidR="00C400E6" w:rsidRDefault="00C400E6">
            <w:pPr>
              <w:spacing w:after="58" w:line="279" w:lineRule="exact"/>
              <w:rPr>
                <w:color w:val="000000"/>
                <w:sz w:val="22"/>
              </w:rPr>
            </w:pPr>
            <w:r>
              <w:rPr>
                <w:color w:val="000000"/>
                <w:sz w:val="22"/>
              </w:rPr>
              <w:t>Distillation:</w:t>
            </w:r>
          </w:p>
        </w:tc>
      </w:tr>
      <w:tr w:rsidR="00C400E6" w:rsidTr="00B12051">
        <w:trPr>
          <w:jc w:val="center"/>
        </w:trPr>
        <w:tc>
          <w:tcPr>
            <w:tcW w:w="455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Oil distillate, by volume, %</w:t>
            </w:r>
          </w:p>
        </w:tc>
        <w:tc>
          <w:tcPr>
            <w:tcW w:w="117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w:t>
            </w:r>
          </w:p>
        </w:tc>
        <w:tc>
          <w:tcPr>
            <w:tcW w:w="1212"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0.5</w:t>
            </w:r>
          </w:p>
        </w:tc>
        <w:tc>
          <w:tcPr>
            <w:tcW w:w="1647"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T-59</w:t>
            </w:r>
          </w:p>
        </w:tc>
      </w:tr>
      <w:tr w:rsidR="00C400E6" w:rsidTr="00B12051">
        <w:trPr>
          <w:jc w:val="center"/>
        </w:trPr>
        <w:tc>
          <w:tcPr>
            <w:tcW w:w="4550"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Residue, %</w:t>
            </w:r>
          </w:p>
        </w:tc>
        <w:tc>
          <w:tcPr>
            <w:tcW w:w="1170"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62</w:t>
            </w:r>
            <w:r>
              <w:rPr>
                <w:b/>
                <w:color w:val="000000"/>
                <w:sz w:val="22"/>
              </w:rPr>
              <w:t>*</w:t>
            </w:r>
          </w:p>
        </w:tc>
        <w:tc>
          <w:tcPr>
            <w:tcW w:w="1212"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w:t>
            </w:r>
          </w:p>
        </w:tc>
        <w:tc>
          <w:tcPr>
            <w:tcW w:w="1647"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T-59</w:t>
            </w:r>
          </w:p>
        </w:tc>
      </w:tr>
      <w:tr w:rsidR="00C400E6" w:rsidTr="00B12051">
        <w:trPr>
          <w:jc w:val="center"/>
        </w:trPr>
        <w:tc>
          <w:tcPr>
            <w:tcW w:w="8579" w:type="dxa"/>
            <w:gridSpan w:val="4"/>
            <w:tcBorders>
              <w:bottom w:val="nil"/>
            </w:tcBorders>
          </w:tcPr>
          <w:p w:rsidR="00C400E6" w:rsidRDefault="00C400E6">
            <w:pPr>
              <w:spacing w:line="120" w:lineRule="exact"/>
              <w:rPr>
                <w:color w:val="000000"/>
                <w:sz w:val="22"/>
              </w:rPr>
            </w:pPr>
          </w:p>
          <w:p w:rsidR="00C400E6" w:rsidRDefault="00C400E6">
            <w:pPr>
              <w:spacing w:after="58" w:line="279" w:lineRule="exact"/>
              <w:rPr>
                <w:color w:val="000000"/>
                <w:sz w:val="22"/>
              </w:rPr>
            </w:pPr>
            <w:r>
              <w:rPr>
                <w:color w:val="000000"/>
                <w:sz w:val="22"/>
              </w:rPr>
              <w:t>Test on Residue from Distillation:</w:t>
            </w:r>
          </w:p>
        </w:tc>
      </w:tr>
      <w:tr w:rsidR="00C400E6" w:rsidTr="00B12051">
        <w:trPr>
          <w:jc w:val="center"/>
        </w:trPr>
        <w:tc>
          <w:tcPr>
            <w:tcW w:w="4550" w:type="dxa"/>
            <w:tcBorders>
              <w:top w:val="nil"/>
              <w:bottom w:val="nil"/>
            </w:tcBorders>
            <w:shd w:val="clear" w:color="auto" w:fill="C0C0C0"/>
          </w:tcPr>
          <w:p w:rsidR="00C400E6" w:rsidRDefault="00C400E6">
            <w:pPr>
              <w:spacing w:after="58" w:line="279" w:lineRule="exact"/>
              <w:rPr>
                <w:color w:val="000000"/>
                <w:sz w:val="22"/>
              </w:rPr>
            </w:pPr>
            <w:r>
              <w:rPr>
                <w:color w:val="000000"/>
                <w:sz w:val="22"/>
              </w:rPr>
              <w:t>Penetration, 25 ºC (77 ºF), 100g (0.22 lbs), 5 sec.</w:t>
            </w:r>
          </w:p>
        </w:tc>
        <w:tc>
          <w:tcPr>
            <w:tcW w:w="117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40</w:t>
            </w:r>
          </w:p>
        </w:tc>
        <w:tc>
          <w:tcPr>
            <w:tcW w:w="1212"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90</w:t>
            </w:r>
          </w:p>
        </w:tc>
        <w:tc>
          <w:tcPr>
            <w:tcW w:w="1647"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T-49</w:t>
            </w:r>
          </w:p>
        </w:tc>
      </w:tr>
      <w:tr w:rsidR="00C400E6" w:rsidTr="00B12051">
        <w:trPr>
          <w:jc w:val="center"/>
        </w:trPr>
        <w:tc>
          <w:tcPr>
            <w:tcW w:w="4550"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Ductility, 25 ºC (77 ºF), 50 mm (2")/sec.</w:t>
            </w:r>
          </w:p>
        </w:tc>
        <w:tc>
          <w:tcPr>
            <w:tcW w:w="1170"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 xml:space="preserve">50 </w:t>
            </w:r>
          </w:p>
        </w:tc>
        <w:tc>
          <w:tcPr>
            <w:tcW w:w="1212"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w:t>
            </w:r>
          </w:p>
        </w:tc>
        <w:tc>
          <w:tcPr>
            <w:tcW w:w="1647" w:type="dxa"/>
            <w:tcBorders>
              <w:top w:val="nil"/>
              <w:bottom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T-51</w:t>
            </w:r>
          </w:p>
        </w:tc>
      </w:tr>
      <w:tr w:rsidR="00C400E6" w:rsidTr="00B12051">
        <w:trPr>
          <w:jc w:val="center"/>
        </w:trPr>
        <w:tc>
          <w:tcPr>
            <w:tcW w:w="455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Solubility in trichloroethylene, %</w:t>
            </w:r>
          </w:p>
        </w:tc>
        <w:tc>
          <w:tcPr>
            <w:tcW w:w="1170"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97</w:t>
            </w:r>
          </w:p>
        </w:tc>
        <w:tc>
          <w:tcPr>
            <w:tcW w:w="1212"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w:t>
            </w:r>
          </w:p>
        </w:tc>
        <w:tc>
          <w:tcPr>
            <w:tcW w:w="1647" w:type="dxa"/>
            <w:tcBorders>
              <w:top w:val="nil"/>
              <w:bottom w:val="nil"/>
            </w:tcBorders>
            <w:shd w:val="clear" w:color="auto" w:fill="C0C0C0"/>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T-44</w:t>
            </w:r>
          </w:p>
        </w:tc>
      </w:tr>
      <w:tr w:rsidR="00C400E6" w:rsidTr="00B12051">
        <w:trPr>
          <w:jc w:val="center"/>
        </w:trPr>
        <w:tc>
          <w:tcPr>
            <w:tcW w:w="4550"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Softening Point, Ring-and-Ball,º C (ºF)</w:t>
            </w:r>
          </w:p>
        </w:tc>
        <w:tc>
          <w:tcPr>
            <w:tcW w:w="1170"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57.2 (135)</w:t>
            </w:r>
          </w:p>
        </w:tc>
        <w:tc>
          <w:tcPr>
            <w:tcW w:w="1212"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w:t>
            </w:r>
          </w:p>
        </w:tc>
        <w:tc>
          <w:tcPr>
            <w:tcW w:w="1647" w:type="dxa"/>
            <w:tcBorders>
              <w:top w:val="nil"/>
            </w:tcBorders>
          </w:tcPr>
          <w:p w:rsidR="00C400E6" w:rsidRDefault="00C400E6">
            <w:pPr>
              <w:spacing w:line="120" w:lineRule="exact"/>
              <w:rPr>
                <w:color w:val="000000"/>
                <w:sz w:val="22"/>
              </w:rPr>
            </w:pPr>
          </w:p>
          <w:p w:rsidR="00C400E6" w:rsidRDefault="00C400E6">
            <w:pPr>
              <w:spacing w:after="58" w:line="279" w:lineRule="exact"/>
              <w:jc w:val="center"/>
              <w:rPr>
                <w:color w:val="000000"/>
                <w:sz w:val="22"/>
              </w:rPr>
            </w:pPr>
            <w:r>
              <w:rPr>
                <w:color w:val="000000"/>
                <w:sz w:val="22"/>
              </w:rPr>
              <w:t>T-53</w:t>
            </w:r>
          </w:p>
        </w:tc>
      </w:tr>
      <w:tr w:rsidR="005C69F8" w:rsidTr="00B12051">
        <w:trPr>
          <w:jc w:val="center"/>
        </w:trPr>
        <w:tc>
          <w:tcPr>
            <w:tcW w:w="8579" w:type="dxa"/>
            <w:gridSpan w:val="4"/>
          </w:tcPr>
          <w:p w:rsidR="005C69F8" w:rsidRDefault="005C69F8" w:rsidP="005C69F8">
            <w:pPr>
              <w:spacing w:line="279" w:lineRule="exact"/>
              <w:jc w:val="both"/>
              <w:rPr>
                <w:color w:val="000000"/>
                <w:sz w:val="22"/>
              </w:rPr>
            </w:pPr>
            <w:r>
              <w:rPr>
                <w:color w:val="000000"/>
                <w:sz w:val="22"/>
              </w:rPr>
              <w:t xml:space="preserve">* The standard distillation procedure shall be modified as follows: </w:t>
            </w:r>
          </w:p>
          <w:p w:rsidR="005C69F8" w:rsidRDefault="005C69F8" w:rsidP="005C69F8">
            <w:pPr>
              <w:spacing w:line="279" w:lineRule="exact"/>
              <w:jc w:val="both"/>
              <w:rPr>
                <w:color w:val="000000"/>
                <w:sz w:val="22"/>
              </w:rPr>
            </w:pPr>
          </w:p>
          <w:p w:rsidR="005C69F8" w:rsidRDefault="005C69F8" w:rsidP="005C69F8">
            <w:pPr>
              <w:spacing w:line="279" w:lineRule="exact"/>
              <w:rPr>
                <w:color w:val="000000"/>
                <w:sz w:val="22"/>
              </w:rPr>
            </w:pPr>
            <w:r>
              <w:rPr>
                <w:color w:val="000000"/>
                <w:sz w:val="22"/>
              </w:rPr>
              <w:t>The temperature on the lower thermometer shall be brought slowly to 350 ºF ± 20 ºF and maintained at this point for 20 minutes.  The total distillation shall be completed in 60 ± 5 minutes from the first application of heat.</w:t>
            </w:r>
          </w:p>
          <w:p w:rsidR="005C69F8" w:rsidRDefault="005C69F8" w:rsidP="005C69F8">
            <w:pPr>
              <w:spacing w:line="220" w:lineRule="exact"/>
              <w:rPr>
                <w:color w:val="000000"/>
                <w:sz w:val="22"/>
              </w:rPr>
            </w:pPr>
          </w:p>
        </w:tc>
      </w:tr>
    </w:tbl>
    <w:p w:rsidR="00C400E6" w:rsidRDefault="00C400E6">
      <w:pPr>
        <w:pStyle w:val="BodyTextIndent"/>
        <w:ind w:left="360"/>
        <w:rPr>
          <w:b/>
          <w:color w:val="000000"/>
        </w:rPr>
      </w:pPr>
    </w:p>
    <w:p w:rsidR="00C400E6" w:rsidRDefault="00C400E6">
      <w:pPr>
        <w:pStyle w:val="BodyTextIndent"/>
        <w:ind w:left="0"/>
        <w:rPr>
          <w:color w:val="000000"/>
        </w:rPr>
      </w:pPr>
    </w:p>
    <w:p w:rsidR="00C400E6" w:rsidRDefault="00C400E6">
      <w:pPr>
        <w:pStyle w:val="BodyTextIndent"/>
        <w:ind w:left="0"/>
        <w:rPr>
          <w:color w:val="000000"/>
        </w:rPr>
      </w:pPr>
    </w:p>
    <w:p w:rsidR="00C400E6" w:rsidRDefault="00C400E6">
      <w:pPr>
        <w:spacing w:line="279" w:lineRule="exact"/>
        <w:rPr>
          <w:color w:val="000000"/>
          <w:sz w:val="22"/>
        </w:rPr>
      </w:pPr>
      <w:r>
        <w:rPr>
          <w:color w:val="000000"/>
          <w:sz w:val="22"/>
        </w:rPr>
        <w:br w:type="page"/>
      </w:r>
    </w:p>
    <w:p w:rsidR="00C400E6" w:rsidRPr="005C69F8" w:rsidRDefault="00C400E6">
      <w:pPr>
        <w:spacing w:line="279" w:lineRule="exact"/>
        <w:rPr>
          <w:b/>
          <w:color w:val="800000"/>
          <w:sz w:val="22"/>
        </w:rPr>
      </w:pPr>
      <w:r w:rsidRPr="005C69F8">
        <w:rPr>
          <w:b/>
          <w:color w:val="800000"/>
          <w:sz w:val="22"/>
        </w:rPr>
        <w:lastRenderedPageBreak/>
        <w:t>*******************************************************************************************</w:t>
      </w:r>
    </w:p>
    <w:p w:rsidR="00C400E6" w:rsidRPr="005C69F8" w:rsidRDefault="00C400E6">
      <w:pPr>
        <w:spacing w:line="279" w:lineRule="exact"/>
        <w:rPr>
          <w:color w:val="800000"/>
          <w:sz w:val="22"/>
        </w:rPr>
      </w:pPr>
      <w:r w:rsidRPr="005C69F8">
        <w:rPr>
          <w:b/>
          <w:color w:val="800000"/>
          <w:sz w:val="22"/>
        </w:rPr>
        <w:t xml:space="preserve">INSTRUCTIONS TO DESIGNERS </w:t>
      </w:r>
      <w:r w:rsidRPr="005C69F8">
        <w:rPr>
          <w:color w:val="800000"/>
          <w:sz w:val="22"/>
        </w:rPr>
        <w:t>(delete instructions from final draft):</w:t>
      </w:r>
    </w:p>
    <w:p w:rsidR="00C400E6" w:rsidRPr="005C69F8" w:rsidRDefault="00C400E6">
      <w:pPr>
        <w:pStyle w:val="BodyTextIndent"/>
        <w:ind w:left="0"/>
        <w:rPr>
          <w:color w:val="800000"/>
        </w:rPr>
      </w:pPr>
    </w:p>
    <w:p w:rsidR="00C400E6" w:rsidRPr="005C69F8" w:rsidRDefault="00C400E6">
      <w:pPr>
        <w:pStyle w:val="BodyTextIndent"/>
        <w:ind w:left="360" w:hanging="360"/>
        <w:rPr>
          <w:color w:val="800000"/>
        </w:rPr>
      </w:pPr>
      <w:r w:rsidRPr="005C69F8">
        <w:rPr>
          <w:color w:val="800000"/>
        </w:rPr>
        <w:t>1.</w:t>
      </w:r>
      <w:r w:rsidRPr="005C69F8">
        <w:rPr>
          <w:color w:val="800000"/>
        </w:rPr>
        <w:tab/>
        <w:t>A scratch course will normally be required to address minor irregularities prior to placement of the final wearing surface.</w:t>
      </w:r>
    </w:p>
    <w:p w:rsidR="00C400E6" w:rsidRPr="005C69F8" w:rsidRDefault="00C400E6">
      <w:pPr>
        <w:pStyle w:val="BodyTextIndent"/>
        <w:ind w:left="0"/>
        <w:rPr>
          <w:color w:val="800000"/>
        </w:rPr>
      </w:pPr>
    </w:p>
    <w:p w:rsidR="00C400E6" w:rsidRPr="005C69F8" w:rsidRDefault="00C400E6">
      <w:pPr>
        <w:pStyle w:val="BodyTextIndent"/>
        <w:ind w:left="360" w:hanging="360"/>
        <w:rPr>
          <w:color w:val="800000"/>
        </w:rPr>
      </w:pPr>
      <w:r w:rsidRPr="005C69F8">
        <w:rPr>
          <w:color w:val="800000"/>
        </w:rPr>
        <w:t>2.</w:t>
      </w:r>
      <w:r w:rsidRPr="005C69F8">
        <w:rPr>
          <w:color w:val="800000"/>
        </w:rPr>
        <w:tab/>
        <w:t>When used for rut filling prior to overlay:</w:t>
      </w:r>
    </w:p>
    <w:p w:rsidR="00C400E6" w:rsidRPr="005C69F8" w:rsidRDefault="00C400E6">
      <w:pPr>
        <w:pStyle w:val="BodyTextIndent"/>
        <w:ind w:left="360"/>
        <w:rPr>
          <w:color w:val="800000"/>
        </w:rPr>
      </w:pPr>
      <w:r w:rsidRPr="005C69F8">
        <w:rPr>
          <w:color w:val="800000"/>
        </w:rPr>
        <w:tab/>
        <w:t xml:space="preserve">The micro-surfacing shall not be overlaid until after at least 24 hours of exposure to traffic and placement of the overlay shall be approved by the Engineer. </w:t>
      </w:r>
      <w:r w:rsidRPr="005C69F8">
        <w:rPr>
          <w:color w:val="800000"/>
        </w:rPr>
        <w:br/>
        <w:t>The Contractor shall use a rut box capable of putting necessary crown into rut filling pass.</w:t>
      </w:r>
    </w:p>
    <w:p w:rsidR="00C400E6" w:rsidRPr="005C69F8" w:rsidRDefault="00C400E6">
      <w:pPr>
        <w:pStyle w:val="BodyText2"/>
        <w:tabs>
          <w:tab w:val="clear" w:pos="0"/>
          <w:tab w:val="clear" w:pos="1152"/>
          <w:tab w:val="clear" w:pos="2304"/>
          <w:tab w:val="clear" w:pos="3456"/>
          <w:tab w:val="clear" w:pos="4608"/>
          <w:tab w:val="clear" w:pos="5760"/>
          <w:tab w:val="clear" w:pos="6912"/>
          <w:tab w:val="clear" w:pos="8064"/>
          <w:tab w:val="clear" w:pos="9936"/>
        </w:tabs>
        <w:rPr>
          <w:color w:val="800000"/>
        </w:rPr>
      </w:pPr>
    </w:p>
    <w:p w:rsidR="00C400E6" w:rsidRPr="005C69F8" w:rsidRDefault="00C400E6">
      <w:pPr>
        <w:pStyle w:val="BodyText2"/>
        <w:tabs>
          <w:tab w:val="clear" w:pos="0"/>
          <w:tab w:val="clear" w:pos="1152"/>
          <w:tab w:val="clear" w:pos="2304"/>
          <w:tab w:val="clear" w:pos="3456"/>
          <w:tab w:val="clear" w:pos="4608"/>
          <w:tab w:val="clear" w:pos="5760"/>
          <w:tab w:val="clear" w:pos="6912"/>
          <w:tab w:val="clear" w:pos="8064"/>
          <w:tab w:val="clear" w:pos="9936"/>
        </w:tabs>
        <w:ind w:left="360" w:hanging="360"/>
        <w:rPr>
          <w:color w:val="800000"/>
        </w:rPr>
      </w:pPr>
      <w:r w:rsidRPr="005C69F8">
        <w:rPr>
          <w:color w:val="800000"/>
        </w:rPr>
        <w:t>3.</w:t>
      </w:r>
      <w:r w:rsidRPr="005C69F8">
        <w:rPr>
          <w:color w:val="800000"/>
        </w:rPr>
        <w:tab/>
        <w:t>If used on concrete or on badly aged and oxidized asphalt pavements, a tack coat at the rate of 0.1 gallon/yd</w:t>
      </w:r>
      <w:r w:rsidRPr="005C69F8">
        <w:rPr>
          <w:color w:val="800000"/>
          <w:vertAlign w:val="superscript"/>
        </w:rPr>
        <w:t>2</w:t>
      </w:r>
      <w:r w:rsidRPr="005C69F8">
        <w:rPr>
          <w:color w:val="800000"/>
        </w:rPr>
        <w:t xml:space="preserve"> will be required  Materials for tack coat shall be a 50% dilution of SS or CSS emulsion and shall be paid for in accordance with Section 407.</w:t>
      </w:r>
    </w:p>
    <w:p w:rsidR="00C400E6" w:rsidRPr="005C69F8" w:rsidRDefault="00C400E6">
      <w:pPr>
        <w:pStyle w:val="BodyText2"/>
        <w:tabs>
          <w:tab w:val="clear" w:pos="0"/>
          <w:tab w:val="clear" w:pos="1152"/>
          <w:tab w:val="clear" w:pos="2304"/>
          <w:tab w:val="clear" w:pos="3456"/>
          <w:tab w:val="clear" w:pos="4608"/>
          <w:tab w:val="clear" w:pos="5760"/>
          <w:tab w:val="clear" w:pos="6912"/>
          <w:tab w:val="clear" w:pos="8064"/>
          <w:tab w:val="clear" w:pos="9936"/>
        </w:tabs>
        <w:rPr>
          <w:color w:val="800000"/>
        </w:rPr>
      </w:pPr>
    </w:p>
    <w:p w:rsidR="00C400E6" w:rsidRPr="005C69F8" w:rsidRDefault="00C400E6">
      <w:pPr>
        <w:pStyle w:val="BodyText2"/>
        <w:tabs>
          <w:tab w:val="clear" w:pos="0"/>
          <w:tab w:val="clear" w:pos="1152"/>
          <w:tab w:val="clear" w:pos="2304"/>
          <w:tab w:val="clear" w:pos="3456"/>
          <w:tab w:val="clear" w:pos="4608"/>
          <w:tab w:val="clear" w:pos="5760"/>
          <w:tab w:val="clear" w:pos="6912"/>
          <w:tab w:val="clear" w:pos="8064"/>
          <w:tab w:val="clear" w:pos="9936"/>
        </w:tabs>
        <w:ind w:left="360" w:hanging="360"/>
        <w:rPr>
          <w:color w:val="800000"/>
        </w:rPr>
      </w:pPr>
      <w:r w:rsidRPr="005C69F8">
        <w:rPr>
          <w:color w:val="800000"/>
        </w:rPr>
        <w:t>4.</w:t>
      </w:r>
      <w:r w:rsidRPr="005C69F8">
        <w:rPr>
          <w:color w:val="800000"/>
        </w:rPr>
        <w:tab/>
        <w:t>If crack sealing is required prior to overlay on concrete prior to Micro-surfacing, the crack sealant shall be placed such that it is recessed below the pavement surface 1.6 mm to 3.2 mm (1/16” to 1/8”).  Avoid leaving a thick layer of crack sealant.</w:t>
      </w: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p>
    <w:p w:rsidR="00C400E6" w:rsidRDefault="00C400E6">
      <w:pPr>
        <w:spacing w:line="279" w:lineRule="exact"/>
        <w:rPr>
          <w:color w:val="000000"/>
          <w:sz w:val="22"/>
        </w:rPr>
      </w:pPr>
      <w:r>
        <w:rPr>
          <w:color w:val="000000"/>
          <w:sz w:val="22"/>
        </w:rPr>
        <w:tab/>
      </w:r>
      <w:r>
        <w:rPr>
          <w:color w:val="000000"/>
          <w:sz w:val="22"/>
        </w:rPr>
        <w:tab/>
      </w:r>
      <w:r>
        <w:rPr>
          <w:color w:val="000000"/>
          <w:sz w:val="22"/>
        </w:rPr>
        <w:tab/>
      </w:r>
    </w:p>
    <w:p w:rsidR="00C400E6" w:rsidRDefault="00C400E6">
      <w:pPr>
        <w:spacing w:line="279" w:lineRule="exact"/>
        <w:rPr>
          <w:color w:val="000000"/>
          <w:sz w:val="22"/>
        </w:rPr>
      </w:pPr>
      <w:r>
        <w:rPr>
          <w:color w:val="000000"/>
          <w:sz w:val="22"/>
        </w:rPr>
        <w:t xml:space="preserve"> </w:t>
      </w:r>
    </w:p>
    <w:p w:rsidR="00C400E6" w:rsidRDefault="00C400E6">
      <w:pPr>
        <w:rPr>
          <w:sz w:val="22"/>
        </w:rPr>
      </w:pPr>
    </w:p>
    <w:p w:rsidR="00C400E6" w:rsidRDefault="00C400E6"/>
    <w:sectPr w:rsidR="00C400E6" w:rsidSect="00D62068">
      <w:pgSz w:w="12240" w:h="15840" w:code="1"/>
      <w:pgMar w:top="720" w:right="1080" w:bottom="432"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5C6" w:rsidRDefault="00AE05C6">
      <w:r>
        <w:separator/>
      </w:r>
    </w:p>
  </w:endnote>
  <w:endnote w:type="continuationSeparator" w:id="0">
    <w:p w:rsidR="00AE05C6" w:rsidRDefault="00AE0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5C6" w:rsidRDefault="00AE05C6">
      <w:r>
        <w:separator/>
      </w:r>
    </w:p>
  </w:footnote>
  <w:footnote w:type="continuationSeparator" w:id="0">
    <w:p w:rsidR="00AE05C6" w:rsidRDefault="00AE05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2EBF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7024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D2274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2471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68ED6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8E6C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52A44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0244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7EFBA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7075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1" w15:restartNumberingAfterBreak="0">
    <w:nsid w:val="060B13D5"/>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14035DCD"/>
    <w:multiLevelType w:val="singleLevel"/>
    <w:tmpl w:val="04090019"/>
    <w:lvl w:ilvl="0">
      <w:start w:val="1"/>
      <w:numFmt w:val="lowerLetter"/>
      <w:lvlText w:val="(%1)"/>
      <w:lvlJc w:val="left"/>
      <w:pPr>
        <w:tabs>
          <w:tab w:val="num" w:pos="360"/>
        </w:tabs>
        <w:ind w:left="360" w:hanging="360"/>
      </w:pPr>
      <w:rPr>
        <w:rFonts w:hint="default"/>
      </w:rPr>
    </w:lvl>
  </w:abstractNum>
  <w:abstractNum w:abstractNumId="13" w15:restartNumberingAfterBreak="0">
    <w:nsid w:val="2AFF2A1B"/>
    <w:multiLevelType w:val="singleLevel"/>
    <w:tmpl w:val="2446E5B8"/>
    <w:lvl w:ilvl="0">
      <w:start w:val="1"/>
      <w:numFmt w:val="lowerLetter"/>
      <w:lvlText w:val="(%1)"/>
      <w:lvlJc w:val="left"/>
      <w:pPr>
        <w:tabs>
          <w:tab w:val="num" w:pos="360"/>
        </w:tabs>
        <w:ind w:left="360" w:hanging="360"/>
      </w:pPr>
      <w:rPr>
        <w:rFonts w:hint="default"/>
      </w:rPr>
    </w:lvl>
  </w:abstractNum>
  <w:abstractNum w:abstractNumId="14"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15" w15:restartNumberingAfterBreak="0">
    <w:nsid w:val="58B134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D0E363B"/>
    <w:multiLevelType w:val="singleLevel"/>
    <w:tmpl w:val="04090019"/>
    <w:lvl w:ilvl="0">
      <w:start w:val="1"/>
      <w:numFmt w:val="lowerLetter"/>
      <w:lvlText w:val="(%1)"/>
      <w:lvlJc w:val="left"/>
      <w:pPr>
        <w:tabs>
          <w:tab w:val="num" w:pos="360"/>
        </w:tabs>
        <w:ind w:left="360" w:hanging="360"/>
      </w:pPr>
      <w:rPr>
        <w:rFonts w:hint="default"/>
      </w:rPr>
    </w:lvl>
  </w:abstractNum>
  <w:num w:numId="1">
    <w:abstractNumId w:val="10"/>
  </w:num>
  <w:num w:numId="2">
    <w:abstractNumId w:val="14"/>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1"/>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E6"/>
    <w:rsid w:val="00012C4A"/>
    <w:rsid w:val="000348F6"/>
    <w:rsid w:val="000C10A7"/>
    <w:rsid w:val="000F4E6F"/>
    <w:rsid w:val="00121895"/>
    <w:rsid w:val="00231BC9"/>
    <w:rsid w:val="003318E1"/>
    <w:rsid w:val="003C61D9"/>
    <w:rsid w:val="00436866"/>
    <w:rsid w:val="00520DCC"/>
    <w:rsid w:val="00556053"/>
    <w:rsid w:val="00574550"/>
    <w:rsid w:val="005C69F8"/>
    <w:rsid w:val="006A34E3"/>
    <w:rsid w:val="006E11EE"/>
    <w:rsid w:val="006F2F7F"/>
    <w:rsid w:val="00705997"/>
    <w:rsid w:val="007A355A"/>
    <w:rsid w:val="007C5AF0"/>
    <w:rsid w:val="00824D5B"/>
    <w:rsid w:val="008304E3"/>
    <w:rsid w:val="008B1989"/>
    <w:rsid w:val="00933950"/>
    <w:rsid w:val="00935812"/>
    <w:rsid w:val="00955C2A"/>
    <w:rsid w:val="0096098B"/>
    <w:rsid w:val="009E6C71"/>
    <w:rsid w:val="00A31AE9"/>
    <w:rsid w:val="00A71ADE"/>
    <w:rsid w:val="00AE05C6"/>
    <w:rsid w:val="00AF2494"/>
    <w:rsid w:val="00B12051"/>
    <w:rsid w:val="00BC0175"/>
    <w:rsid w:val="00BD713A"/>
    <w:rsid w:val="00C32551"/>
    <w:rsid w:val="00C400E6"/>
    <w:rsid w:val="00C45B0B"/>
    <w:rsid w:val="00CD7D46"/>
    <w:rsid w:val="00CE1818"/>
    <w:rsid w:val="00D62068"/>
    <w:rsid w:val="00DB10CD"/>
    <w:rsid w:val="00E170B0"/>
    <w:rsid w:val="00E30800"/>
    <w:rsid w:val="00E931CF"/>
    <w:rsid w:val="00F96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39FE6B-559C-4790-85CB-E4BD248B9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rPr>
  </w:style>
  <w:style w:type="paragraph" w:styleId="Heading5">
    <w:name w:val="heading 5"/>
    <w:basedOn w:val="Normal"/>
    <w:next w:val="Normal"/>
    <w:qFormat/>
    <w:pPr>
      <w:keepNext/>
      <w:widowControl w:val="0"/>
      <w:spacing w:line="279" w:lineRule="exact"/>
      <w:jc w:val="center"/>
      <w:outlineLvl w:val="4"/>
    </w:pPr>
    <w:rPr>
      <w:rFonts w:ascii="Arial" w:hAnsi="Arial"/>
      <w:b/>
      <w:snapToGrid w:val="0"/>
      <w:color w:val="000000"/>
    </w:rPr>
  </w:style>
  <w:style w:type="paragraph" w:styleId="Heading6">
    <w:name w:val="heading 6"/>
    <w:basedOn w:val="Normal"/>
    <w:next w:val="Normal"/>
    <w:qFormat/>
    <w:pPr>
      <w:keepNext/>
      <w:widowControl w:val="0"/>
      <w:spacing w:line="279" w:lineRule="exact"/>
      <w:ind w:left="-288"/>
      <w:jc w:val="center"/>
      <w:outlineLvl w:val="5"/>
    </w:pPr>
    <w:rPr>
      <w:rFonts w:ascii="Arial" w:hAnsi="Arial"/>
      <w:b/>
      <w:snapToGrid w:val="0"/>
      <w:color w:val="000000"/>
    </w:rPr>
  </w:style>
  <w:style w:type="paragraph" w:styleId="Heading7">
    <w:name w:val="heading 7"/>
    <w:basedOn w:val="Normal"/>
    <w:next w:val="Normal"/>
    <w:qFormat/>
    <w:pPr>
      <w:keepNext/>
      <w:widowControl w:val="0"/>
      <w:spacing w:line="279" w:lineRule="exact"/>
      <w:outlineLvl w:val="6"/>
    </w:pPr>
    <w:rPr>
      <w:rFonts w:ascii="Arial" w:hAnsi="Arial"/>
      <w:b/>
      <w:snapToGrid w:val="0"/>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widowControl w:val="0"/>
      <w:tabs>
        <w:tab w:val="left" w:pos="-288"/>
        <w:tab w:val="left" w:pos="864"/>
        <w:tab w:val="left" w:pos="2016"/>
        <w:tab w:val="left" w:pos="3168"/>
        <w:tab w:val="left" w:pos="4320"/>
        <w:tab w:val="left" w:pos="5472"/>
        <w:tab w:val="left" w:pos="6624"/>
        <w:tab w:val="left" w:pos="7776"/>
        <w:tab w:val="right" w:pos="9648"/>
      </w:tabs>
      <w:spacing w:line="279" w:lineRule="exact"/>
    </w:pPr>
    <w:rPr>
      <w:snapToGrid w:val="0"/>
      <w:sz w:val="22"/>
    </w:rPr>
  </w:style>
  <w:style w:type="paragraph" w:styleId="BodyText">
    <w:name w:val="Body Text"/>
    <w:basedOn w:val="Normal"/>
    <w:rPr>
      <w:rFonts w:ascii="Arial Narrow" w:hAnsi="Arial Narrow"/>
      <w:b/>
    </w:rPr>
  </w:style>
  <w:style w:type="paragraph" w:styleId="BodyTextIndent3">
    <w:name w:val="Body Text Indent 3"/>
    <w:basedOn w:val="Normal"/>
    <w:pPr>
      <w:tabs>
        <w:tab w:val="left" w:pos="432"/>
        <w:tab w:val="left" w:pos="864"/>
        <w:tab w:val="left" w:pos="1296"/>
        <w:tab w:val="left" w:pos="1728"/>
        <w:tab w:val="left" w:pos="2160"/>
        <w:tab w:val="left" w:pos="2592"/>
        <w:tab w:val="left" w:pos="3024"/>
      </w:tabs>
      <w:ind w:left="864" w:hanging="432"/>
      <w:jc w:val="both"/>
    </w:pPr>
    <w:rPr>
      <w:sz w:val="22"/>
    </w:rPr>
  </w:style>
  <w:style w:type="paragraph" w:styleId="BodyTextIndent2">
    <w:name w:val="Body Text Indent 2"/>
    <w:basedOn w:val="Normal"/>
    <w:pPr>
      <w:ind w:left="360" w:hanging="432"/>
    </w:pPr>
    <w:rPr>
      <w:rFonts w:ascii="Arial" w:hAnsi="Arial"/>
    </w:rPr>
  </w:style>
  <w:style w:type="paragraph" w:styleId="BodyTextIndent">
    <w:name w:val="Body Text Indent"/>
    <w:basedOn w:val="Normal"/>
    <w:pPr>
      <w:tabs>
        <w:tab w:val="left" w:pos="450"/>
        <w:tab w:val="left" w:pos="864"/>
        <w:tab w:val="left" w:pos="1728"/>
        <w:tab w:val="left" w:pos="2160"/>
        <w:tab w:val="left" w:pos="2592"/>
        <w:tab w:val="left" w:pos="3024"/>
      </w:tabs>
      <w:ind w:left="450" w:hanging="450"/>
    </w:pPr>
    <w:rPr>
      <w:sz w:val="22"/>
    </w:rPr>
  </w:style>
  <w:style w:type="paragraph" w:styleId="BodyText2">
    <w:name w:val="Body Text 2"/>
    <w:basedOn w:val="Normal"/>
    <w:pPr>
      <w:widowControl w:val="0"/>
      <w:tabs>
        <w:tab w:val="left" w:pos="0"/>
        <w:tab w:val="left" w:pos="1152"/>
        <w:tab w:val="left" w:pos="2304"/>
        <w:tab w:val="left" w:pos="3456"/>
        <w:tab w:val="left" w:pos="4608"/>
        <w:tab w:val="left" w:pos="5760"/>
        <w:tab w:val="left" w:pos="6912"/>
        <w:tab w:val="left" w:pos="8064"/>
        <w:tab w:val="right" w:pos="9936"/>
      </w:tabs>
      <w:spacing w:line="279" w:lineRule="exact"/>
      <w:jc w:val="both"/>
    </w:pPr>
    <w:rPr>
      <w:snapToGrid w:val="0"/>
      <w:sz w:val="22"/>
    </w:rPr>
  </w:style>
  <w:style w:type="paragraph" w:styleId="Header">
    <w:name w:val="header"/>
    <w:basedOn w:val="Normal"/>
    <w:pPr>
      <w:widowControl w:val="0"/>
      <w:tabs>
        <w:tab w:val="center" w:pos="4320"/>
        <w:tab w:val="right" w:pos="8640"/>
      </w:tabs>
    </w:pPr>
    <w:rPr>
      <w:rFonts w:ascii="Courier" w:hAnsi="Courier"/>
      <w:snapToGrid w:val="0"/>
      <w:sz w:val="24"/>
    </w:r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8-11-00</vt:lpstr>
    </vt:vector>
  </TitlesOfParts>
  <Company>Colorado DOT</Company>
  <LinksUpToDate>false</LinksUpToDate>
  <CharactersWithSpaces>17803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8-11-00</dc:title>
  <dc:creator>coyv</dc:creator>
  <cp:lastModifiedBy>Avgeris, Louis</cp:lastModifiedBy>
  <cp:revision>5</cp:revision>
  <dcterms:created xsi:type="dcterms:W3CDTF">2017-04-07T14:26:00Z</dcterms:created>
  <dcterms:modified xsi:type="dcterms:W3CDTF">2017-06-27T21:54:00Z</dcterms:modified>
</cp:coreProperties>
</file>