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13D" w:rsidRDefault="008321F6" w:rsidP="00BF013D">
      <w:pPr>
        <w:rPr>
          <w:sz w:val="22"/>
          <w:szCs w:val="22"/>
        </w:rPr>
      </w:pPr>
      <w:r>
        <w:rPr>
          <w:sz w:val="22"/>
          <w:szCs w:val="22"/>
        </w:rPr>
        <w:t xml:space="preserve">Sample project special: </w:t>
      </w:r>
      <w:r w:rsidR="00B9134E">
        <w:rPr>
          <w:sz w:val="22"/>
          <w:szCs w:val="22"/>
        </w:rPr>
        <w:t>601crc</w:t>
      </w:r>
    </w:p>
    <w:p w:rsidR="00B9134E" w:rsidRDefault="00383EFD" w:rsidP="00BF013D">
      <w:pPr>
        <w:rPr>
          <w:sz w:val="22"/>
          <w:szCs w:val="22"/>
        </w:rPr>
      </w:pPr>
      <w:r>
        <w:rPr>
          <w:sz w:val="22"/>
          <w:szCs w:val="22"/>
        </w:rPr>
        <w:t>06-16-2011</w:t>
      </w:r>
    </w:p>
    <w:p w:rsidR="00BF013D" w:rsidRDefault="00BF013D" w:rsidP="004C1FA8">
      <w:pPr>
        <w:jc w:val="center"/>
        <w:rPr>
          <w:sz w:val="22"/>
          <w:szCs w:val="22"/>
        </w:rPr>
      </w:pPr>
    </w:p>
    <w:p w:rsidR="00A83A95" w:rsidRDefault="00B9134E" w:rsidP="004C1FA8">
      <w:pPr>
        <w:jc w:val="center"/>
        <w:rPr>
          <w:sz w:val="22"/>
          <w:szCs w:val="22"/>
        </w:rPr>
      </w:pPr>
      <w:r>
        <w:rPr>
          <w:sz w:val="22"/>
          <w:szCs w:val="22"/>
        </w:rPr>
        <w:t>1</w:t>
      </w:r>
    </w:p>
    <w:p w:rsidR="004C1FA8" w:rsidRDefault="004C1FA8" w:rsidP="004C1FA8">
      <w:pPr>
        <w:jc w:val="center"/>
        <w:rPr>
          <w:sz w:val="22"/>
          <w:szCs w:val="22"/>
        </w:rPr>
      </w:pPr>
      <w:r>
        <w:rPr>
          <w:sz w:val="22"/>
          <w:szCs w:val="22"/>
        </w:rPr>
        <w:t>REVISION OF SECTION 601</w:t>
      </w:r>
    </w:p>
    <w:p w:rsidR="004C1FA8" w:rsidRDefault="004C1FA8" w:rsidP="004C1FA8">
      <w:pPr>
        <w:jc w:val="center"/>
        <w:rPr>
          <w:sz w:val="22"/>
          <w:szCs w:val="22"/>
        </w:rPr>
      </w:pPr>
      <w:r>
        <w:rPr>
          <w:sz w:val="22"/>
          <w:szCs w:val="22"/>
        </w:rPr>
        <w:t>CLASS R CONCRETE</w:t>
      </w:r>
      <w:bookmarkStart w:id="0" w:name="_GoBack"/>
      <w:bookmarkEnd w:id="0"/>
    </w:p>
    <w:p w:rsidR="004C1FA8" w:rsidRPr="00F31AD0" w:rsidRDefault="004C1FA8" w:rsidP="004C1FA8">
      <w:pPr>
        <w:jc w:val="center"/>
        <w:rPr>
          <w:sz w:val="22"/>
          <w:szCs w:val="22"/>
        </w:rPr>
      </w:pPr>
    </w:p>
    <w:p w:rsidR="000C2B58" w:rsidRDefault="00BD1D13" w:rsidP="00F31AD0">
      <w:pPr>
        <w:rPr>
          <w:color w:val="000000"/>
          <w:sz w:val="22"/>
          <w:szCs w:val="22"/>
        </w:rPr>
      </w:pPr>
      <w:r>
        <w:rPr>
          <w:color w:val="000000"/>
          <w:sz w:val="22"/>
          <w:szCs w:val="22"/>
        </w:rPr>
        <w:t xml:space="preserve">Section 601 </w:t>
      </w:r>
      <w:r w:rsidR="000C2B58">
        <w:rPr>
          <w:color w:val="000000"/>
          <w:sz w:val="22"/>
          <w:szCs w:val="22"/>
        </w:rPr>
        <w:t xml:space="preserve">of the Standard Specifications </w:t>
      </w:r>
      <w:r w:rsidR="00DE5B85">
        <w:rPr>
          <w:color w:val="000000"/>
          <w:sz w:val="22"/>
          <w:szCs w:val="22"/>
        </w:rPr>
        <w:t>is</w:t>
      </w:r>
      <w:r w:rsidR="000C2B58">
        <w:rPr>
          <w:color w:val="000000"/>
          <w:sz w:val="22"/>
          <w:szCs w:val="22"/>
        </w:rPr>
        <w:t xml:space="preserve"> hereby revised for this project as follows:</w:t>
      </w:r>
    </w:p>
    <w:p w:rsidR="000C2B58" w:rsidRDefault="000C2B58" w:rsidP="00F31AD0">
      <w:pPr>
        <w:rPr>
          <w:color w:val="000000"/>
          <w:sz w:val="22"/>
          <w:szCs w:val="22"/>
        </w:rPr>
      </w:pPr>
    </w:p>
    <w:p w:rsidR="00F31AD0" w:rsidRPr="00F31AD0" w:rsidRDefault="00331938" w:rsidP="00F31AD0">
      <w:pPr>
        <w:rPr>
          <w:color w:val="000000"/>
          <w:sz w:val="22"/>
          <w:szCs w:val="22"/>
        </w:rPr>
      </w:pPr>
      <w:r>
        <w:rPr>
          <w:color w:val="000000"/>
          <w:sz w:val="22"/>
          <w:szCs w:val="22"/>
        </w:rPr>
        <w:t xml:space="preserve">In </w:t>
      </w:r>
      <w:r w:rsidR="00383EFD">
        <w:rPr>
          <w:color w:val="000000"/>
          <w:sz w:val="22"/>
          <w:szCs w:val="22"/>
        </w:rPr>
        <w:t xml:space="preserve">subsection </w:t>
      </w:r>
      <w:r w:rsidR="00383EFD" w:rsidRPr="00F31AD0">
        <w:rPr>
          <w:color w:val="000000"/>
          <w:sz w:val="22"/>
          <w:szCs w:val="22"/>
        </w:rPr>
        <w:t>601.02</w:t>
      </w:r>
      <w:r>
        <w:rPr>
          <w:color w:val="000000"/>
          <w:sz w:val="22"/>
          <w:szCs w:val="22"/>
        </w:rPr>
        <w:t xml:space="preserve">, </w:t>
      </w:r>
      <w:r w:rsidR="00383EFD">
        <w:rPr>
          <w:color w:val="000000"/>
          <w:sz w:val="22"/>
          <w:szCs w:val="22"/>
        </w:rPr>
        <w:t>Table 601-1 shall include the following</w:t>
      </w:r>
      <w:r w:rsidR="00F31AD0" w:rsidRPr="00F31AD0">
        <w:rPr>
          <w:color w:val="000000"/>
          <w:sz w:val="22"/>
          <w:szCs w:val="22"/>
        </w:rPr>
        <w:t>:</w:t>
      </w:r>
    </w:p>
    <w:p w:rsidR="000C2B58" w:rsidRDefault="000C2B58" w:rsidP="00F31AD0">
      <w:pPr>
        <w:jc w:val="center"/>
        <w:rPr>
          <w:b/>
          <w:bCs/>
          <w:color w:val="000000"/>
          <w:sz w:val="22"/>
          <w:szCs w:val="22"/>
        </w:rPr>
      </w:pPr>
    </w:p>
    <w:p w:rsidR="00F31AD0" w:rsidRPr="00F31AD0" w:rsidRDefault="00F31AD0" w:rsidP="00F31AD0">
      <w:pPr>
        <w:jc w:val="center"/>
        <w:rPr>
          <w:b/>
          <w:bCs/>
          <w:color w:val="000000"/>
          <w:sz w:val="22"/>
          <w:szCs w:val="22"/>
        </w:rPr>
      </w:pPr>
      <w:r w:rsidRPr="00F31AD0">
        <w:rPr>
          <w:b/>
          <w:bCs/>
          <w:color w:val="000000"/>
          <w:sz w:val="22"/>
          <w:szCs w:val="22"/>
        </w:rPr>
        <w:t xml:space="preserve">Table 601-1 </w:t>
      </w:r>
    </w:p>
    <w:p w:rsidR="00F31AD0" w:rsidRPr="00F31AD0" w:rsidRDefault="00F31AD0" w:rsidP="00F31AD0">
      <w:pPr>
        <w:jc w:val="center"/>
        <w:rPr>
          <w:sz w:val="22"/>
          <w:szCs w:val="22"/>
        </w:rPr>
      </w:pPr>
      <w:r w:rsidRPr="00F31AD0">
        <w:rPr>
          <w:b/>
          <w:bCs/>
          <w:caps/>
          <w:color w:val="000000"/>
          <w:sz w:val="22"/>
          <w:szCs w:val="22"/>
        </w:rPr>
        <w:t>Concrete Table</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16"/>
        <w:gridCol w:w="1656"/>
        <w:gridCol w:w="1980"/>
        <w:gridCol w:w="1440"/>
        <w:gridCol w:w="2196"/>
      </w:tblGrid>
      <w:tr w:rsidR="00510FB6" w:rsidRPr="00F31AD0" w:rsidTr="00477A45">
        <w:trPr>
          <w:cantSplit/>
          <w:jc w:val="center"/>
        </w:trPr>
        <w:tc>
          <w:tcPr>
            <w:tcW w:w="1116" w:type="dxa"/>
          </w:tcPr>
          <w:p w:rsidR="00510FB6" w:rsidRPr="00F31AD0" w:rsidRDefault="00510FB6" w:rsidP="00510FB6">
            <w:pPr>
              <w:jc w:val="center"/>
              <w:rPr>
                <w:b/>
                <w:bCs/>
                <w:color w:val="000000"/>
                <w:sz w:val="22"/>
                <w:szCs w:val="22"/>
              </w:rPr>
            </w:pPr>
            <w:r w:rsidRPr="00F31AD0">
              <w:rPr>
                <w:b/>
                <w:bCs/>
                <w:color w:val="000000"/>
                <w:sz w:val="22"/>
                <w:szCs w:val="22"/>
              </w:rPr>
              <w:t>Concrete Class</w:t>
            </w:r>
          </w:p>
        </w:tc>
        <w:tc>
          <w:tcPr>
            <w:tcW w:w="1656" w:type="dxa"/>
          </w:tcPr>
          <w:p w:rsidR="00510FB6" w:rsidRPr="00F31AD0" w:rsidRDefault="00510FB6" w:rsidP="00510FB6">
            <w:pPr>
              <w:jc w:val="center"/>
              <w:rPr>
                <w:b/>
                <w:bCs/>
                <w:color w:val="000000"/>
                <w:sz w:val="22"/>
                <w:szCs w:val="22"/>
              </w:rPr>
            </w:pPr>
            <w:r w:rsidRPr="00F31AD0">
              <w:rPr>
                <w:b/>
                <w:bCs/>
                <w:color w:val="000000"/>
                <w:sz w:val="22"/>
                <w:szCs w:val="22"/>
              </w:rPr>
              <w:t>Required Field Compressive Strength (psi)</w:t>
            </w:r>
          </w:p>
        </w:tc>
        <w:tc>
          <w:tcPr>
            <w:tcW w:w="1980" w:type="dxa"/>
          </w:tcPr>
          <w:p w:rsidR="00510FB6" w:rsidRPr="00F31AD0" w:rsidRDefault="00510FB6" w:rsidP="00510FB6">
            <w:pPr>
              <w:jc w:val="center"/>
              <w:rPr>
                <w:b/>
                <w:bCs/>
                <w:color w:val="000000"/>
                <w:sz w:val="22"/>
                <w:szCs w:val="22"/>
              </w:rPr>
            </w:pPr>
            <w:r w:rsidRPr="00F31AD0">
              <w:rPr>
                <w:b/>
                <w:bCs/>
                <w:color w:val="000000"/>
                <w:sz w:val="22"/>
                <w:szCs w:val="22"/>
              </w:rPr>
              <w:t>Cementitious Content: Minimum or Range (</w:t>
            </w:r>
            <w:r w:rsidRPr="00F31AD0">
              <w:rPr>
                <w:b/>
                <w:color w:val="000000"/>
                <w:sz w:val="22"/>
                <w:szCs w:val="22"/>
              </w:rPr>
              <w:t>lbs/yd</w:t>
            </w:r>
            <w:r w:rsidRPr="00F31AD0">
              <w:rPr>
                <w:b/>
                <w:color w:val="000000"/>
                <w:sz w:val="22"/>
                <w:szCs w:val="22"/>
                <w:vertAlign w:val="superscript"/>
              </w:rPr>
              <w:t>3</w:t>
            </w:r>
            <w:r w:rsidRPr="00F31AD0">
              <w:rPr>
                <w:b/>
                <w:bCs/>
                <w:color w:val="000000"/>
                <w:sz w:val="22"/>
                <w:szCs w:val="22"/>
              </w:rPr>
              <w:t>)</w:t>
            </w:r>
          </w:p>
        </w:tc>
        <w:tc>
          <w:tcPr>
            <w:tcW w:w="1440" w:type="dxa"/>
          </w:tcPr>
          <w:p w:rsidR="00510FB6" w:rsidRPr="00F31AD0" w:rsidRDefault="00510FB6" w:rsidP="00510FB6">
            <w:pPr>
              <w:jc w:val="center"/>
              <w:rPr>
                <w:b/>
                <w:bCs/>
                <w:color w:val="000000"/>
                <w:sz w:val="22"/>
                <w:szCs w:val="22"/>
              </w:rPr>
            </w:pPr>
            <w:r w:rsidRPr="00F31AD0">
              <w:rPr>
                <w:b/>
                <w:bCs/>
                <w:color w:val="000000"/>
                <w:sz w:val="22"/>
                <w:szCs w:val="22"/>
              </w:rPr>
              <w:t xml:space="preserve">Air Content: </w:t>
            </w:r>
            <w:smartTag w:uri="urn:schemas-microsoft-com:office:smarttags" w:element="place">
              <w:smartTag w:uri="urn:schemas-microsoft-com:office:smarttags" w:element="PlaceName">
                <w:r w:rsidRPr="00F31AD0">
                  <w:rPr>
                    <w:b/>
                    <w:bCs/>
                    <w:color w:val="000000"/>
                    <w:sz w:val="22"/>
                    <w:szCs w:val="22"/>
                  </w:rPr>
                  <w:t>%</w:t>
                </w:r>
              </w:smartTag>
              <w:r w:rsidRPr="00F31AD0">
                <w:rPr>
                  <w:b/>
                  <w:bCs/>
                  <w:color w:val="000000"/>
                  <w:sz w:val="22"/>
                  <w:szCs w:val="22"/>
                </w:rPr>
                <w:t xml:space="preserve"> </w:t>
              </w:r>
              <w:smartTag w:uri="urn:schemas-microsoft-com:office:smarttags" w:element="PlaceType">
                <w:r w:rsidRPr="00F31AD0">
                  <w:rPr>
                    <w:b/>
                    <w:bCs/>
                    <w:color w:val="000000"/>
                    <w:sz w:val="22"/>
                    <w:szCs w:val="22"/>
                  </w:rPr>
                  <w:t>Range</w:t>
                </w:r>
              </w:smartTag>
            </w:smartTag>
            <w:r w:rsidRPr="00F31AD0">
              <w:rPr>
                <w:b/>
                <w:bCs/>
                <w:color w:val="000000"/>
                <w:sz w:val="22"/>
                <w:szCs w:val="22"/>
              </w:rPr>
              <w:t xml:space="preserve"> (Total)</w:t>
            </w:r>
          </w:p>
        </w:tc>
        <w:tc>
          <w:tcPr>
            <w:tcW w:w="2196" w:type="dxa"/>
          </w:tcPr>
          <w:p w:rsidR="00510FB6" w:rsidRPr="00F31AD0" w:rsidRDefault="00510FB6" w:rsidP="00510FB6">
            <w:pPr>
              <w:jc w:val="center"/>
              <w:rPr>
                <w:b/>
                <w:bCs/>
                <w:color w:val="000000"/>
                <w:sz w:val="22"/>
                <w:szCs w:val="22"/>
              </w:rPr>
            </w:pPr>
            <w:r w:rsidRPr="00F31AD0">
              <w:rPr>
                <w:b/>
                <w:bCs/>
                <w:color w:val="000000"/>
                <w:sz w:val="22"/>
                <w:szCs w:val="22"/>
              </w:rPr>
              <w:t>Water Cementitious Ratio: Maximum or Range</w:t>
            </w:r>
          </w:p>
        </w:tc>
      </w:tr>
      <w:tr w:rsidR="00510FB6" w:rsidRPr="00F31AD0" w:rsidTr="00477A45">
        <w:trPr>
          <w:cantSplit/>
          <w:jc w:val="center"/>
        </w:trPr>
        <w:tc>
          <w:tcPr>
            <w:tcW w:w="1116" w:type="dxa"/>
            <w:shd w:val="clear" w:color="auto" w:fill="C0C0C0"/>
          </w:tcPr>
          <w:p w:rsidR="00510FB6" w:rsidRPr="00F31AD0" w:rsidRDefault="00510FB6" w:rsidP="00510FB6">
            <w:pPr>
              <w:jc w:val="center"/>
              <w:rPr>
                <w:b/>
                <w:color w:val="000000"/>
                <w:sz w:val="22"/>
                <w:szCs w:val="22"/>
              </w:rPr>
            </w:pPr>
            <w:r w:rsidRPr="00F31AD0">
              <w:rPr>
                <w:b/>
                <w:color w:val="000000"/>
                <w:sz w:val="22"/>
                <w:szCs w:val="22"/>
              </w:rPr>
              <w:t>R</w:t>
            </w:r>
          </w:p>
        </w:tc>
        <w:tc>
          <w:tcPr>
            <w:tcW w:w="1656" w:type="dxa"/>
            <w:shd w:val="clear" w:color="auto" w:fill="C0C0C0"/>
          </w:tcPr>
          <w:p w:rsidR="00510FB6" w:rsidRPr="00F31AD0" w:rsidRDefault="00510FB6" w:rsidP="00510FB6">
            <w:pPr>
              <w:rPr>
                <w:color w:val="000000"/>
                <w:sz w:val="22"/>
                <w:szCs w:val="22"/>
              </w:rPr>
            </w:pPr>
            <w:r w:rsidRPr="00F31AD0">
              <w:rPr>
                <w:color w:val="000000"/>
                <w:sz w:val="22"/>
                <w:szCs w:val="22"/>
              </w:rPr>
              <w:t>4500 at 28 days</w:t>
            </w:r>
          </w:p>
        </w:tc>
        <w:tc>
          <w:tcPr>
            <w:tcW w:w="1980" w:type="dxa"/>
            <w:shd w:val="clear" w:color="auto" w:fill="C0C0C0"/>
          </w:tcPr>
          <w:p w:rsidR="00510FB6" w:rsidRPr="00F31AD0" w:rsidRDefault="00510FB6" w:rsidP="00510FB6">
            <w:pPr>
              <w:jc w:val="center"/>
              <w:rPr>
                <w:color w:val="000000"/>
                <w:sz w:val="22"/>
                <w:szCs w:val="22"/>
              </w:rPr>
            </w:pPr>
            <w:r w:rsidRPr="00F31AD0">
              <w:rPr>
                <w:color w:val="000000"/>
                <w:sz w:val="22"/>
                <w:szCs w:val="22"/>
              </w:rPr>
              <w:t>620</w:t>
            </w:r>
          </w:p>
        </w:tc>
        <w:tc>
          <w:tcPr>
            <w:tcW w:w="1440" w:type="dxa"/>
            <w:shd w:val="clear" w:color="auto" w:fill="C0C0C0"/>
          </w:tcPr>
          <w:p w:rsidR="00510FB6" w:rsidRPr="00F31AD0" w:rsidRDefault="00510FB6" w:rsidP="00510FB6">
            <w:pPr>
              <w:jc w:val="center"/>
              <w:rPr>
                <w:color w:val="000000"/>
                <w:sz w:val="22"/>
                <w:szCs w:val="22"/>
              </w:rPr>
            </w:pPr>
            <w:r w:rsidRPr="00F31AD0">
              <w:rPr>
                <w:color w:val="000000"/>
                <w:sz w:val="22"/>
                <w:szCs w:val="22"/>
              </w:rPr>
              <w:t>5 – 8</w:t>
            </w:r>
          </w:p>
        </w:tc>
        <w:tc>
          <w:tcPr>
            <w:tcW w:w="2196" w:type="dxa"/>
            <w:shd w:val="clear" w:color="auto" w:fill="C0C0C0"/>
          </w:tcPr>
          <w:p w:rsidR="00510FB6" w:rsidRPr="00F31AD0" w:rsidRDefault="00510FB6" w:rsidP="00510FB6">
            <w:pPr>
              <w:jc w:val="center"/>
              <w:rPr>
                <w:color w:val="000000"/>
                <w:sz w:val="22"/>
                <w:szCs w:val="22"/>
              </w:rPr>
            </w:pPr>
            <w:r w:rsidRPr="00F31AD0">
              <w:rPr>
                <w:color w:val="000000"/>
                <w:sz w:val="22"/>
                <w:szCs w:val="22"/>
              </w:rPr>
              <w:t>0.45</w:t>
            </w:r>
          </w:p>
        </w:tc>
      </w:tr>
    </w:tbl>
    <w:p w:rsidR="004C1FA8" w:rsidRDefault="004C1FA8" w:rsidP="00F31AD0">
      <w:pPr>
        <w:tabs>
          <w:tab w:val="left" w:pos="432"/>
          <w:tab w:val="left" w:pos="864"/>
        </w:tabs>
        <w:spacing w:line="264" w:lineRule="auto"/>
        <w:rPr>
          <w:bCs/>
          <w:color w:val="000000"/>
          <w:sz w:val="22"/>
          <w:szCs w:val="22"/>
        </w:rPr>
      </w:pPr>
    </w:p>
    <w:p w:rsidR="000C2B58" w:rsidRDefault="000C2B58" w:rsidP="00F31AD0">
      <w:pPr>
        <w:tabs>
          <w:tab w:val="left" w:pos="432"/>
          <w:tab w:val="left" w:pos="864"/>
        </w:tabs>
        <w:spacing w:line="264" w:lineRule="auto"/>
        <w:rPr>
          <w:color w:val="000000"/>
          <w:sz w:val="22"/>
          <w:szCs w:val="22"/>
        </w:rPr>
      </w:pPr>
      <w:r>
        <w:rPr>
          <w:color w:val="000000"/>
          <w:sz w:val="22"/>
          <w:szCs w:val="22"/>
        </w:rPr>
        <w:t>Subsection 601.02, second paragraph, shall include the following:</w:t>
      </w:r>
    </w:p>
    <w:p w:rsidR="000C2B58" w:rsidRDefault="000C2B58" w:rsidP="00F31AD0">
      <w:pPr>
        <w:tabs>
          <w:tab w:val="left" w:pos="432"/>
          <w:tab w:val="left" w:pos="864"/>
        </w:tabs>
        <w:spacing w:line="264" w:lineRule="auto"/>
        <w:rPr>
          <w:color w:val="000000"/>
          <w:sz w:val="22"/>
          <w:szCs w:val="22"/>
        </w:rPr>
      </w:pPr>
    </w:p>
    <w:p w:rsidR="006219C5" w:rsidRDefault="00F31AD0" w:rsidP="00F31AD0">
      <w:pPr>
        <w:tabs>
          <w:tab w:val="left" w:pos="432"/>
          <w:tab w:val="left" w:pos="864"/>
        </w:tabs>
        <w:spacing w:line="264" w:lineRule="auto"/>
        <w:rPr>
          <w:color w:val="000000"/>
          <w:sz w:val="22"/>
          <w:szCs w:val="22"/>
        </w:rPr>
      </w:pPr>
      <w:r w:rsidRPr="00331938">
        <w:rPr>
          <w:color w:val="000000"/>
          <w:sz w:val="22"/>
          <w:szCs w:val="22"/>
        </w:rPr>
        <w:t xml:space="preserve">Class R concrete may be substituted for Class B concrete when Class R is specified </w:t>
      </w:r>
      <w:r w:rsidR="008321F6">
        <w:rPr>
          <w:color w:val="000000"/>
          <w:sz w:val="22"/>
          <w:szCs w:val="22"/>
        </w:rPr>
        <w:t>o</w:t>
      </w:r>
      <w:r w:rsidRPr="00331938">
        <w:rPr>
          <w:color w:val="000000"/>
          <w:sz w:val="22"/>
          <w:szCs w:val="22"/>
        </w:rPr>
        <w:t xml:space="preserve">n the plans. </w:t>
      </w:r>
    </w:p>
    <w:p w:rsidR="000C2B58" w:rsidRDefault="000C2B58" w:rsidP="00F31AD0">
      <w:pPr>
        <w:tabs>
          <w:tab w:val="left" w:pos="432"/>
          <w:tab w:val="left" w:pos="864"/>
        </w:tabs>
        <w:spacing w:line="264" w:lineRule="auto"/>
        <w:rPr>
          <w:color w:val="000000"/>
          <w:sz w:val="22"/>
          <w:szCs w:val="22"/>
        </w:rPr>
      </w:pPr>
    </w:p>
    <w:p w:rsidR="006219C5" w:rsidRDefault="006219C5" w:rsidP="00F31AD0">
      <w:pPr>
        <w:tabs>
          <w:tab w:val="left" w:pos="432"/>
          <w:tab w:val="left" w:pos="864"/>
        </w:tabs>
        <w:spacing w:line="264" w:lineRule="auto"/>
        <w:rPr>
          <w:color w:val="000000"/>
          <w:sz w:val="22"/>
          <w:szCs w:val="22"/>
        </w:rPr>
      </w:pPr>
      <w:r>
        <w:rPr>
          <w:color w:val="000000"/>
          <w:sz w:val="22"/>
          <w:szCs w:val="22"/>
        </w:rPr>
        <w:t>Subsection 601.02 shall include the following:</w:t>
      </w:r>
    </w:p>
    <w:p w:rsidR="006219C5" w:rsidRDefault="006219C5" w:rsidP="00F31AD0">
      <w:pPr>
        <w:tabs>
          <w:tab w:val="left" w:pos="432"/>
          <w:tab w:val="left" w:pos="864"/>
        </w:tabs>
        <w:spacing w:line="264" w:lineRule="auto"/>
        <w:rPr>
          <w:color w:val="000000"/>
          <w:sz w:val="22"/>
          <w:szCs w:val="22"/>
        </w:rPr>
      </w:pPr>
    </w:p>
    <w:p w:rsidR="006219C5" w:rsidRPr="006219C5" w:rsidRDefault="006219C5" w:rsidP="00F31AD0">
      <w:pPr>
        <w:tabs>
          <w:tab w:val="left" w:pos="432"/>
          <w:tab w:val="left" w:pos="864"/>
        </w:tabs>
        <w:spacing w:line="264" w:lineRule="auto"/>
        <w:rPr>
          <w:color w:val="000000"/>
          <w:sz w:val="22"/>
          <w:szCs w:val="22"/>
        </w:rPr>
      </w:pPr>
      <w:r w:rsidRPr="000C2B58">
        <w:rPr>
          <w:b/>
          <w:color w:val="000000"/>
          <w:sz w:val="22"/>
          <w:szCs w:val="22"/>
        </w:rPr>
        <w:t>Class R</w:t>
      </w:r>
      <w:r w:rsidRPr="006219C5">
        <w:rPr>
          <w:color w:val="000000"/>
          <w:sz w:val="22"/>
          <w:szCs w:val="22"/>
        </w:rPr>
        <w:t xml:space="preserve"> concrete is used in remote locations as designated in the plans.  This class of concrete is exempt from mix design submittal and Contractor QC testing requirements.  Additional requirements are: An approved water reducing admixture shall be incorporated in the mix.  The concrete mix shall be made with AASHTO M 43 sizes No. 57, No. 6, No. 67 or No. 467 </w:t>
      </w:r>
      <w:proofErr w:type="gramStart"/>
      <w:r w:rsidRPr="006219C5">
        <w:rPr>
          <w:color w:val="000000"/>
          <w:sz w:val="22"/>
          <w:szCs w:val="22"/>
        </w:rPr>
        <w:t>coarse</w:t>
      </w:r>
      <w:proofErr w:type="gramEnd"/>
      <w:r w:rsidRPr="006219C5">
        <w:rPr>
          <w:color w:val="000000"/>
          <w:sz w:val="22"/>
          <w:szCs w:val="22"/>
        </w:rPr>
        <w:t xml:space="preserve"> aggregate.  Acceptance of Class R concrete will </w:t>
      </w:r>
      <w:r w:rsidR="00DE5B85">
        <w:rPr>
          <w:color w:val="000000"/>
          <w:sz w:val="22"/>
          <w:szCs w:val="22"/>
        </w:rPr>
        <w:t>be in accordance with</w:t>
      </w:r>
      <w:r w:rsidRPr="006219C5">
        <w:rPr>
          <w:color w:val="000000"/>
          <w:sz w:val="22"/>
          <w:szCs w:val="22"/>
        </w:rPr>
        <w:t xml:space="preserve"> </w:t>
      </w:r>
      <w:r w:rsidR="00510FB6">
        <w:rPr>
          <w:color w:val="000000"/>
          <w:sz w:val="22"/>
          <w:szCs w:val="22"/>
        </w:rPr>
        <w:t xml:space="preserve">subsection </w:t>
      </w:r>
      <w:r w:rsidRPr="006219C5">
        <w:rPr>
          <w:color w:val="000000"/>
          <w:sz w:val="22"/>
          <w:szCs w:val="22"/>
        </w:rPr>
        <w:t>601.17(c)</w:t>
      </w:r>
      <w:r w:rsidR="000C2B58">
        <w:rPr>
          <w:color w:val="000000"/>
          <w:sz w:val="22"/>
          <w:szCs w:val="22"/>
        </w:rPr>
        <w:t>.</w:t>
      </w:r>
    </w:p>
    <w:p w:rsidR="000C2B58" w:rsidRDefault="000C2B58" w:rsidP="000C2B58">
      <w:pPr>
        <w:jc w:val="center"/>
        <w:rPr>
          <w:sz w:val="22"/>
          <w:szCs w:val="22"/>
        </w:rPr>
      </w:pPr>
    </w:p>
    <w:p w:rsidR="006219C5" w:rsidRPr="006219C5" w:rsidRDefault="006219C5" w:rsidP="006219C5">
      <w:pPr>
        <w:tabs>
          <w:tab w:val="left" w:pos="-720"/>
          <w:tab w:val="left" w:pos="-36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219C5">
        <w:rPr>
          <w:sz w:val="22"/>
          <w:szCs w:val="22"/>
        </w:rPr>
        <w:t>Subsection 601.17(c) shall include the following:</w:t>
      </w:r>
    </w:p>
    <w:p w:rsidR="006219C5" w:rsidRPr="006219C5" w:rsidRDefault="006219C5" w:rsidP="006219C5">
      <w:pPr>
        <w:tabs>
          <w:tab w:val="left" w:pos="-720"/>
          <w:tab w:val="left" w:pos="-36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B9134E" w:rsidRDefault="006219C5" w:rsidP="006219C5">
      <w:pPr>
        <w:tabs>
          <w:tab w:val="left" w:pos="-720"/>
          <w:tab w:val="left" w:pos="-36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219C5">
        <w:rPr>
          <w:sz w:val="22"/>
          <w:szCs w:val="22"/>
        </w:rPr>
        <w:t xml:space="preserve">When Class R concrete is specified, acceptance will be based on individual 28 day or 56 day compressive strength results.  If a 28 day compressive strength result is below 4500 psi, the 56 day compressive strength result will be used.  If the 56 day compressive strength result is below 4500 psi, the portion of Class R concrete represented by the test shall be removed &amp; replaced at the Contractor’s expense.  Coring of Class R concrete will not be </w:t>
      </w:r>
      <w:r w:rsidR="009849D6" w:rsidRPr="006219C5">
        <w:rPr>
          <w:sz w:val="22"/>
          <w:szCs w:val="22"/>
        </w:rPr>
        <w:t>permitted</w:t>
      </w:r>
      <w:r w:rsidRPr="006219C5">
        <w:rPr>
          <w:sz w:val="22"/>
          <w:szCs w:val="22"/>
        </w:rPr>
        <w:t>.</w:t>
      </w:r>
    </w:p>
    <w:p w:rsidR="00A13CEF" w:rsidRDefault="00A13CEF" w:rsidP="00A13CEF">
      <w:pPr>
        <w:jc w:val="center"/>
        <w:rPr>
          <w:sz w:val="22"/>
          <w:szCs w:val="22"/>
        </w:rPr>
      </w:pPr>
    </w:p>
    <w:p w:rsidR="00A13CEF" w:rsidRDefault="00A13CEF" w:rsidP="00A13CEF">
      <w:pPr>
        <w:tabs>
          <w:tab w:val="left" w:pos="-720"/>
          <w:tab w:val="left" w:pos="-36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6219C5" w:rsidRDefault="006219C5" w:rsidP="00331938">
      <w:pPr>
        <w:pBdr>
          <w:bottom w:val="single" w:sz="6" w:space="1" w:color="auto"/>
        </w:pBdr>
        <w:tabs>
          <w:tab w:val="left" w:pos="-720"/>
          <w:tab w:val="left" w:pos="-36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4C1FA8" w:rsidRDefault="004C1FA8" w:rsidP="00331938">
      <w:pPr>
        <w:tabs>
          <w:tab w:val="left" w:pos="-720"/>
          <w:tab w:val="left" w:pos="-36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6219C5" w:rsidRDefault="004C1FA8" w:rsidP="00331938">
      <w:pPr>
        <w:tabs>
          <w:tab w:val="left" w:pos="-720"/>
          <w:tab w:val="left" w:pos="-36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INSTRUCTIONS TO DESIGNERS:</w:t>
      </w:r>
    </w:p>
    <w:p w:rsidR="004C1FA8" w:rsidRDefault="004C1FA8" w:rsidP="00331938">
      <w:pPr>
        <w:tabs>
          <w:tab w:val="left" w:pos="-720"/>
          <w:tab w:val="left" w:pos="-36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6219C5" w:rsidRDefault="006219C5" w:rsidP="00331938">
      <w:pPr>
        <w:tabs>
          <w:tab w:val="left" w:pos="-720"/>
          <w:tab w:val="left" w:pos="-36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4C1FA8" w:rsidRPr="004C1FA8" w:rsidRDefault="00331938" w:rsidP="00331938">
      <w:pPr>
        <w:tabs>
          <w:tab w:val="left" w:pos="-720"/>
          <w:tab w:val="left" w:pos="-36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C1FA8">
        <w:rPr>
          <w:sz w:val="24"/>
          <w:szCs w:val="24"/>
        </w:rPr>
        <w:t xml:space="preserve">The Designer will consult with the Region Materials Engineer prior to </w:t>
      </w:r>
      <w:r w:rsidR="00383EFD" w:rsidRPr="004C1FA8">
        <w:rPr>
          <w:sz w:val="24"/>
          <w:szCs w:val="24"/>
        </w:rPr>
        <w:t>specifying</w:t>
      </w:r>
      <w:r w:rsidRPr="004C1FA8">
        <w:rPr>
          <w:sz w:val="24"/>
          <w:szCs w:val="24"/>
        </w:rPr>
        <w:t xml:space="preserve"> Class R Concrete.  </w:t>
      </w:r>
    </w:p>
    <w:p w:rsidR="004C1FA8" w:rsidRPr="004C1FA8" w:rsidRDefault="004C1FA8" w:rsidP="00331938">
      <w:pPr>
        <w:tabs>
          <w:tab w:val="left" w:pos="-720"/>
          <w:tab w:val="left" w:pos="-36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31938" w:rsidRPr="004C1FA8" w:rsidRDefault="00331938" w:rsidP="00331938">
      <w:pPr>
        <w:tabs>
          <w:tab w:val="left" w:pos="-720"/>
          <w:tab w:val="left" w:pos="-36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C1FA8">
        <w:rPr>
          <w:sz w:val="24"/>
          <w:szCs w:val="24"/>
        </w:rPr>
        <w:t xml:space="preserve">When Class R is allowed, the Designer will add the following General Note: Concrete </w:t>
      </w:r>
      <w:r w:rsidR="004C1FA8">
        <w:rPr>
          <w:sz w:val="24"/>
          <w:szCs w:val="24"/>
        </w:rPr>
        <w:t>Class R may be used on this pro</w:t>
      </w:r>
      <w:r w:rsidRPr="004C1FA8">
        <w:rPr>
          <w:sz w:val="24"/>
          <w:szCs w:val="24"/>
        </w:rPr>
        <w:t>ject.</w:t>
      </w:r>
    </w:p>
    <w:p w:rsidR="00331938" w:rsidRPr="00F31AD0" w:rsidRDefault="00331938">
      <w:pPr>
        <w:rPr>
          <w:sz w:val="22"/>
          <w:szCs w:val="22"/>
        </w:rPr>
      </w:pPr>
    </w:p>
    <w:sectPr w:rsidR="00331938" w:rsidRPr="00F31AD0" w:rsidSect="004C1FA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AD0"/>
    <w:rsid w:val="00002A5C"/>
    <w:rsid w:val="00030231"/>
    <w:rsid w:val="00064E07"/>
    <w:rsid w:val="00097B19"/>
    <w:rsid w:val="000B09A3"/>
    <w:rsid w:val="000C2B58"/>
    <w:rsid w:val="000E46A7"/>
    <w:rsid w:val="000E54FF"/>
    <w:rsid w:val="000F605D"/>
    <w:rsid w:val="00172D15"/>
    <w:rsid w:val="00173355"/>
    <w:rsid w:val="001A3B1D"/>
    <w:rsid w:val="001D26BF"/>
    <w:rsid w:val="001E55F3"/>
    <w:rsid w:val="00204023"/>
    <w:rsid w:val="00205A48"/>
    <w:rsid w:val="00210AC5"/>
    <w:rsid w:val="00210E6C"/>
    <w:rsid w:val="0022593D"/>
    <w:rsid w:val="002E212C"/>
    <w:rsid w:val="002F40E4"/>
    <w:rsid w:val="00301676"/>
    <w:rsid w:val="00331938"/>
    <w:rsid w:val="00383EFD"/>
    <w:rsid w:val="00384B25"/>
    <w:rsid w:val="003A3945"/>
    <w:rsid w:val="003A5B5D"/>
    <w:rsid w:val="003B39BF"/>
    <w:rsid w:val="003B5019"/>
    <w:rsid w:val="003C68E0"/>
    <w:rsid w:val="003D1D07"/>
    <w:rsid w:val="0040316E"/>
    <w:rsid w:val="004043D2"/>
    <w:rsid w:val="004704E8"/>
    <w:rsid w:val="00477A45"/>
    <w:rsid w:val="004835DD"/>
    <w:rsid w:val="004A34B0"/>
    <w:rsid w:val="004C1FA8"/>
    <w:rsid w:val="004C798C"/>
    <w:rsid w:val="00510FB6"/>
    <w:rsid w:val="00571112"/>
    <w:rsid w:val="006219C5"/>
    <w:rsid w:val="00622562"/>
    <w:rsid w:val="0068771D"/>
    <w:rsid w:val="006C1AE7"/>
    <w:rsid w:val="007458D3"/>
    <w:rsid w:val="00774B89"/>
    <w:rsid w:val="008034F0"/>
    <w:rsid w:val="00822070"/>
    <w:rsid w:val="008321F6"/>
    <w:rsid w:val="008A2B7E"/>
    <w:rsid w:val="008B17FC"/>
    <w:rsid w:val="008E1165"/>
    <w:rsid w:val="00957786"/>
    <w:rsid w:val="00976EB4"/>
    <w:rsid w:val="009849D6"/>
    <w:rsid w:val="009B0D55"/>
    <w:rsid w:val="00A0686A"/>
    <w:rsid w:val="00A13CEF"/>
    <w:rsid w:val="00A544D5"/>
    <w:rsid w:val="00A83A95"/>
    <w:rsid w:val="00AA5A0F"/>
    <w:rsid w:val="00B7040C"/>
    <w:rsid w:val="00B9134E"/>
    <w:rsid w:val="00BC01F8"/>
    <w:rsid w:val="00BC55D9"/>
    <w:rsid w:val="00BD1D13"/>
    <w:rsid w:val="00BF013D"/>
    <w:rsid w:val="00C34CC7"/>
    <w:rsid w:val="00C36E34"/>
    <w:rsid w:val="00C52FD5"/>
    <w:rsid w:val="00C8293A"/>
    <w:rsid w:val="00C95815"/>
    <w:rsid w:val="00C97DAA"/>
    <w:rsid w:val="00CC7FBE"/>
    <w:rsid w:val="00CD0591"/>
    <w:rsid w:val="00CE7353"/>
    <w:rsid w:val="00D27A3A"/>
    <w:rsid w:val="00D340EE"/>
    <w:rsid w:val="00D36896"/>
    <w:rsid w:val="00D91B3C"/>
    <w:rsid w:val="00DA16D7"/>
    <w:rsid w:val="00DA5F7C"/>
    <w:rsid w:val="00DE5B85"/>
    <w:rsid w:val="00E645A4"/>
    <w:rsid w:val="00E81B12"/>
    <w:rsid w:val="00F25A99"/>
    <w:rsid w:val="00F31AD0"/>
    <w:rsid w:val="00F5129E"/>
    <w:rsid w:val="00F80817"/>
    <w:rsid w:val="00FD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1A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31AD0"/>
    <w:rPr>
      <w:rFonts w:ascii="Tahoma" w:hAnsi="Tahoma" w:cs="Tahoma"/>
      <w:sz w:val="16"/>
      <w:szCs w:val="16"/>
    </w:rPr>
  </w:style>
  <w:style w:type="paragraph" w:styleId="Revision">
    <w:name w:val="Revision"/>
    <w:hidden/>
    <w:uiPriority w:val="99"/>
    <w:semiHidden/>
    <w:rsid w:val="0068771D"/>
  </w:style>
  <w:style w:type="character" w:styleId="CommentReference">
    <w:name w:val="annotation reference"/>
    <w:basedOn w:val="DefaultParagraphFont"/>
    <w:rsid w:val="0068771D"/>
    <w:rPr>
      <w:sz w:val="16"/>
      <w:szCs w:val="16"/>
    </w:rPr>
  </w:style>
  <w:style w:type="paragraph" w:styleId="CommentText">
    <w:name w:val="annotation text"/>
    <w:basedOn w:val="Normal"/>
    <w:link w:val="CommentTextChar"/>
    <w:rsid w:val="0068771D"/>
  </w:style>
  <w:style w:type="character" w:customStyle="1" w:styleId="CommentTextChar">
    <w:name w:val="Comment Text Char"/>
    <w:basedOn w:val="DefaultParagraphFont"/>
    <w:link w:val="CommentText"/>
    <w:rsid w:val="0068771D"/>
  </w:style>
  <w:style w:type="paragraph" w:styleId="CommentSubject">
    <w:name w:val="annotation subject"/>
    <w:basedOn w:val="CommentText"/>
    <w:next w:val="CommentText"/>
    <w:link w:val="CommentSubjectChar"/>
    <w:rsid w:val="0068771D"/>
    <w:rPr>
      <w:b/>
      <w:bCs/>
    </w:rPr>
  </w:style>
  <w:style w:type="character" w:customStyle="1" w:styleId="CommentSubjectChar">
    <w:name w:val="Comment Subject Char"/>
    <w:basedOn w:val="CommentTextChar"/>
    <w:link w:val="CommentSubject"/>
    <w:rsid w:val="006877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1A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31AD0"/>
    <w:rPr>
      <w:rFonts w:ascii="Tahoma" w:hAnsi="Tahoma" w:cs="Tahoma"/>
      <w:sz w:val="16"/>
      <w:szCs w:val="16"/>
    </w:rPr>
  </w:style>
  <w:style w:type="paragraph" w:styleId="Revision">
    <w:name w:val="Revision"/>
    <w:hidden/>
    <w:uiPriority w:val="99"/>
    <w:semiHidden/>
    <w:rsid w:val="0068771D"/>
  </w:style>
  <w:style w:type="character" w:styleId="CommentReference">
    <w:name w:val="annotation reference"/>
    <w:basedOn w:val="DefaultParagraphFont"/>
    <w:rsid w:val="0068771D"/>
    <w:rPr>
      <w:sz w:val="16"/>
      <w:szCs w:val="16"/>
    </w:rPr>
  </w:style>
  <w:style w:type="paragraph" w:styleId="CommentText">
    <w:name w:val="annotation text"/>
    <w:basedOn w:val="Normal"/>
    <w:link w:val="CommentTextChar"/>
    <w:rsid w:val="0068771D"/>
  </w:style>
  <w:style w:type="character" w:customStyle="1" w:styleId="CommentTextChar">
    <w:name w:val="Comment Text Char"/>
    <w:basedOn w:val="DefaultParagraphFont"/>
    <w:link w:val="CommentText"/>
    <w:rsid w:val="0068771D"/>
  </w:style>
  <w:style w:type="paragraph" w:styleId="CommentSubject">
    <w:name w:val="annotation subject"/>
    <w:basedOn w:val="CommentText"/>
    <w:next w:val="CommentText"/>
    <w:link w:val="CommentSubjectChar"/>
    <w:rsid w:val="0068771D"/>
    <w:rPr>
      <w:b/>
      <w:bCs/>
    </w:rPr>
  </w:style>
  <w:style w:type="character" w:customStyle="1" w:styleId="CommentSubjectChar">
    <w:name w:val="Comment Subject Char"/>
    <w:basedOn w:val="CommentTextChar"/>
    <w:link w:val="CommentSubject"/>
    <w:rsid w:val="006877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vt:lpstr>
    </vt:vector>
  </TitlesOfParts>
  <Company>CDOT</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sagarm</dc:creator>
  <cp:lastModifiedBy>Sagar, Mohan</cp:lastModifiedBy>
  <cp:revision>2</cp:revision>
  <dcterms:created xsi:type="dcterms:W3CDTF">2011-06-16T19:33:00Z</dcterms:created>
  <dcterms:modified xsi:type="dcterms:W3CDTF">2011-06-16T19:33:00Z</dcterms:modified>
</cp:coreProperties>
</file>