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8C" w:rsidRDefault="00C9687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imes New Roman" w:hAnsi="Times New Roman"/>
          <w:sz w:val="22"/>
        </w:rPr>
      </w:pPr>
      <w:r w:rsidRPr="00D9506A">
        <w:rPr>
          <w:rFonts w:ascii="Times New Roman" w:hAnsi="Times New Roman"/>
          <w:bCs/>
          <w:sz w:val="22"/>
        </w:rPr>
        <w:t xml:space="preserve">Sample project special: </w:t>
      </w:r>
      <w:r w:rsidR="00B86354">
        <w:rPr>
          <w:rFonts w:ascii="Times New Roman" w:hAnsi="Times New Roman"/>
          <w:sz w:val="22"/>
        </w:rPr>
        <w:t>607fclpvc</w:t>
      </w:r>
    </w:p>
    <w:p w:rsidR="00B86354" w:rsidRDefault="00D0211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imes New Roman" w:hAnsi="Times New Roman"/>
          <w:sz w:val="22"/>
        </w:rPr>
      </w:pPr>
      <w:r>
        <w:rPr>
          <w:rFonts w:ascii="Times New Roman" w:hAnsi="Times New Roman"/>
          <w:sz w:val="22"/>
        </w:rPr>
        <w:t>02-03-11</w:t>
      </w:r>
      <w:r w:rsidR="00BB1B14">
        <w:rPr>
          <w:rFonts w:ascii="Times New Roman" w:hAnsi="Times New Roman"/>
          <w:sz w:val="22"/>
        </w:rPr>
        <w:t xml:space="preserve"> (</w:t>
      </w:r>
      <w:r w:rsidR="004021E4" w:rsidRPr="004021E4">
        <w:rPr>
          <w:rFonts w:ascii="Times New Roman" w:hAnsi="Times New Roman"/>
          <w:sz w:val="22"/>
        </w:rPr>
        <w:t>Re-issued 07-03-17</w:t>
      </w:r>
      <w:r w:rsidR="00BB1B14">
        <w:rPr>
          <w:rFonts w:ascii="Times New Roman" w:hAnsi="Times New Roman"/>
          <w:sz w:val="22"/>
        </w:rPr>
        <w:t>)</w:t>
      </w:r>
    </w:p>
    <w:p w:rsidR="00B86354" w:rsidRDefault="00B8635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atLeast"/>
        <w:jc w:val="center"/>
        <w:rPr>
          <w:rFonts w:ascii="Times New Roman" w:hAnsi="Times New Roman"/>
          <w:sz w:val="22"/>
        </w:rPr>
      </w:pPr>
      <w:r>
        <w:rPr>
          <w:rFonts w:ascii="Times New Roman" w:hAnsi="Times New Roman"/>
          <w:sz w:val="22"/>
        </w:rPr>
        <w:t>1</w:t>
      </w:r>
    </w:p>
    <w:p w:rsidR="00877E8C" w:rsidRDefault="00877E8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atLeast"/>
        <w:jc w:val="center"/>
        <w:rPr>
          <w:rFonts w:ascii="Times New Roman" w:hAnsi="Times New Roman"/>
          <w:sz w:val="22"/>
        </w:rPr>
      </w:pPr>
      <w:r>
        <w:rPr>
          <w:rFonts w:ascii="Times New Roman" w:hAnsi="Times New Roman"/>
          <w:sz w:val="22"/>
        </w:rPr>
        <w:t>REVISION OF SECTION 607</w:t>
      </w:r>
    </w:p>
    <w:p w:rsidR="00877E8C" w:rsidRDefault="00877E8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40" w:lineRule="atLeast"/>
        <w:jc w:val="center"/>
        <w:rPr>
          <w:rFonts w:ascii="Times New Roman" w:hAnsi="Times New Roman"/>
          <w:sz w:val="22"/>
        </w:rPr>
      </w:pPr>
      <w:r>
        <w:rPr>
          <w:rFonts w:ascii="Times New Roman" w:hAnsi="Times New Roman"/>
          <w:sz w:val="22"/>
        </w:rPr>
        <w:t>FENCE CHAIN LINK (PVC COATED)</w:t>
      </w:r>
    </w:p>
    <w:p w:rsidR="00877E8C" w:rsidRDefault="00877E8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line="240" w:lineRule="atLeast"/>
        <w:rPr>
          <w:rFonts w:ascii="Times New Roman" w:hAnsi="Times New Roman"/>
          <w:sz w:val="22"/>
        </w:rPr>
      </w:pPr>
      <w:r>
        <w:rPr>
          <w:rFonts w:ascii="Times New Roman" w:hAnsi="Times New Roman"/>
          <w:sz w:val="22"/>
        </w:rPr>
        <w:t>Section 607 of the Standard Specifications is hereby revised for this project as follows:</w:t>
      </w:r>
    </w:p>
    <w:p w:rsidR="00877E8C" w:rsidRDefault="00877E8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s>
        <w:spacing w:line="240" w:lineRule="atLeast"/>
        <w:rPr>
          <w:rFonts w:ascii="Times New Roman" w:hAnsi="Times New Roman"/>
          <w:sz w:val="22"/>
        </w:rPr>
      </w:pPr>
      <w:bookmarkStart w:id="0" w:name="_GoBack"/>
      <w:bookmarkEnd w:id="0"/>
    </w:p>
    <w:p w:rsidR="00877E8C" w:rsidRDefault="00877E8C">
      <w:pPr>
        <w:widowControl w:val="0"/>
        <w:tabs>
          <w:tab w:val="left" w:pos="0"/>
          <w:tab w:val="left" w:pos="432"/>
          <w:tab w:val="left" w:pos="864"/>
          <w:tab w:val="left" w:pos="1296"/>
          <w:tab w:val="left" w:pos="1728"/>
          <w:tab w:val="left" w:pos="2160"/>
          <w:tab w:val="left" w:pos="2592"/>
          <w:tab w:val="left" w:pos="3024"/>
          <w:tab w:val="left" w:pos="3456"/>
        </w:tabs>
        <w:spacing w:line="240" w:lineRule="atLeast"/>
        <w:rPr>
          <w:rFonts w:ascii="Times New Roman" w:hAnsi="Times New Roman"/>
          <w:sz w:val="22"/>
        </w:rPr>
      </w:pPr>
      <w:r>
        <w:rPr>
          <w:rFonts w:ascii="Times New Roman" w:hAnsi="Times New Roman"/>
          <w:sz w:val="22"/>
        </w:rPr>
        <w:t>Subsection 607.02 shall include the following:</w:t>
      </w:r>
    </w:p>
    <w:p w:rsidR="00877E8C" w:rsidRDefault="00877E8C">
      <w:pPr>
        <w:widowControl w:val="0"/>
        <w:tabs>
          <w:tab w:val="left" w:pos="0"/>
          <w:tab w:val="left" w:pos="432"/>
          <w:tab w:val="left" w:pos="864"/>
          <w:tab w:val="left" w:pos="1296"/>
          <w:tab w:val="left" w:pos="1728"/>
          <w:tab w:val="left" w:pos="2160"/>
          <w:tab w:val="left" w:pos="2592"/>
          <w:tab w:val="left" w:pos="3024"/>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2160"/>
          <w:tab w:val="left" w:pos="2592"/>
        </w:tabs>
        <w:spacing w:line="240" w:lineRule="atLeast"/>
        <w:rPr>
          <w:rFonts w:ascii="Times New Roman" w:hAnsi="Times New Roman"/>
          <w:sz w:val="22"/>
        </w:rPr>
      </w:pPr>
      <w:r>
        <w:rPr>
          <w:rFonts w:ascii="Times New Roman" w:hAnsi="Times New Roman"/>
          <w:sz w:val="22"/>
        </w:rPr>
        <w:t>Chain Link Fabric (PVC Coated) shall be fabricated with polyvinyl chloride coating on galvanized wire conforming to AASHTO M 181 Type 4.  The chain link fabric with a polyvinyl chloride coating shall be 9 gage.</w:t>
      </w:r>
    </w:p>
    <w:p w:rsidR="00877E8C" w:rsidRDefault="00877E8C">
      <w:pPr>
        <w:widowControl w:val="0"/>
        <w:tabs>
          <w:tab w:val="left" w:pos="0"/>
          <w:tab w:val="left" w:pos="432"/>
          <w:tab w:val="left" w:pos="864"/>
          <w:tab w:val="left" w:pos="1296"/>
          <w:tab w:val="left" w:pos="1728"/>
          <w:tab w:val="left" w:pos="2160"/>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The color of the PVC coating shall be an acceptable black.</w:t>
      </w:r>
    </w:p>
    <w:p w:rsidR="00877E8C" w:rsidRDefault="00877E8C">
      <w:pPr>
        <w:widowControl w:val="0"/>
        <w:tabs>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Posts for Fence Chain Link (PVC Coated) shall be steel.  Steel posts, rails, fittings, and hardware shall be fabricated with polyvinyl chloride coating, galvanized, or coated with a primer or bonding agent and painted with black enamel paint.  Galvanizing shall be in accordance with AASHTO M 111, except the hammer test as defined in 8.3 therein will not be required.  Fittings, hardware, and other appurtenances not specifically covered by the plans and specifications shall be standard commercial grade and in accord with current standard practice.</w:t>
      </w:r>
    </w:p>
    <w:p w:rsidR="00877E8C" w:rsidRDefault="00877E8C">
      <w:pPr>
        <w:widowControl w:val="0"/>
        <w:tabs>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Paint shall conform to the applicable requirements of Section 708 and the following:</w:t>
      </w:r>
    </w:p>
    <w:p w:rsidR="00877E8C" w:rsidRDefault="00877E8C">
      <w:pPr>
        <w:widowControl w:val="0"/>
        <w:tabs>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s>
        <w:spacing w:line="240" w:lineRule="atLeast"/>
        <w:ind w:left="720" w:hanging="720"/>
        <w:rPr>
          <w:rFonts w:ascii="Times New Roman" w:hAnsi="Times New Roman"/>
          <w:sz w:val="22"/>
        </w:rPr>
      </w:pPr>
      <w:r>
        <w:rPr>
          <w:rFonts w:ascii="Times New Roman" w:hAnsi="Times New Roman"/>
          <w:sz w:val="22"/>
        </w:rPr>
        <w:t>(1)</w:t>
      </w:r>
      <w:r>
        <w:rPr>
          <w:rFonts w:ascii="Times New Roman" w:hAnsi="Times New Roman"/>
          <w:sz w:val="22"/>
        </w:rPr>
        <w:tab/>
        <w:t>Primer or bonding agent shall be approved prior to use.</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pStyle w:val="BodyTextIndent"/>
      </w:pPr>
      <w:r>
        <w:t>(2)</w:t>
      </w:r>
      <w:r>
        <w:tab/>
        <w:t>Black Exterior Enamel shall conform to Federal Specification TT</w:t>
      </w:r>
      <w:r>
        <w:noBreakHyphen/>
        <w:t>E</w:t>
      </w:r>
      <w:r>
        <w:noBreakHyphen/>
        <w:t>489, Enamel, Alkyd, Gloss, Exterior, Class A Air</w:t>
      </w:r>
      <w:r>
        <w:noBreakHyphen/>
        <w:t>drying.</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Subsection 607.03 shall include the following:</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Chain link fence fabric (PVC Coated) shall have knuckled selvage and shall be erected on the bikepath side of the posts.  Ends of the wires and all other connecting hardware shall protrude away from the bikepath.</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Fence shall be constructed with round pipe.  All posts shall be embedded into the guardrail Type 4 a minimum of 1 foot or attached to the top of the barrier in a manner acceptable to the Engineer.</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Chain link fence shall be erected so that primer or bonding agent and paint may be applied to cover all galvanized surfaces exposed above the guardrail.  Posts, braces, and stretcher bars shall be primed or bonded and painted prior to installing fabric.  Wire work, fittings, hardware, and other exposed galvanized surfaces may be primed or bonded and painted after the fence is erected.</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Painting of all exposed galvanized surfaces shall conform to the following:</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pStyle w:val="BodyTextIndent"/>
      </w:pPr>
      <w:r>
        <w:t>(1)</w:t>
      </w:r>
      <w:r>
        <w:tab/>
        <w:t>Surface Preparation.  Surface conditioning of galvanizing is not necessary except that foreign substances shall be removed.</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432" w:hanging="432"/>
        <w:rPr>
          <w:rFonts w:ascii="Times New Roman" w:hAnsi="Times New Roman"/>
          <w:sz w:val="22"/>
        </w:rPr>
      </w:pPr>
      <w:r>
        <w:rPr>
          <w:rFonts w:ascii="Times New Roman" w:hAnsi="Times New Roman"/>
          <w:sz w:val="22"/>
        </w:rPr>
        <w:t>(2)</w:t>
      </w:r>
      <w:r>
        <w:rPr>
          <w:rFonts w:ascii="Times New Roman" w:hAnsi="Times New Roman"/>
          <w:sz w:val="22"/>
        </w:rPr>
        <w:tab/>
        <w:t>Painting.  Primer or bonding agent shall be applied uniformly on the galvanized surface.  After the primer or bonding agent has dried sufficiently, but within 24 hours of its application, one coat of exterior enamel shall be applied by a suitable method that will insure a uniform coating free of blemishes, discontinuities, bare edges, or other imperfections.  Where required, defective surfaces shall be touched up with paint after erection of fence is completed.</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imes New Roman" w:hAnsi="Times New Roman"/>
          <w:sz w:val="22"/>
        </w:rPr>
      </w:pPr>
      <w:r>
        <w:rPr>
          <w:rFonts w:ascii="Times New Roman" w:hAnsi="Times New Roman"/>
          <w:sz w:val="22"/>
        </w:rPr>
        <w:br w:type="page"/>
      </w:r>
      <w:r>
        <w:rPr>
          <w:rFonts w:ascii="Times New Roman" w:hAnsi="Times New Roman"/>
          <w:sz w:val="22"/>
        </w:rPr>
        <w:lastRenderedPageBreak/>
        <w:t>2</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imes New Roman" w:hAnsi="Times New Roman"/>
          <w:sz w:val="22"/>
        </w:rPr>
      </w:pPr>
      <w:r>
        <w:rPr>
          <w:rFonts w:ascii="Times New Roman" w:hAnsi="Times New Roman"/>
          <w:sz w:val="22"/>
        </w:rPr>
        <w:t>REVISION OF SECTION 607</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imes New Roman" w:hAnsi="Times New Roman"/>
          <w:sz w:val="22"/>
        </w:rPr>
      </w:pPr>
      <w:r>
        <w:rPr>
          <w:rFonts w:ascii="Times New Roman" w:hAnsi="Times New Roman"/>
          <w:sz w:val="22"/>
        </w:rPr>
        <w:t>CHAIN LINK FENCE (PVC COATED)</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Subsection 607.04 shall include the following:</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Fence Chain Link (PVC Coated) will be measured by the linear foot from end post to end post.  All posts, rails, truss rods, tension wire and fittings, and all work involved in constructing chain link fences, complete in place and accepted, shall be included in the contract unit price for this item.</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Subsection 607.05 shall include the following:</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u w:val="single"/>
        </w:rPr>
      </w:pPr>
      <w:r>
        <w:rPr>
          <w:rFonts w:ascii="Times New Roman" w:hAnsi="Times New Roman"/>
          <w:b/>
          <w:sz w:val="22"/>
        </w:rPr>
        <w:t xml:space="preserve">Pay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Pay Unit</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r>
        <w:rPr>
          <w:rFonts w:ascii="Times New Roman" w:hAnsi="Times New Roman"/>
          <w:sz w:val="22"/>
        </w:rPr>
        <w:t>Fence Chain Link (PVC</w:t>
      </w:r>
      <w:r w:rsidR="00B86354">
        <w:rPr>
          <w:rFonts w:ascii="Times New Roman" w:hAnsi="Times New Roman"/>
          <w:sz w:val="22"/>
        </w:rPr>
        <w:t xml:space="preserve"> </w:t>
      </w:r>
      <w:r>
        <w:rPr>
          <w:rFonts w:ascii="Times New Roman" w:hAnsi="Times New Roman"/>
          <w:sz w:val="22"/>
        </w:rPr>
        <w:t>Coated)</w:t>
      </w:r>
      <w:r>
        <w:rPr>
          <w:rFonts w:ascii="Times New Roman" w:hAnsi="Times New Roman"/>
          <w:sz w:val="22"/>
        </w:rPr>
        <w:tab/>
      </w:r>
      <w:r>
        <w:rPr>
          <w:rFonts w:ascii="Times New Roman" w:hAnsi="Times New Roman"/>
          <w:sz w:val="22"/>
        </w:rPr>
        <w:tab/>
        <w:t>Linear Foot</w:t>
      </w:r>
    </w:p>
    <w:p w:rsidR="00877E8C" w:rsidRDefault="00877E8C">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imes New Roman" w:hAnsi="Times New Roman"/>
          <w:sz w:val="22"/>
        </w:rPr>
      </w:pPr>
    </w:p>
    <w:sectPr w:rsidR="00877E8C">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54"/>
    <w:rsid w:val="004021E4"/>
    <w:rsid w:val="00877E8C"/>
    <w:rsid w:val="00B86354"/>
    <w:rsid w:val="00BB1B14"/>
    <w:rsid w:val="00BF6B09"/>
    <w:rsid w:val="00C96879"/>
    <w:rsid w:val="00D0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D8DC0F-A98C-4974-B626-4702C9E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432" w:hanging="432"/>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Staff Design</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Coy</dc:creator>
  <cp:lastModifiedBy>Avgeris, Louis</cp:lastModifiedBy>
  <cp:revision>4</cp:revision>
  <dcterms:created xsi:type="dcterms:W3CDTF">2017-04-07T14:42:00Z</dcterms:created>
  <dcterms:modified xsi:type="dcterms:W3CDTF">2017-06-27T22:03:00Z</dcterms:modified>
</cp:coreProperties>
</file>