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88" w:rsidRDefault="00D31DD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imes New Roman" w:hAnsi="Times New Roman"/>
          <w:sz w:val="22"/>
        </w:rPr>
      </w:pPr>
      <w:r w:rsidRPr="00D9506A">
        <w:rPr>
          <w:rFonts w:ascii="Times New Roman" w:hAnsi="Times New Roman"/>
          <w:bCs/>
          <w:sz w:val="22"/>
        </w:rPr>
        <w:t xml:space="preserve">Sample project special: </w:t>
      </w:r>
      <w:r w:rsidR="00D64188">
        <w:rPr>
          <w:rFonts w:ascii="Times New Roman" w:hAnsi="Times New Roman"/>
          <w:sz w:val="22"/>
        </w:rPr>
        <w:t>207</w:t>
      </w:r>
      <w:r w:rsidR="00BB6208">
        <w:rPr>
          <w:rFonts w:ascii="Times New Roman" w:hAnsi="Times New Roman"/>
          <w:sz w:val="22"/>
        </w:rPr>
        <w:t>t</w:t>
      </w:r>
    </w:p>
    <w:p w:rsidR="00BB6208" w:rsidRDefault="005D5C6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imes New Roman" w:hAnsi="Times New Roman"/>
          <w:sz w:val="22"/>
        </w:rPr>
      </w:pPr>
      <w:r>
        <w:rPr>
          <w:rFonts w:ascii="Times New Roman" w:hAnsi="Times New Roman"/>
          <w:sz w:val="22"/>
        </w:rPr>
        <w:t>02-03-11</w:t>
      </w:r>
      <w:r w:rsidR="00367FD8">
        <w:rPr>
          <w:rFonts w:ascii="Times New Roman" w:hAnsi="Times New Roman"/>
          <w:sz w:val="22"/>
        </w:rPr>
        <w:t xml:space="preserve"> (</w:t>
      </w:r>
      <w:r w:rsidR="00A5584A" w:rsidRPr="00A5584A">
        <w:rPr>
          <w:rFonts w:ascii="Times New Roman" w:hAnsi="Times New Roman"/>
          <w:sz w:val="22"/>
        </w:rPr>
        <w:t>Re-issued 07-03-17</w:t>
      </w:r>
      <w:r w:rsidR="00367FD8">
        <w:rPr>
          <w:rFonts w:ascii="Times New Roman" w:hAnsi="Times New Roman"/>
          <w:sz w:val="22"/>
        </w:rPr>
        <w:t>)</w:t>
      </w:r>
    </w:p>
    <w:p w:rsidR="00D64188" w:rsidRDefault="00D6418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atLeast"/>
        <w:rPr>
          <w:rFonts w:ascii="Times New Roman" w:hAnsi="Times New Roman"/>
          <w:sz w:val="22"/>
        </w:rPr>
      </w:pPr>
    </w:p>
    <w:p w:rsidR="00D64188" w:rsidRDefault="00D6418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40" w:lineRule="atLeast"/>
        <w:jc w:val="center"/>
        <w:rPr>
          <w:rFonts w:ascii="Times New Roman" w:hAnsi="Times New Roman"/>
          <w:sz w:val="22"/>
        </w:rPr>
      </w:pPr>
      <w:r>
        <w:rPr>
          <w:rFonts w:ascii="Times New Roman" w:hAnsi="Times New Roman"/>
          <w:sz w:val="22"/>
        </w:rPr>
        <w:t>REVISION OF SECTION 207</w:t>
      </w:r>
    </w:p>
    <w:p w:rsidR="00D64188" w:rsidRDefault="00D6418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rPr>
          <w:rFonts w:ascii="Times New Roman" w:hAnsi="Times New Roman"/>
          <w:sz w:val="22"/>
        </w:rPr>
      </w:pPr>
      <w:r>
        <w:rPr>
          <w:rFonts w:ascii="Times New Roman" w:hAnsi="Times New Roman"/>
          <w:sz w:val="22"/>
        </w:rPr>
        <w:t>TOPSOIL</w:t>
      </w:r>
    </w:p>
    <w:p w:rsidR="00D64188" w:rsidRDefault="00D6418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line="240" w:lineRule="atLeast"/>
        <w:rPr>
          <w:rFonts w:ascii="Times New Roman" w:hAnsi="Times New Roman"/>
          <w:sz w:val="22"/>
        </w:rPr>
      </w:pPr>
    </w:p>
    <w:p w:rsidR="00D64188" w:rsidRDefault="00D6418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s>
        <w:spacing w:line="240" w:lineRule="atLeast"/>
        <w:rPr>
          <w:rFonts w:ascii="Times New Roman" w:hAnsi="Times New Roman"/>
          <w:sz w:val="22"/>
        </w:rPr>
      </w:pPr>
      <w:r>
        <w:rPr>
          <w:rFonts w:ascii="Times New Roman" w:hAnsi="Times New Roman"/>
          <w:sz w:val="22"/>
        </w:rPr>
        <w:t>Section 207 of the Standard Specifications is hereby revised for this project as follows:</w:t>
      </w:r>
    </w:p>
    <w:p w:rsidR="00D64188" w:rsidRDefault="00D64188">
      <w:pPr>
        <w:widowControl w:val="0"/>
        <w:tabs>
          <w:tab w:val="left" w:pos="0"/>
          <w:tab w:val="left" w:pos="432"/>
          <w:tab w:val="left" w:pos="864"/>
          <w:tab w:val="left" w:pos="1296"/>
          <w:tab w:val="left" w:pos="1728"/>
          <w:tab w:val="left" w:pos="2160"/>
          <w:tab w:val="left" w:pos="2592"/>
          <w:tab w:val="left" w:pos="3024"/>
          <w:tab w:val="left" w:pos="3456"/>
        </w:tabs>
        <w:spacing w:line="240" w:lineRule="atLeast"/>
        <w:rPr>
          <w:rFonts w:ascii="Times New Roman" w:hAnsi="Times New Roman"/>
          <w:sz w:val="22"/>
        </w:rPr>
      </w:pPr>
      <w:bookmarkStart w:id="0" w:name="_GoBack"/>
      <w:bookmarkEnd w:id="0"/>
    </w:p>
    <w:p w:rsidR="00D64188" w:rsidRDefault="00D64188">
      <w:pPr>
        <w:widowControl w:val="0"/>
        <w:tabs>
          <w:tab w:val="left" w:pos="0"/>
          <w:tab w:val="left" w:pos="432"/>
          <w:tab w:val="left" w:pos="864"/>
          <w:tab w:val="left" w:pos="1296"/>
          <w:tab w:val="left" w:pos="1728"/>
          <w:tab w:val="left" w:pos="2160"/>
          <w:tab w:val="left" w:pos="2592"/>
          <w:tab w:val="left" w:pos="3024"/>
        </w:tabs>
        <w:spacing w:line="240" w:lineRule="atLeast"/>
        <w:rPr>
          <w:rFonts w:ascii="Times New Roman" w:hAnsi="Times New Roman"/>
          <w:sz w:val="22"/>
        </w:rPr>
      </w:pPr>
      <w:r>
        <w:rPr>
          <w:rFonts w:ascii="Times New Roman" w:hAnsi="Times New Roman"/>
          <w:sz w:val="22"/>
        </w:rPr>
        <w:t>Delete subsection 207.04 and replace with the following:</w:t>
      </w:r>
    </w:p>
    <w:p w:rsidR="00D64188" w:rsidRDefault="00D64188">
      <w:pPr>
        <w:widowControl w:val="0"/>
        <w:tabs>
          <w:tab w:val="left" w:pos="0"/>
          <w:tab w:val="left" w:pos="432"/>
          <w:tab w:val="left" w:pos="864"/>
          <w:tab w:val="left" w:pos="1296"/>
          <w:tab w:val="left" w:pos="1728"/>
          <w:tab w:val="left" w:pos="2160"/>
          <w:tab w:val="left" w:pos="2592"/>
        </w:tabs>
        <w:spacing w:line="240" w:lineRule="atLeast"/>
        <w:rPr>
          <w:rFonts w:ascii="Times New Roman" w:hAnsi="Times New Roman"/>
          <w:sz w:val="22"/>
        </w:rPr>
      </w:pPr>
    </w:p>
    <w:p w:rsidR="00D64188" w:rsidRDefault="00D64188">
      <w:pPr>
        <w:widowControl w:val="0"/>
        <w:tabs>
          <w:tab w:val="left" w:pos="0"/>
          <w:tab w:val="left" w:pos="432"/>
          <w:tab w:val="left" w:pos="864"/>
          <w:tab w:val="left" w:pos="1296"/>
          <w:tab w:val="left" w:pos="1728"/>
          <w:tab w:val="left" w:pos="2160"/>
        </w:tabs>
        <w:spacing w:line="240" w:lineRule="atLeast"/>
        <w:rPr>
          <w:rFonts w:ascii="Times New Roman" w:hAnsi="Times New Roman"/>
          <w:sz w:val="22"/>
        </w:rPr>
      </w:pPr>
      <w:r>
        <w:rPr>
          <w:rFonts w:ascii="Times New Roman" w:hAnsi="Times New Roman"/>
          <w:sz w:val="22"/>
        </w:rPr>
        <w:t>Topsoil material secured from the roadway and placed in stockpiles will be measured in the stockpile by the method of average end areas.  This topsoil material will be paid for as Topsoil when placed on the slopes.</w:t>
      </w:r>
    </w:p>
    <w:p w:rsidR="00D64188" w:rsidRDefault="00D64188">
      <w:pPr>
        <w:widowControl w:val="0"/>
        <w:tabs>
          <w:tab w:val="left" w:pos="0"/>
          <w:tab w:val="left" w:pos="432"/>
          <w:tab w:val="left" w:pos="864"/>
          <w:tab w:val="left" w:pos="1296"/>
          <w:tab w:val="left" w:pos="1728"/>
        </w:tabs>
        <w:spacing w:line="240" w:lineRule="atLeast"/>
        <w:rPr>
          <w:rFonts w:ascii="Times New Roman" w:hAnsi="Times New Roman"/>
          <w:sz w:val="22"/>
        </w:rPr>
      </w:pPr>
    </w:p>
    <w:p w:rsidR="00D64188" w:rsidRDefault="00D64188">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Topsoil secured from a source outside the right</w:t>
      </w:r>
      <w:r>
        <w:rPr>
          <w:rFonts w:ascii="Times New Roman" w:hAnsi="Times New Roman"/>
          <w:sz w:val="22"/>
        </w:rPr>
        <w:noBreakHyphen/>
        <w:t>of</w:t>
      </w:r>
      <w:r>
        <w:rPr>
          <w:rFonts w:ascii="Times New Roman" w:hAnsi="Times New Roman"/>
          <w:sz w:val="22"/>
        </w:rPr>
        <w:noBreakHyphen/>
        <w:t>way will be measured at its source as described in Section 203 and paid for as Topsoil.</w:t>
      </w:r>
    </w:p>
    <w:p w:rsidR="00D64188" w:rsidRDefault="00D64188">
      <w:pPr>
        <w:widowControl w:val="0"/>
        <w:tabs>
          <w:tab w:val="left" w:pos="0"/>
          <w:tab w:val="left" w:pos="432"/>
          <w:tab w:val="left" w:pos="864"/>
          <w:tab w:val="left" w:pos="1296"/>
          <w:tab w:val="left" w:pos="1728"/>
        </w:tabs>
        <w:spacing w:line="240" w:lineRule="atLeast"/>
        <w:rPr>
          <w:rFonts w:ascii="Times New Roman" w:hAnsi="Times New Roman"/>
          <w:sz w:val="22"/>
        </w:rPr>
      </w:pPr>
    </w:p>
    <w:p w:rsidR="00D64188" w:rsidRDefault="00D64188">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In subsection 207.05 delete the Pay Item "Stockpile Topsoil."</w:t>
      </w:r>
    </w:p>
    <w:p w:rsidR="00D64188" w:rsidRDefault="00D64188">
      <w:pPr>
        <w:widowControl w:val="0"/>
        <w:tabs>
          <w:tab w:val="left" w:pos="0"/>
          <w:tab w:val="left" w:pos="432"/>
          <w:tab w:val="left" w:pos="864"/>
          <w:tab w:val="left" w:pos="1296"/>
          <w:tab w:val="left" w:pos="1728"/>
        </w:tabs>
        <w:spacing w:line="240" w:lineRule="atLeast"/>
        <w:rPr>
          <w:rFonts w:ascii="Times New Roman" w:hAnsi="Times New Roman"/>
          <w:sz w:val="22"/>
        </w:rPr>
      </w:pPr>
    </w:p>
    <w:p w:rsidR="00D64188" w:rsidRDefault="00D64188">
      <w:pPr>
        <w:widowControl w:val="0"/>
        <w:tabs>
          <w:tab w:val="left" w:pos="0"/>
          <w:tab w:val="left" w:pos="432"/>
          <w:tab w:val="left" w:pos="864"/>
          <w:tab w:val="left" w:pos="1296"/>
          <w:tab w:val="left" w:pos="1728"/>
        </w:tabs>
        <w:spacing w:line="240" w:lineRule="atLeast"/>
        <w:rPr>
          <w:rFonts w:ascii="Times New Roman" w:hAnsi="Times New Roman"/>
          <w:sz w:val="22"/>
        </w:rPr>
      </w:pPr>
    </w:p>
    <w:sectPr w:rsidR="00D64188">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88"/>
    <w:rsid w:val="00324396"/>
    <w:rsid w:val="00367FD8"/>
    <w:rsid w:val="005D5C6D"/>
    <w:rsid w:val="00A5584A"/>
    <w:rsid w:val="00B65A95"/>
    <w:rsid w:val="00B94DEF"/>
    <w:rsid w:val="00BB6208"/>
    <w:rsid w:val="00D31DD4"/>
    <w:rsid w:val="00D6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20985D-89A7-4D4D-B97D-5B044024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&lt;&lt;207T&gt;&gt;</vt:lpstr>
    </vt:vector>
  </TitlesOfParts>
  <Company>Staff Design</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&lt;&lt;207T&gt;&gt;</dc:title>
  <dc:creator>coyv</dc:creator>
  <cp:lastModifiedBy>Avgeris, Louis</cp:lastModifiedBy>
  <cp:revision>5</cp:revision>
  <dcterms:created xsi:type="dcterms:W3CDTF">2017-04-07T13:46:00Z</dcterms:created>
  <dcterms:modified xsi:type="dcterms:W3CDTF">2017-06-27T21:37:00Z</dcterms:modified>
</cp:coreProperties>
</file>