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E2033" w14:textId="77777777" w:rsidR="00A30C22" w:rsidRPr="00731627" w:rsidRDefault="00394D42" w:rsidP="00A30C22">
      <w:pPr>
        <w:pStyle w:val="Heading1"/>
        <w:jc w:val="center"/>
        <w:rPr>
          <w:sz w:val="28"/>
          <w:szCs w:val="28"/>
        </w:rPr>
      </w:pPr>
      <w:r w:rsidRPr="0087320C">
        <w:rPr>
          <w:szCs w:val="24"/>
        </w:rPr>
        <w:tab/>
      </w:r>
      <w:r w:rsidR="00A30C22" w:rsidRPr="00731627">
        <w:rPr>
          <w:sz w:val="28"/>
          <w:szCs w:val="28"/>
        </w:rPr>
        <w:t>Revision of Section 630</w:t>
      </w:r>
    </w:p>
    <w:p w14:paraId="6206068A" w14:textId="77777777" w:rsidR="00A30C22" w:rsidRPr="00731627" w:rsidRDefault="00A30C22" w:rsidP="00A30C22">
      <w:pPr>
        <w:pStyle w:val="Heading1"/>
        <w:jc w:val="center"/>
        <w:rPr>
          <w:sz w:val="28"/>
          <w:szCs w:val="28"/>
        </w:rPr>
      </w:pPr>
      <w:r w:rsidRPr="00731627">
        <w:rPr>
          <w:sz w:val="28"/>
          <w:szCs w:val="28"/>
        </w:rPr>
        <w:t>Portable Message Sign Panel</w:t>
      </w:r>
    </w:p>
    <w:p w14:paraId="7602D97E" w14:textId="1C35B6F3" w:rsidR="00A86D21" w:rsidRPr="0087320C" w:rsidRDefault="00A86D21" w:rsidP="00394D42">
      <w:pPr>
        <w:tabs>
          <w:tab w:val="left" w:pos="3482"/>
        </w:tabs>
        <w:rPr>
          <w:rFonts w:ascii="Trebuchet MS" w:hAnsi="Trebuchet MS"/>
          <w:sz w:val="24"/>
          <w:szCs w:val="24"/>
        </w:rPr>
      </w:pPr>
    </w:p>
    <w:p w14:paraId="1A3FEC9E" w14:textId="77777777" w:rsidR="00AF4F25" w:rsidRPr="0087320C" w:rsidRDefault="00AF4F25" w:rsidP="00AF4F25">
      <w:pPr>
        <w:tabs>
          <w:tab w:val="center" w:pos="4680"/>
        </w:tabs>
        <w:rPr>
          <w:rFonts w:ascii="Trebuchet MS" w:hAnsi="Trebuchet MS"/>
          <w:sz w:val="24"/>
          <w:szCs w:val="24"/>
        </w:rPr>
      </w:pPr>
    </w:p>
    <w:p w14:paraId="21651EF9" w14:textId="28E7196E" w:rsidR="00A86D21" w:rsidRPr="0087320C" w:rsidRDefault="0087320C" w:rsidP="0002401B">
      <w:pPr>
        <w:spacing w:after="180"/>
        <w:rPr>
          <w:rFonts w:ascii="Trebuchet MS" w:hAnsi="Trebuchet MS"/>
          <w:b/>
          <w:bCs/>
          <w:sz w:val="24"/>
          <w:szCs w:val="24"/>
        </w:rPr>
      </w:pPr>
      <w:r>
        <w:rPr>
          <w:rFonts w:ascii="Trebuchet MS" w:hAnsi="Trebuchet MS"/>
          <w:b/>
          <w:bCs/>
          <w:sz w:val="24"/>
          <w:szCs w:val="24"/>
        </w:rPr>
        <w:t xml:space="preserve">Revise </w:t>
      </w:r>
      <w:r w:rsidR="00A86D21" w:rsidRPr="0087320C">
        <w:rPr>
          <w:rFonts w:ascii="Trebuchet MS" w:hAnsi="Trebuchet MS"/>
          <w:b/>
          <w:bCs/>
          <w:sz w:val="24"/>
          <w:szCs w:val="24"/>
        </w:rPr>
        <w:t>Section 630 of the Standard Specifications or this project as follows:</w:t>
      </w:r>
    </w:p>
    <w:p w14:paraId="161E27AF" w14:textId="7EF8CB13" w:rsidR="004A1162" w:rsidRPr="004A1162" w:rsidRDefault="004A1162" w:rsidP="004A1162">
      <w:pPr>
        <w:pStyle w:val="Heading2"/>
      </w:pPr>
      <w:r>
        <w:t>Subsection 630.01 shall include the following:</w:t>
      </w:r>
    </w:p>
    <w:p w14:paraId="2F5D2DB0" w14:textId="44C76C00" w:rsidR="00A86D21" w:rsidRDefault="00A86D21" w:rsidP="0002401B">
      <w:pPr>
        <w:spacing w:after="180"/>
        <w:rPr>
          <w:rFonts w:ascii="Trebuchet MS" w:hAnsi="Trebuchet MS"/>
          <w:sz w:val="24"/>
          <w:szCs w:val="24"/>
        </w:rPr>
      </w:pPr>
      <w:r w:rsidRPr="0087320C">
        <w:rPr>
          <w:rFonts w:ascii="Trebuchet MS" w:hAnsi="Trebuchet MS"/>
          <w:sz w:val="24"/>
          <w:szCs w:val="24"/>
        </w:rPr>
        <w:t>This work includes furnishing, operating, and maintaining a portable message sign panel.</w:t>
      </w:r>
    </w:p>
    <w:p w14:paraId="31870A14" w14:textId="77777777" w:rsidR="0087320C" w:rsidRPr="0087320C" w:rsidRDefault="0087320C" w:rsidP="0002401B">
      <w:pPr>
        <w:spacing w:after="180"/>
        <w:rPr>
          <w:rFonts w:ascii="Trebuchet MS" w:hAnsi="Trebuchet MS"/>
          <w:sz w:val="24"/>
          <w:szCs w:val="24"/>
        </w:rPr>
      </w:pPr>
    </w:p>
    <w:p w14:paraId="24AE91A8" w14:textId="77777777" w:rsidR="00A86D21" w:rsidRDefault="00A86D21" w:rsidP="00731627">
      <w:pPr>
        <w:pStyle w:val="Heading2"/>
      </w:pPr>
      <w:r w:rsidRPr="0087320C">
        <w:t>Add subsection 630.031 immediately following subsection 630.03 as follows:</w:t>
      </w:r>
    </w:p>
    <w:p w14:paraId="47FB9FE9" w14:textId="77777777" w:rsidR="00D83124" w:rsidRPr="00D83124" w:rsidRDefault="00D83124" w:rsidP="00D83124"/>
    <w:p w14:paraId="58168FE7" w14:textId="77777777" w:rsidR="00A86D21" w:rsidRPr="0087320C" w:rsidRDefault="00A86D21" w:rsidP="0002401B">
      <w:pPr>
        <w:spacing w:after="180"/>
        <w:rPr>
          <w:rFonts w:ascii="Trebuchet MS" w:hAnsi="Trebuchet MS"/>
          <w:sz w:val="24"/>
          <w:szCs w:val="24"/>
        </w:rPr>
      </w:pPr>
      <w:r w:rsidRPr="0087320C">
        <w:rPr>
          <w:rFonts w:ascii="Trebuchet MS" w:hAnsi="Trebuchet MS"/>
          <w:b/>
          <w:sz w:val="24"/>
          <w:szCs w:val="24"/>
        </w:rPr>
        <w:t>630.031 Portable Message Sign Panel.</w:t>
      </w:r>
      <w:r w:rsidRPr="0087320C">
        <w:rPr>
          <w:rFonts w:ascii="Trebuchet MS" w:hAnsi="Trebuchet MS"/>
          <w:sz w:val="24"/>
          <w:szCs w:val="24"/>
        </w:rPr>
        <w:t xml:space="preserve">  Portable message sign panel shall be furnished as a device fully </w:t>
      </w:r>
      <w:r w:rsidR="00977140" w:rsidRPr="0087320C">
        <w:rPr>
          <w:rFonts w:ascii="Trebuchet MS" w:hAnsi="Trebuchet MS"/>
          <w:sz w:val="24"/>
          <w:szCs w:val="24"/>
        </w:rPr>
        <w:t>self-contained</w:t>
      </w:r>
      <w:r w:rsidRPr="0087320C">
        <w:rPr>
          <w:rFonts w:ascii="Trebuchet MS" w:hAnsi="Trebuchet MS"/>
          <w:sz w:val="24"/>
          <w:szCs w:val="24"/>
        </w:rPr>
        <w:t xml:space="preserve"> on a portable trailer, capable of being licensed for normal highway travel, and shall include leveling and stabilization jacks.  The panel shall display a minimum of three </w:t>
      </w:r>
      <w:r w:rsidRPr="0087320C">
        <w:rPr>
          <w:rFonts w:ascii="Trebuchet MS" w:hAnsi="Trebuchet MS"/>
          <w:sz w:val="24"/>
          <w:szCs w:val="24"/>
        </w:rPr>
        <w:noBreakHyphen/>
        <w:t xml:space="preserve"> eight character lines.  The panel shall be a dot</w:t>
      </w:r>
      <w:r w:rsidRPr="0087320C">
        <w:rPr>
          <w:rFonts w:ascii="Trebuchet MS" w:hAnsi="Trebuchet MS"/>
          <w:sz w:val="24"/>
          <w:szCs w:val="24"/>
        </w:rPr>
        <w:noBreakHyphen/>
        <w:t>matrix type with an LED legend on a flat black background.  LED signs shall have a pre-default message that activates before a power failure. The sign shall be solar powered with independent back</w:t>
      </w:r>
      <w:r w:rsidRPr="0087320C">
        <w:rPr>
          <w:rFonts w:ascii="Trebuchet MS" w:hAnsi="Trebuchet MS"/>
          <w:sz w:val="24"/>
          <w:szCs w:val="24"/>
        </w:rPr>
        <w:noBreakHyphen/>
        <w:t>up battery power.  The sign shall be capable of 360 degrees rotation and shall be able to be elevated to a height of at least five feet above the ground measured at the bottom of the sign.  The sign shall be visible from one</w:t>
      </w:r>
      <w:r w:rsidRPr="0087320C">
        <w:rPr>
          <w:rFonts w:ascii="Trebuchet MS" w:hAnsi="Trebuchet MS"/>
          <w:sz w:val="24"/>
          <w:szCs w:val="24"/>
        </w:rPr>
        <w:noBreakHyphen/>
        <w:t>half mile under both day and night conditions.  The message shall be legible from a minimum of 750 feet.  The sign shall automatically adjust its light source to meet the legibility requirements during the hours of darkness. The sign enclosure shall be weather tight and provide a clear polycarbonate front cover.</w:t>
      </w:r>
    </w:p>
    <w:p w14:paraId="749B81C2" w14:textId="77777777" w:rsidR="00A86D21" w:rsidRPr="0087320C" w:rsidRDefault="00A86D21" w:rsidP="0002401B">
      <w:pPr>
        <w:spacing w:after="180"/>
        <w:rPr>
          <w:rFonts w:ascii="Trebuchet MS" w:hAnsi="Trebuchet MS"/>
          <w:sz w:val="24"/>
          <w:szCs w:val="24"/>
        </w:rPr>
      </w:pPr>
      <w:r w:rsidRPr="0087320C">
        <w:rPr>
          <w:rFonts w:ascii="Trebuchet MS" w:hAnsi="Trebuchet MS"/>
          <w:sz w:val="24"/>
          <w:szCs w:val="24"/>
        </w:rPr>
        <w:t>Solar powered message signs shall be capable of operating continuously for 10 days without any sun. All instrumentation and controls shall be contained in a lockable enclosure.  The sign shall be capable of changing and displaying sign messages and other sign features such as flash rates, moving arrows, etc.</w:t>
      </w:r>
    </w:p>
    <w:p w14:paraId="0CCDDE73" w14:textId="77777777" w:rsidR="00A86D21" w:rsidRPr="0087320C" w:rsidRDefault="00A86D21" w:rsidP="0002401B">
      <w:pPr>
        <w:tabs>
          <w:tab w:val="left" w:pos="0"/>
          <w:tab w:val="left" w:pos="576"/>
          <w:tab w:val="left" w:pos="1152"/>
          <w:tab w:val="left" w:pos="5760"/>
        </w:tabs>
        <w:spacing w:after="180"/>
        <w:rPr>
          <w:rFonts w:ascii="Trebuchet MS" w:hAnsi="Trebuchet MS"/>
          <w:sz w:val="24"/>
          <w:szCs w:val="24"/>
        </w:rPr>
      </w:pPr>
      <w:r w:rsidRPr="0087320C">
        <w:rPr>
          <w:rFonts w:ascii="Trebuchet MS" w:hAnsi="Trebuchet MS"/>
          <w:sz w:val="24"/>
          <w:szCs w:val="24"/>
        </w:rPr>
        <w:t>Each sign shall also conform to the following:</w:t>
      </w:r>
    </w:p>
    <w:p w14:paraId="50DB95B4" w14:textId="77777777" w:rsidR="00A86D21" w:rsidRPr="0087320C" w:rsidRDefault="00A86D21" w:rsidP="0002401B">
      <w:pPr>
        <w:widowControl w:val="0"/>
        <w:numPr>
          <w:ilvl w:val="0"/>
          <w:numId w:val="9"/>
        </w:numPr>
        <w:tabs>
          <w:tab w:val="left" w:pos="360"/>
        </w:tabs>
        <w:spacing w:after="180"/>
        <w:ind w:left="360"/>
        <w:rPr>
          <w:rFonts w:ascii="Trebuchet MS" w:hAnsi="Trebuchet MS"/>
          <w:sz w:val="24"/>
          <w:szCs w:val="24"/>
        </w:rPr>
      </w:pPr>
      <w:r w:rsidRPr="0087320C">
        <w:rPr>
          <w:rFonts w:ascii="Trebuchet MS" w:hAnsi="Trebuchet MS"/>
          <w:sz w:val="24"/>
          <w:szCs w:val="24"/>
        </w:rPr>
        <w:t>In addition to the onboard solar power operation with battery back-up, each sign shall be capable of operating on a hard wire, 100</w:t>
      </w:r>
      <w:r w:rsidRPr="0087320C">
        <w:rPr>
          <w:rFonts w:ascii="Trebuchet MS" w:hAnsi="Trebuchet MS"/>
          <w:sz w:val="24"/>
          <w:szCs w:val="24"/>
        </w:rPr>
        <w:noBreakHyphen/>
        <w:t>110 VAC, external power source.</w:t>
      </w:r>
    </w:p>
    <w:p w14:paraId="130AEF83" w14:textId="77777777" w:rsidR="00A86D21" w:rsidRPr="0087320C" w:rsidRDefault="00A86D21" w:rsidP="0002401B">
      <w:pPr>
        <w:widowControl w:val="0"/>
        <w:numPr>
          <w:ilvl w:val="0"/>
          <w:numId w:val="9"/>
        </w:numPr>
        <w:tabs>
          <w:tab w:val="left" w:pos="360"/>
        </w:tabs>
        <w:spacing w:after="180"/>
        <w:ind w:left="360"/>
        <w:rPr>
          <w:rFonts w:ascii="Trebuchet MS" w:hAnsi="Trebuchet MS"/>
          <w:sz w:val="24"/>
          <w:szCs w:val="24"/>
        </w:rPr>
      </w:pPr>
      <w:r w:rsidRPr="0087320C">
        <w:rPr>
          <w:rFonts w:ascii="Trebuchet MS" w:hAnsi="Trebuchet MS"/>
          <w:sz w:val="24"/>
          <w:szCs w:val="24"/>
        </w:rPr>
        <w:t>All electrical wiring, including connectors and switch controls necessary to enable all required sign functions shall be provided with each sign.</w:t>
      </w:r>
    </w:p>
    <w:p w14:paraId="25933541" w14:textId="77777777" w:rsidR="00A86D21" w:rsidRPr="0087320C" w:rsidRDefault="00A86D21" w:rsidP="0002401B">
      <w:pPr>
        <w:widowControl w:val="0"/>
        <w:numPr>
          <w:ilvl w:val="0"/>
          <w:numId w:val="9"/>
        </w:numPr>
        <w:tabs>
          <w:tab w:val="left" w:pos="360"/>
        </w:tabs>
        <w:spacing w:after="180"/>
        <w:ind w:left="360"/>
        <w:rPr>
          <w:rFonts w:ascii="Trebuchet MS" w:hAnsi="Trebuchet MS"/>
          <w:sz w:val="24"/>
          <w:szCs w:val="24"/>
        </w:rPr>
      </w:pPr>
      <w:r w:rsidRPr="0087320C">
        <w:rPr>
          <w:rFonts w:ascii="Trebuchet MS" w:hAnsi="Trebuchet MS"/>
          <w:sz w:val="24"/>
          <w:szCs w:val="24"/>
        </w:rPr>
        <w:t>Each sign shall be furnished with an operating and parts manual, wiring diagrams, and trouble</w:t>
      </w:r>
      <w:r w:rsidRPr="0087320C">
        <w:rPr>
          <w:rFonts w:ascii="Trebuchet MS" w:hAnsi="Trebuchet MS"/>
          <w:sz w:val="24"/>
          <w:szCs w:val="24"/>
        </w:rPr>
        <w:noBreakHyphen/>
        <w:t>shooting guide.</w:t>
      </w:r>
    </w:p>
    <w:p w14:paraId="1B6ECF17" w14:textId="77777777" w:rsidR="00A86D21" w:rsidRPr="0087320C" w:rsidRDefault="00A86D21" w:rsidP="0002401B">
      <w:pPr>
        <w:widowControl w:val="0"/>
        <w:numPr>
          <w:ilvl w:val="0"/>
          <w:numId w:val="9"/>
        </w:numPr>
        <w:tabs>
          <w:tab w:val="left" w:pos="360"/>
        </w:tabs>
        <w:spacing w:after="180"/>
        <w:ind w:left="360"/>
        <w:rPr>
          <w:rFonts w:ascii="Trebuchet MS" w:hAnsi="Trebuchet MS"/>
          <w:sz w:val="24"/>
          <w:szCs w:val="24"/>
        </w:rPr>
      </w:pPr>
      <w:r w:rsidRPr="0087320C">
        <w:rPr>
          <w:rFonts w:ascii="Trebuchet MS" w:hAnsi="Trebuchet MS"/>
          <w:sz w:val="24"/>
          <w:szCs w:val="24"/>
        </w:rPr>
        <w:t>The portable message sign shall be capable of maintaining all required operations under Colorado mountain</w:t>
      </w:r>
      <w:r w:rsidRPr="0087320C">
        <w:rPr>
          <w:rFonts w:ascii="Trebuchet MS" w:hAnsi="Trebuchet MS"/>
          <w:sz w:val="24"/>
          <w:szCs w:val="24"/>
        </w:rPr>
        <w:noBreakHyphen/>
        <w:t>winter weather conditions.</w:t>
      </w:r>
    </w:p>
    <w:p w14:paraId="050B5BFB" w14:textId="77777777" w:rsidR="00A86D21" w:rsidRPr="0087320C" w:rsidRDefault="00A86D21" w:rsidP="0002401B">
      <w:pPr>
        <w:widowControl w:val="0"/>
        <w:numPr>
          <w:ilvl w:val="0"/>
          <w:numId w:val="9"/>
        </w:numPr>
        <w:tabs>
          <w:tab w:val="left" w:pos="360"/>
        </w:tabs>
        <w:spacing w:after="180"/>
        <w:ind w:left="360"/>
        <w:rPr>
          <w:rFonts w:ascii="Trebuchet MS" w:hAnsi="Trebuchet MS"/>
          <w:sz w:val="24"/>
          <w:szCs w:val="24"/>
        </w:rPr>
      </w:pPr>
      <w:r w:rsidRPr="0087320C">
        <w:rPr>
          <w:rFonts w:ascii="Trebuchet MS" w:hAnsi="Trebuchet MS"/>
          <w:sz w:val="24"/>
          <w:szCs w:val="24"/>
        </w:rPr>
        <w:t xml:space="preserve">Each sign shall be furnished with an attached license plate and mounting bracket. </w:t>
      </w:r>
    </w:p>
    <w:p w14:paraId="1FD46F9F" w14:textId="77777777" w:rsidR="00A86D21" w:rsidRPr="0087320C" w:rsidRDefault="00A86D21" w:rsidP="0002401B">
      <w:pPr>
        <w:widowControl w:val="0"/>
        <w:numPr>
          <w:ilvl w:val="0"/>
          <w:numId w:val="9"/>
        </w:numPr>
        <w:tabs>
          <w:tab w:val="left" w:pos="360"/>
        </w:tabs>
        <w:spacing w:after="180"/>
        <w:ind w:left="360"/>
        <w:rPr>
          <w:rFonts w:ascii="Trebuchet MS" w:hAnsi="Trebuchet MS"/>
          <w:sz w:val="24"/>
          <w:szCs w:val="24"/>
        </w:rPr>
      </w:pPr>
      <w:r w:rsidRPr="0087320C">
        <w:rPr>
          <w:rFonts w:ascii="Trebuchet MS" w:hAnsi="Trebuchet MS"/>
          <w:sz w:val="24"/>
          <w:szCs w:val="24"/>
        </w:rPr>
        <w:t>Each sign shall be wired with a 7</w:t>
      </w:r>
      <w:r w:rsidRPr="0087320C">
        <w:rPr>
          <w:rFonts w:ascii="Trebuchet MS" w:hAnsi="Trebuchet MS"/>
          <w:sz w:val="24"/>
          <w:szCs w:val="24"/>
        </w:rPr>
        <w:noBreakHyphen/>
        <w:t xml:space="preserve">prong male electric plug for the brake light wiring system.  </w:t>
      </w:r>
    </w:p>
    <w:p w14:paraId="4A77F192" w14:textId="77777777" w:rsidR="0087320C" w:rsidRDefault="0087320C" w:rsidP="0002401B">
      <w:pPr>
        <w:tabs>
          <w:tab w:val="left" w:pos="0"/>
          <w:tab w:val="left" w:pos="576"/>
          <w:tab w:val="left" w:pos="1152"/>
          <w:tab w:val="left" w:pos="5760"/>
        </w:tabs>
        <w:spacing w:after="180"/>
        <w:rPr>
          <w:rFonts w:ascii="Trebuchet MS" w:hAnsi="Trebuchet MS"/>
          <w:sz w:val="24"/>
          <w:szCs w:val="24"/>
        </w:rPr>
      </w:pPr>
    </w:p>
    <w:p w14:paraId="33CAEC85" w14:textId="3224D7CF" w:rsidR="00A86D21" w:rsidRPr="0087320C" w:rsidRDefault="00A86D21" w:rsidP="00731627">
      <w:pPr>
        <w:pStyle w:val="Heading2"/>
      </w:pPr>
      <w:r w:rsidRPr="0087320C">
        <w:t>Subsection 630.1</w:t>
      </w:r>
      <w:r w:rsidR="00394D42" w:rsidRPr="0087320C">
        <w:t>3</w:t>
      </w:r>
      <w:r w:rsidRPr="0087320C">
        <w:t xml:space="preserve"> shall include the following:</w:t>
      </w:r>
    </w:p>
    <w:p w14:paraId="6552C6AD" w14:textId="77777777" w:rsidR="00D83124" w:rsidRDefault="00D83124" w:rsidP="0002401B">
      <w:pPr>
        <w:tabs>
          <w:tab w:val="left" w:pos="0"/>
          <w:tab w:val="left" w:pos="576"/>
          <w:tab w:val="left" w:pos="1152"/>
          <w:tab w:val="left" w:pos="5760"/>
        </w:tabs>
        <w:spacing w:after="180"/>
        <w:rPr>
          <w:rFonts w:ascii="Trebuchet MS" w:hAnsi="Trebuchet MS"/>
          <w:sz w:val="24"/>
          <w:szCs w:val="24"/>
        </w:rPr>
      </w:pPr>
    </w:p>
    <w:p w14:paraId="0AE08848" w14:textId="1539CBF9" w:rsidR="00A86D21" w:rsidRDefault="00A86D21" w:rsidP="0002401B">
      <w:pPr>
        <w:tabs>
          <w:tab w:val="left" w:pos="0"/>
          <w:tab w:val="left" w:pos="576"/>
          <w:tab w:val="left" w:pos="1152"/>
          <w:tab w:val="left" w:pos="5760"/>
        </w:tabs>
        <w:spacing w:after="180"/>
        <w:rPr>
          <w:rFonts w:ascii="Trebuchet MS" w:hAnsi="Trebuchet MS"/>
          <w:sz w:val="24"/>
          <w:szCs w:val="24"/>
        </w:rPr>
      </w:pPr>
      <w:r w:rsidRPr="0087320C">
        <w:rPr>
          <w:rFonts w:ascii="Trebuchet MS" w:hAnsi="Trebuchet MS"/>
          <w:sz w:val="24"/>
          <w:szCs w:val="24"/>
        </w:rPr>
        <w:t>The portable message sign panel shall be on the project site at least _____</w:t>
      </w:r>
      <w:r w:rsidRPr="0087320C">
        <w:rPr>
          <w:rFonts w:ascii="Segoe UI Symbol" w:hAnsi="Segoe UI Symbol" w:cs="Segoe UI Symbol"/>
          <w:color w:val="0070C0"/>
          <w:sz w:val="24"/>
          <w:szCs w:val="24"/>
          <w:u w:val="single"/>
        </w:rPr>
        <w:t>♦</w:t>
      </w:r>
      <w:r w:rsidRPr="0087320C">
        <w:rPr>
          <w:rFonts w:ascii="Trebuchet MS" w:hAnsi="Trebuchet MS"/>
          <w:sz w:val="24"/>
          <w:szCs w:val="24"/>
        </w:rPr>
        <w:t xml:space="preserve">________ </w:t>
      </w:r>
      <w:r w:rsidR="00164314">
        <w:rPr>
          <w:rFonts w:ascii="Trebuchet MS" w:hAnsi="Trebuchet MS"/>
          <w:sz w:val="24"/>
          <w:szCs w:val="24"/>
        </w:rPr>
        <w:t>before</w:t>
      </w:r>
      <w:r w:rsidRPr="0087320C">
        <w:rPr>
          <w:rFonts w:ascii="Trebuchet MS" w:hAnsi="Trebuchet MS"/>
          <w:sz w:val="24"/>
          <w:szCs w:val="24"/>
        </w:rPr>
        <w:t xml:space="preserve"> the start of active roadway construction.  Maintenance, storage, operation, relocation to different sites during the project, and all repairs of portable message sign panels shall be the responsibility of the Contractor.</w:t>
      </w:r>
    </w:p>
    <w:p w14:paraId="37700608" w14:textId="77777777" w:rsidR="0087320C" w:rsidRPr="0087320C" w:rsidRDefault="0087320C" w:rsidP="0002401B">
      <w:pPr>
        <w:tabs>
          <w:tab w:val="left" w:pos="0"/>
          <w:tab w:val="left" w:pos="576"/>
          <w:tab w:val="left" w:pos="1152"/>
          <w:tab w:val="left" w:pos="5760"/>
        </w:tabs>
        <w:spacing w:after="180"/>
        <w:rPr>
          <w:rFonts w:ascii="Trebuchet MS" w:hAnsi="Trebuchet MS"/>
          <w:sz w:val="24"/>
          <w:szCs w:val="24"/>
        </w:rPr>
      </w:pPr>
    </w:p>
    <w:p w14:paraId="62D8DD17" w14:textId="77777777" w:rsidR="00A86D21" w:rsidRPr="0087320C" w:rsidRDefault="00A86D21" w:rsidP="00731627">
      <w:pPr>
        <w:pStyle w:val="Heading2"/>
      </w:pPr>
      <w:r w:rsidRPr="0087320C">
        <w:t>Subsection 630.1</w:t>
      </w:r>
      <w:r w:rsidR="00426770" w:rsidRPr="0087320C">
        <w:t>8</w:t>
      </w:r>
      <w:r w:rsidRPr="0087320C">
        <w:t xml:space="preserve"> shall include the following:</w:t>
      </w:r>
    </w:p>
    <w:p w14:paraId="24332E65" w14:textId="77777777" w:rsidR="00D83124" w:rsidRDefault="00D83124" w:rsidP="0002401B">
      <w:pPr>
        <w:tabs>
          <w:tab w:val="left" w:pos="0"/>
          <w:tab w:val="left" w:pos="576"/>
          <w:tab w:val="left" w:pos="1152"/>
          <w:tab w:val="left" w:pos="5760"/>
        </w:tabs>
        <w:spacing w:after="180"/>
        <w:rPr>
          <w:rFonts w:ascii="Trebuchet MS" w:hAnsi="Trebuchet MS"/>
          <w:sz w:val="24"/>
          <w:szCs w:val="24"/>
        </w:rPr>
      </w:pPr>
    </w:p>
    <w:p w14:paraId="34A69844" w14:textId="1BCD0B32" w:rsidR="00EA19E0" w:rsidRPr="0087320C" w:rsidRDefault="00A86D21" w:rsidP="0002401B">
      <w:pPr>
        <w:tabs>
          <w:tab w:val="left" w:pos="0"/>
          <w:tab w:val="left" w:pos="576"/>
          <w:tab w:val="left" w:pos="1152"/>
          <w:tab w:val="left" w:pos="5760"/>
        </w:tabs>
        <w:spacing w:after="180"/>
        <w:rPr>
          <w:rFonts w:ascii="Trebuchet MS" w:hAnsi="Trebuchet MS"/>
          <w:sz w:val="24"/>
          <w:szCs w:val="24"/>
        </w:rPr>
      </w:pPr>
      <w:r w:rsidRPr="0087320C">
        <w:rPr>
          <w:rFonts w:ascii="Trebuchet MS" w:hAnsi="Trebuchet MS"/>
          <w:sz w:val="24"/>
          <w:szCs w:val="24"/>
        </w:rPr>
        <w:t>Portable message sign panels will be measured</w:t>
      </w:r>
      <w:r w:rsidR="00EA19E0" w:rsidRPr="0087320C">
        <w:rPr>
          <w:rFonts w:ascii="Trebuchet MS" w:hAnsi="Trebuchet MS"/>
          <w:sz w:val="24"/>
          <w:szCs w:val="24"/>
        </w:rPr>
        <w:t xml:space="preserve"> one of the two following ways:</w:t>
      </w:r>
    </w:p>
    <w:p w14:paraId="762C4B88" w14:textId="77777777" w:rsidR="00A86D21" w:rsidRPr="0087320C" w:rsidRDefault="00EA19E0" w:rsidP="0002401B">
      <w:pPr>
        <w:numPr>
          <w:ilvl w:val="0"/>
          <w:numId w:val="10"/>
        </w:numPr>
        <w:tabs>
          <w:tab w:val="left" w:pos="360"/>
          <w:tab w:val="left" w:pos="5760"/>
        </w:tabs>
        <w:spacing w:after="180"/>
        <w:ind w:left="360"/>
        <w:rPr>
          <w:rFonts w:ascii="Trebuchet MS" w:hAnsi="Trebuchet MS"/>
          <w:b/>
          <w:sz w:val="24"/>
          <w:szCs w:val="24"/>
        </w:rPr>
      </w:pPr>
      <w:r w:rsidRPr="0087320C">
        <w:rPr>
          <w:rFonts w:ascii="Trebuchet MS" w:hAnsi="Trebuchet MS"/>
          <w:sz w:val="24"/>
          <w:szCs w:val="24"/>
        </w:rPr>
        <w:t>By</w:t>
      </w:r>
      <w:r w:rsidR="00A86D21" w:rsidRPr="0087320C">
        <w:rPr>
          <w:rFonts w:ascii="Trebuchet MS" w:hAnsi="Trebuchet MS"/>
          <w:sz w:val="24"/>
          <w:szCs w:val="24"/>
        </w:rPr>
        <w:t xml:space="preserve"> the actual number of days each portable message sign is used on the project as approved by the Engineer. </w:t>
      </w:r>
    </w:p>
    <w:p w14:paraId="1C5A90A7" w14:textId="5FA436B3" w:rsidR="00EA19E0" w:rsidRPr="0087320C" w:rsidRDefault="00EA19E0" w:rsidP="0002401B">
      <w:pPr>
        <w:numPr>
          <w:ilvl w:val="0"/>
          <w:numId w:val="10"/>
        </w:numPr>
        <w:tabs>
          <w:tab w:val="left" w:pos="360"/>
          <w:tab w:val="left" w:pos="5760"/>
        </w:tabs>
        <w:spacing w:after="180"/>
        <w:ind w:left="360"/>
        <w:rPr>
          <w:rFonts w:ascii="Trebuchet MS" w:hAnsi="Trebuchet MS"/>
          <w:b/>
          <w:sz w:val="24"/>
          <w:szCs w:val="24"/>
        </w:rPr>
      </w:pPr>
      <w:r w:rsidRPr="0087320C">
        <w:rPr>
          <w:rFonts w:ascii="Trebuchet MS" w:hAnsi="Trebuchet MS"/>
          <w:sz w:val="24"/>
          <w:szCs w:val="24"/>
        </w:rPr>
        <w:t>By the maximum number of approved units in use on the project at any one time.</w:t>
      </w:r>
    </w:p>
    <w:p w14:paraId="39D34A0B" w14:textId="77777777" w:rsidR="0087320C" w:rsidRPr="0087320C" w:rsidRDefault="0087320C" w:rsidP="0087320C">
      <w:pPr>
        <w:tabs>
          <w:tab w:val="left" w:pos="360"/>
          <w:tab w:val="left" w:pos="5760"/>
        </w:tabs>
        <w:spacing w:after="180"/>
        <w:ind w:left="360"/>
        <w:rPr>
          <w:rFonts w:ascii="Trebuchet MS" w:hAnsi="Trebuchet MS"/>
          <w:b/>
          <w:sz w:val="24"/>
          <w:szCs w:val="24"/>
        </w:rPr>
      </w:pPr>
    </w:p>
    <w:p w14:paraId="5C4EAE12" w14:textId="77777777" w:rsidR="0087320C" w:rsidRDefault="0087320C" w:rsidP="0087320C">
      <w:pPr>
        <w:rPr>
          <w:rFonts w:ascii="Trebuchet MS" w:hAnsi="Trebuchet MS"/>
          <w:sz w:val="24"/>
          <w:szCs w:val="24"/>
        </w:rPr>
      </w:pPr>
    </w:p>
    <w:p w14:paraId="000E573E" w14:textId="0A32DCD6" w:rsidR="00A86D21" w:rsidRDefault="0087320C" w:rsidP="00731627">
      <w:pPr>
        <w:pStyle w:val="Heading2"/>
      </w:pPr>
      <w:r>
        <w:t>S</w:t>
      </w:r>
      <w:r w:rsidR="00A86D21" w:rsidRPr="0087320C">
        <w:t>ubsection 6</w:t>
      </w:r>
      <w:r w:rsidR="00871C84" w:rsidRPr="0087320C">
        <w:t>30</w:t>
      </w:r>
      <w:r w:rsidR="00A86D21" w:rsidRPr="0087320C">
        <w:t>.1</w:t>
      </w:r>
      <w:r w:rsidR="00426770" w:rsidRPr="0087320C">
        <w:t>9</w:t>
      </w:r>
      <w:r w:rsidR="00A86D21" w:rsidRPr="0087320C">
        <w:t xml:space="preserve"> shall include the following:</w:t>
      </w:r>
    </w:p>
    <w:p w14:paraId="6A51A155" w14:textId="77777777" w:rsidR="00B63576" w:rsidRPr="00B63576" w:rsidRDefault="00B63576" w:rsidP="00B63576"/>
    <w:tbl>
      <w:tblPr>
        <w:tblStyle w:val="PlainTable1"/>
        <w:tblW w:w="7180" w:type="dxa"/>
        <w:tblLook w:val="0420" w:firstRow="1" w:lastRow="0" w:firstColumn="0" w:lastColumn="0" w:noHBand="0" w:noVBand="1"/>
        <w:tblCaption w:val="Section 630 Basis of Payment table"/>
        <w:tblDescription w:val="Contains Pay Item Name and Pay Unit for each cost item&#10;"/>
      </w:tblPr>
      <w:tblGrid>
        <w:gridCol w:w="5480"/>
        <w:gridCol w:w="1700"/>
      </w:tblGrid>
      <w:tr w:rsidR="00B63576" w:rsidRPr="00B63576" w14:paraId="22A2B2E9" w14:textId="77777777" w:rsidTr="00B63576">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5E4E1EFD" w14:textId="77777777" w:rsidR="00B63576" w:rsidRPr="00B63576" w:rsidRDefault="00B63576" w:rsidP="00B63576">
            <w:pPr>
              <w:rPr>
                <w:rFonts w:ascii="Trebuchet MS" w:hAnsi="Trebuchet MS" w:cs="Calibri"/>
                <w:sz w:val="24"/>
                <w:szCs w:val="24"/>
              </w:rPr>
            </w:pPr>
            <w:r w:rsidRPr="00B63576">
              <w:rPr>
                <w:rFonts w:ascii="Trebuchet MS" w:hAnsi="Trebuchet MS" w:cs="Calibri"/>
                <w:sz w:val="24"/>
                <w:szCs w:val="24"/>
              </w:rPr>
              <w:t>Pay Item</w:t>
            </w:r>
          </w:p>
        </w:tc>
        <w:tc>
          <w:tcPr>
            <w:tcW w:w="1700" w:type="dxa"/>
            <w:noWrap/>
            <w:hideMark/>
          </w:tcPr>
          <w:p w14:paraId="7607C1CC" w14:textId="77777777" w:rsidR="00B63576" w:rsidRPr="00B63576" w:rsidRDefault="00B63576" w:rsidP="00B63576">
            <w:pPr>
              <w:rPr>
                <w:rFonts w:ascii="Trebuchet MS" w:hAnsi="Trebuchet MS" w:cs="Calibri"/>
                <w:sz w:val="24"/>
                <w:szCs w:val="24"/>
              </w:rPr>
            </w:pPr>
            <w:r w:rsidRPr="00B63576">
              <w:rPr>
                <w:rFonts w:ascii="Trebuchet MS" w:hAnsi="Trebuchet MS" w:cs="Calibri"/>
                <w:sz w:val="24"/>
                <w:szCs w:val="24"/>
              </w:rPr>
              <w:t>Pay Unit</w:t>
            </w:r>
          </w:p>
        </w:tc>
      </w:tr>
      <w:tr w:rsidR="00B63576" w:rsidRPr="00B63576" w14:paraId="67D69BC9" w14:textId="77777777" w:rsidTr="00B63576">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56B65B9A" w14:textId="77777777" w:rsidR="00B63576" w:rsidRPr="00B63576" w:rsidRDefault="00B63576" w:rsidP="00B63576">
            <w:pPr>
              <w:rPr>
                <w:rFonts w:ascii="Trebuchet MS" w:hAnsi="Trebuchet MS" w:cs="Calibri"/>
                <w:color w:val="000000"/>
                <w:sz w:val="24"/>
                <w:szCs w:val="24"/>
              </w:rPr>
            </w:pPr>
            <w:r w:rsidRPr="00B63576">
              <w:rPr>
                <w:rFonts w:ascii="Trebuchet MS" w:hAnsi="Trebuchet MS" w:cs="Calibri"/>
                <w:color w:val="000000"/>
                <w:sz w:val="24"/>
                <w:szCs w:val="24"/>
              </w:rPr>
              <w:t>Portable Message Sign Panel</w:t>
            </w:r>
          </w:p>
        </w:tc>
        <w:tc>
          <w:tcPr>
            <w:tcW w:w="1700" w:type="dxa"/>
            <w:noWrap/>
            <w:hideMark/>
          </w:tcPr>
          <w:p w14:paraId="2CE4FD4F" w14:textId="77777777" w:rsidR="00B63576" w:rsidRPr="00B63576" w:rsidRDefault="00B63576" w:rsidP="00B63576">
            <w:pPr>
              <w:rPr>
                <w:rFonts w:ascii="Trebuchet MS" w:hAnsi="Trebuchet MS" w:cs="Calibri"/>
                <w:color w:val="000000"/>
                <w:sz w:val="24"/>
                <w:szCs w:val="24"/>
              </w:rPr>
            </w:pPr>
            <w:r w:rsidRPr="00B63576">
              <w:rPr>
                <w:rFonts w:ascii="Trebuchet MS" w:hAnsi="Trebuchet MS" w:cs="Calibri"/>
                <w:color w:val="000000"/>
                <w:sz w:val="24"/>
                <w:szCs w:val="24"/>
              </w:rPr>
              <w:t>Each</w:t>
            </w:r>
          </w:p>
        </w:tc>
      </w:tr>
      <w:tr w:rsidR="00B63576" w:rsidRPr="00B63576" w14:paraId="6D017160" w14:textId="77777777" w:rsidTr="00B63576">
        <w:trPr>
          <w:trHeight w:val="324"/>
        </w:trPr>
        <w:tc>
          <w:tcPr>
            <w:tcW w:w="5480" w:type="dxa"/>
            <w:noWrap/>
            <w:hideMark/>
          </w:tcPr>
          <w:p w14:paraId="2F2350ED" w14:textId="77777777" w:rsidR="00B63576" w:rsidRPr="00B63576" w:rsidRDefault="00B63576" w:rsidP="00B63576">
            <w:pPr>
              <w:rPr>
                <w:rFonts w:ascii="Trebuchet MS" w:hAnsi="Trebuchet MS" w:cs="Calibri"/>
                <w:color w:val="000000"/>
                <w:sz w:val="24"/>
                <w:szCs w:val="24"/>
              </w:rPr>
            </w:pPr>
            <w:r w:rsidRPr="00B63576">
              <w:rPr>
                <w:rFonts w:ascii="Trebuchet MS" w:hAnsi="Trebuchet MS" w:cs="Calibri"/>
                <w:color w:val="000000"/>
                <w:sz w:val="24"/>
                <w:szCs w:val="24"/>
              </w:rPr>
              <w:t>Portable Message Sign Panel</w:t>
            </w:r>
          </w:p>
        </w:tc>
        <w:tc>
          <w:tcPr>
            <w:tcW w:w="1700" w:type="dxa"/>
            <w:noWrap/>
            <w:hideMark/>
          </w:tcPr>
          <w:p w14:paraId="78E464F1" w14:textId="77777777" w:rsidR="00B63576" w:rsidRPr="00B63576" w:rsidRDefault="00B63576" w:rsidP="00B63576">
            <w:pPr>
              <w:rPr>
                <w:rFonts w:ascii="Trebuchet MS" w:hAnsi="Trebuchet MS" w:cs="Calibri"/>
                <w:color w:val="000000"/>
                <w:sz w:val="24"/>
                <w:szCs w:val="24"/>
              </w:rPr>
            </w:pPr>
            <w:r w:rsidRPr="00B63576">
              <w:rPr>
                <w:rFonts w:ascii="Trebuchet MS" w:hAnsi="Trebuchet MS" w:cs="Calibri"/>
                <w:color w:val="000000"/>
                <w:sz w:val="24"/>
                <w:szCs w:val="24"/>
              </w:rPr>
              <w:t>Day</w:t>
            </w:r>
          </w:p>
        </w:tc>
      </w:tr>
    </w:tbl>
    <w:p w14:paraId="7319465A" w14:textId="77777777" w:rsidR="00A86D21" w:rsidRPr="0087320C" w:rsidRDefault="00A86D21" w:rsidP="00D944EA">
      <w:pPr>
        <w:tabs>
          <w:tab w:val="left" w:pos="0"/>
          <w:tab w:val="left" w:pos="576"/>
          <w:tab w:val="left" w:pos="1152"/>
          <w:tab w:val="left" w:pos="5760"/>
        </w:tabs>
        <w:spacing w:after="120"/>
        <w:rPr>
          <w:rFonts w:ascii="Trebuchet MS" w:hAnsi="Trebuchet MS"/>
          <w:sz w:val="24"/>
          <w:szCs w:val="24"/>
          <w:u w:val="single"/>
        </w:rPr>
      </w:pPr>
    </w:p>
    <w:p w14:paraId="2BACD59F" w14:textId="77777777" w:rsidR="00A86D21" w:rsidRPr="0087320C" w:rsidRDefault="00A86D21" w:rsidP="00D944EA">
      <w:pPr>
        <w:spacing w:after="120" w:line="240" w:lineRule="atLeast"/>
        <w:rPr>
          <w:rFonts w:ascii="Trebuchet MS" w:hAnsi="Trebuchet MS"/>
          <w:color w:val="0070C0"/>
          <w:sz w:val="24"/>
          <w:szCs w:val="24"/>
        </w:rPr>
      </w:pPr>
      <w:r w:rsidRPr="0087320C">
        <w:rPr>
          <w:rFonts w:ascii="Trebuchet MS" w:hAnsi="Trebuchet MS"/>
          <w:color w:val="0070C0"/>
          <w:sz w:val="24"/>
          <w:szCs w:val="24"/>
        </w:rPr>
        <w:t>*******************************************************************************************</w:t>
      </w:r>
    </w:p>
    <w:p w14:paraId="208BF008" w14:textId="22C6AD43" w:rsidR="00A86D21" w:rsidRPr="0087320C" w:rsidRDefault="00731627" w:rsidP="00D944EA">
      <w:pPr>
        <w:spacing w:after="120" w:line="240" w:lineRule="atLeast"/>
        <w:rPr>
          <w:rFonts w:ascii="Trebuchet MS" w:hAnsi="Trebuchet MS"/>
          <w:color w:val="0070C0"/>
          <w:sz w:val="24"/>
          <w:szCs w:val="24"/>
        </w:rPr>
      </w:pPr>
      <w:r w:rsidRPr="0087320C">
        <w:rPr>
          <w:rFonts w:ascii="Trebuchet MS" w:hAnsi="Trebuchet MS"/>
          <w:b/>
          <w:color w:val="0070C0"/>
          <w:sz w:val="24"/>
          <w:szCs w:val="24"/>
        </w:rPr>
        <w:t>Instructions</w:t>
      </w:r>
      <w:r w:rsidRPr="0087320C">
        <w:rPr>
          <w:rFonts w:ascii="Trebuchet MS" w:hAnsi="Trebuchet MS"/>
          <w:color w:val="0070C0"/>
          <w:sz w:val="24"/>
          <w:szCs w:val="24"/>
        </w:rPr>
        <w:t xml:space="preserve"> </w:t>
      </w:r>
      <w:r>
        <w:rPr>
          <w:rFonts w:ascii="Trebuchet MS" w:hAnsi="Trebuchet MS"/>
          <w:b/>
          <w:color w:val="0070C0"/>
          <w:sz w:val="24"/>
          <w:szCs w:val="24"/>
        </w:rPr>
        <w:t>t</w:t>
      </w:r>
      <w:r w:rsidRPr="0087320C">
        <w:rPr>
          <w:rFonts w:ascii="Trebuchet MS" w:hAnsi="Trebuchet MS"/>
          <w:b/>
          <w:color w:val="0070C0"/>
          <w:sz w:val="24"/>
          <w:szCs w:val="24"/>
        </w:rPr>
        <w:t>o</w:t>
      </w:r>
      <w:r w:rsidRPr="0087320C">
        <w:rPr>
          <w:rFonts w:ascii="Trebuchet MS" w:hAnsi="Trebuchet MS"/>
          <w:color w:val="0070C0"/>
          <w:sz w:val="24"/>
          <w:szCs w:val="24"/>
        </w:rPr>
        <w:t xml:space="preserve"> </w:t>
      </w:r>
      <w:r w:rsidRPr="0087320C">
        <w:rPr>
          <w:rFonts w:ascii="Trebuchet MS" w:hAnsi="Trebuchet MS"/>
          <w:b/>
          <w:color w:val="0070C0"/>
          <w:sz w:val="24"/>
          <w:szCs w:val="24"/>
        </w:rPr>
        <w:t>Designers</w:t>
      </w:r>
      <w:r w:rsidR="00A86D21" w:rsidRPr="0087320C">
        <w:rPr>
          <w:rFonts w:ascii="Trebuchet MS" w:hAnsi="Trebuchet MS"/>
          <w:color w:val="0070C0"/>
          <w:sz w:val="24"/>
          <w:szCs w:val="24"/>
        </w:rPr>
        <w:t xml:space="preserve"> (delete instructions and symbols from final draft):</w:t>
      </w:r>
    </w:p>
    <w:p w14:paraId="33843062" w14:textId="77777777" w:rsidR="00A86D21" w:rsidRPr="0087320C" w:rsidRDefault="00A86D21" w:rsidP="00D944EA">
      <w:pPr>
        <w:tabs>
          <w:tab w:val="left" w:pos="360"/>
        </w:tabs>
        <w:spacing w:after="120" w:line="240" w:lineRule="atLeast"/>
        <w:ind w:left="360" w:hanging="360"/>
        <w:rPr>
          <w:rFonts w:ascii="Trebuchet MS" w:hAnsi="Trebuchet MS"/>
          <w:color w:val="0070C0"/>
          <w:sz w:val="24"/>
          <w:szCs w:val="24"/>
        </w:rPr>
      </w:pPr>
      <w:r w:rsidRPr="0087320C">
        <w:rPr>
          <w:rFonts w:ascii="Segoe UI Symbol" w:hAnsi="Segoe UI Symbol" w:cs="Segoe UI Symbol"/>
          <w:color w:val="0070C0"/>
          <w:sz w:val="24"/>
          <w:szCs w:val="24"/>
        </w:rPr>
        <w:t>♦</w:t>
      </w:r>
      <w:r w:rsidRPr="0087320C">
        <w:rPr>
          <w:rFonts w:ascii="Trebuchet MS" w:hAnsi="Trebuchet MS"/>
          <w:color w:val="0070C0"/>
          <w:sz w:val="24"/>
          <w:szCs w:val="24"/>
        </w:rPr>
        <w:t xml:space="preserve"> </w:t>
      </w:r>
      <w:r w:rsidRPr="0087320C">
        <w:rPr>
          <w:rFonts w:ascii="Trebuchet MS" w:hAnsi="Trebuchet MS"/>
          <w:color w:val="0070C0"/>
          <w:sz w:val="24"/>
          <w:szCs w:val="24"/>
        </w:rPr>
        <w:tab/>
        <w:t>Specify the number of calendar or working days.</w:t>
      </w:r>
    </w:p>
    <w:sectPr w:rsidR="00A86D21" w:rsidRPr="0087320C" w:rsidSect="00EA19E0">
      <w:headerReference w:type="even" r:id="rId7"/>
      <w:headerReference w:type="default" r:id="rId8"/>
      <w:headerReference w:type="first" r:id="rId9"/>
      <w:pgSz w:w="12240" w:h="15840" w:code="1"/>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2CE3" w14:textId="77777777" w:rsidR="004218D0" w:rsidRDefault="004218D0">
      <w:r>
        <w:separator/>
      </w:r>
    </w:p>
  </w:endnote>
  <w:endnote w:type="continuationSeparator" w:id="0">
    <w:p w14:paraId="22DD7192" w14:textId="77777777" w:rsidR="004218D0" w:rsidRDefault="0042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B364D" w14:textId="77777777" w:rsidR="004218D0" w:rsidRDefault="004218D0">
      <w:r>
        <w:separator/>
      </w:r>
    </w:p>
  </w:footnote>
  <w:footnote w:type="continuationSeparator" w:id="0">
    <w:p w14:paraId="2617E93D" w14:textId="77777777" w:rsidR="004218D0" w:rsidRDefault="0042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EBC5" w14:textId="77777777" w:rsidR="00E9107A" w:rsidRDefault="00E9107A">
    <w:pPr>
      <w:rPr>
        <w:rFonts w:ascii="Arial" w:hAnsi="Arial" w:cs="Arial"/>
      </w:rPr>
    </w:pPr>
    <w:r>
      <w:rPr>
        <w:rFonts w:ascii="Arial" w:hAnsi="Arial" w:cs="Arial"/>
      </w:rPr>
      <w:t>CP-L 5150</w:t>
    </w:r>
  </w:p>
  <w:p w14:paraId="607CDB67" w14:textId="77777777" w:rsidR="00E9107A" w:rsidRDefault="00E9107A">
    <w:pPr>
      <w:rPr>
        <w:rFonts w:ascii="Arial" w:hAnsi="Arial" w:cs="Arial"/>
      </w:rPr>
    </w:pPr>
    <w:r>
      <w:rPr>
        <w:rFonts w:ascii="Arial" w:hAnsi="Arial" w:cs="Arial"/>
      </w:rPr>
      <w:t>3/27/09</w:t>
    </w:r>
  </w:p>
  <w:p w14:paraId="30F9DB8E" w14:textId="77777777" w:rsidR="00E9107A" w:rsidRDefault="00E9107A">
    <w:pPr>
      <w:rPr>
        <w:rFonts w:ascii="Arial" w:hAnsi="Arial" w:cs="Arial"/>
      </w:rPr>
    </w:pPr>
    <w:r>
      <w:rPr>
        <w:rFonts w:ascii="Arial" w:hAnsi="Arial" w:cs="Arial"/>
      </w:rPr>
      <w:t xml:space="preserve">Page </w:t>
    </w:r>
    <w:r>
      <w:rPr>
        <w:rFonts w:ascii="Arial" w:hAnsi="Arial" w:cs="Arial"/>
      </w:rPr>
      <w:pgNum/>
    </w:r>
  </w:p>
  <w:p w14:paraId="7C68A7F4" w14:textId="77777777" w:rsidR="00E9107A" w:rsidRDefault="00E9107A">
    <w:pPr>
      <w:rPr>
        <w:rFonts w:ascii="Arial" w:hAnsi="Arial" w:cs="Arial"/>
      </w:rPr>
    </w:pPr>
  </w:p>
  <w:p w14:paraId="560045E2" w14:textId="77777777" w:rsidR="00E9107A" w:rsidRDefault="00E9107A">
    <w:pP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B686" w14:textId="77777777" w:rsidR="0087320C" w:rsidRPr="0087320C" w:rsidRDefault="0087320C" w:rsidP="0087320C">
    <w:pPr>
      <w:rPr>
        <w:rFonts w:ascii="Trebuchet MS" w:hAnsi="Trebuchet MS"/>
        <w:sz w:val="22"/>
        <w:szCs w:val="22"/>
      </w:rPr>
    </w:pPr>
    <w:r w:rsidRPr="0087320C">
      <w:rPr>
        <w:rFonts w:ascii="Trebuchet MS" w:hAnsi="Trebuchet MS"/>
        <w:sz w:val="22"/>
        <w:szCs w:val="22"/>
      </w:rPr>
      <w:t xml:space="preserve">Work Sheet </w:t>
    </w:r>
    <w:proofErr w:type="spellStart"/>
    <w:r w:rsidRPr="0087320C">
      <w:rPr>
        <w:rFonts w:ascii="Trebuchet MS" w:hAnsi="Trebuchet MS"/>
        <w:sz w:val="22"/>
        <w:szCs w:val="22"/>
      </w:rPr>
      <w:t>pmsp</w:t>
    </w:r>
    <w:proofErr w:type="spellEnd"/>
    <w:r w:rsidRPr="0087320C">
      <w:rPr>
        <w:rFonts w:ascii="Trebuchet MS" w:hAnsi="Trebuchet MS"/>
        <w:sz w:val="22"/>
        <w:szCs w:val="22"/>
      </w:rPr>
      <w:t xml:space="preserve">, </w:t>
    </w:r>
  </w:p>
  <w:p w14:paraId="22760A46" w14:textId="77777777" w:rsidR="0087320C" w:rsidRPr="0087320C" w:rsidRDefault="0087320C" w:rsidP="0087320C">
    <w:pPr>
      <w:pStyle w:val="Header"/>
      <w:rPr>
        <w:rFonts w:ascii="Trebuchet MS" w:hAnsi="Trebuchet MS" w:cs="Times New Roman"/>
        <w:sz w:val="22"/>
        <w:szCs w:val="22"/>
      </w:rPr>
    </w:pPr>
    <w:r w:rsidRPr="0087320C">
      <w:rPr>
        <w:rFonts w:ascii="Trebuchet MS" w:hAnsi="Trebuchet MS" w:cs="Times New Roman"/>
        <w:sz w:val="22"/>
        <w:szCs w:val="22"/>
      </w:rPr>
      <w:t xml:space="preserve">Page </w:t>
    </w:r>
    <w:sdt>
      <w:sdtPr>
        <w:rPr>
          <w:rFonts w:ascii="Trebuchet MS" w:hAnsi="Trebuchet MS" w:cs="Times New Roman"/>
          <w:sz w:val="22"/>
          <w:szCs w:val="22"/>
        </w:rPr>
        <w:id w:val="2113854666"/>
        <w:docPartObj>
          <w:docPartGallery w:val="Page Numbers (Top of Page)"/>
          <w:docPartUnique/>
        </w:docPartObj>
      </w:sdtPr>
      <w:sdtEndPr>
        <w:rPr>
          <w:noProof/>
        </w:rPr>
      </w:sdtEndPr>
      <w:sdtContent>
        <w:r w:rsidRPr="0087320C">
          <w:rPr>
            <w:rFonts w:ascii="Trebuchet MS" w:hAnsi="Trebuchet MS" w:cs="Times New Roman"/>
            <w:sz w:val="22"/>
            <w:szCs w:val="22"/>
          </w:rPr>
          <w:fldChar w:fldCharType="begin"/>
        </w:r>
        <w:r w:rsidRPr="0087320C">
          <w:rPr>
            <w:rFonts w:ascii="Trebuchet MS" w:hAnsi="Trebuchet MS" w:cs="Times New Roman"/>
            <w:sz w:val="22"/>
            <w:szCs w:val="22"/>
          </w:rPr>
          <w:instrText xml:space="preserve"> PAGE   \* MERGEFORMAT </w:instrText>
        </w:r>
        <w:r w:rsidRPr="0087320C">
          <w:rPr>
            <w:rFonts w:ascii="Trebuchet MS" w:hAnsi="Trebuchet MS" w:cs="Times New Roman"/>
            <w:sz w:val="22"/>
            <w:szCs w:val="22"/>
          </w:rPr>
          <w:fldChar w:fldCharType="separate"/>
        </w:r>
        <w:r>
          <w:rPr>
            <w:rFonts w:ascii="Trebuchet MS" w:hAnsi="Trebuchet MS" w:cs="Times New Roman"/>
            <w:sz w:val="22"/>
            <w:szCs w:val="22"/>
          </w:rPr>
          <w:t>1</w:t>
        </w:r>
        <w:r w:rsidRPr="0087320C">
          <w:rPr>
            <w:rFonts w:ascii="Trebuchet MS" w:hAnsi="Trebuchet MS" w:cs="Times New Roman"/>
            <w:noProof/>
            <w:sz w:val="22"/>
            <w:szCs w:val="22"/>
          </w:rPr>
          <w:fldChar w:fldCharType="end"/>
        </w:r>
      </w:sdtContent>
    </w:sdt>
    <w:r w:rsidRPr="0087320C">
      <w:rPr>
        <w:rFonts w:ascii="Trebuchet MS" w:hAnsi="Trebuchet MS" w:cs="Times New Roman"/>
        <w:sz w:val="22"/>
        <w:szCs w:val="22"/>
      </w:rPr>
      <w:t xml:space="preserve"> of 2 </w:t>
    </w:r>
  </w:p>
  <w:p w14:paraId="2574DFDF" w14:textId="77777777" w:rsidR="0087320C" w:rsidRDefault="0087320C" w:rsidP="0087320C">
    <w:pPr>
      <w:pStyle w:val="Header"/>
      <w:rPr>
        <w:rFonts w:ascii="Trebuchet MS" w:hAnsi="Trebuchet MS" w:cs="Times New Roman"/>
        <w:sz w:val="22"/>
        <w:szCs w:val="22"/>
      </w:rPr>
    </w:pPr>
    <w:r w:rsidRPr="0087320C">
      <w:rPr>
        <w:rFonts w:ascii="Trebuchet MS" w:hAnsi="Trebuchet MS" w:cs="Times New Roman"/>
        <w:sz w:val="22"/>
        <w:szCs w:val="22"/>
      </w:rPr>
      <w:t>02-03-11 (Re-issued 07-03-17)</w:t>
    </w:r>
  </w:p>
  <w:p w14:paraId="357948E7" w14:textId="42CAA965" w:rsidR="00731627" w:rsidRPr="0087320C" w:rsidRDefault="00731627" w:rsidP="0087320C">
    <w:pPr>
      <w:pStyle w:val="Header"/>
      <w:rPr>
        <w:rFonts w:ascii="Trebuchet MS" w:hAnsi="Trebuchet MS" w:cs="Times New Roman"/>
        <w:sz w:val="22"/>
        <w:szCs w:val="22"/>
      </w:rPr>
    </w:pPr>
    <w:r w:rsidRPr="00731627">
      <w:rPr>
        <w:rFonts w:ascii="Trebuchet MS" w:hAnsi="Trebuchet MS" w:cs="Times New Roman"/>
        <w:sz w:val="22"/>
        <w:szCs w:val="22"/>
      </w:rPr>
      <w:t>ADA 8.22.23</w:t>
    </w:r>
  </w:p>
  <w:sdt>
    <w:sdtPr>
      <w:rPr>
        <w:rFonts w:ascii="Times New Roman" w:hAnsi="Times New Roman" w:cs="Times New Roman"/>
        <w:b/>
        <w:sz w:val="20"/>
        <w:szCs w:val="20"/>
        <w:lang w:eastAsia="en-US"/>
      </w:rPr>
      <w:id w:val="1021060043"/>
      <w:docPartObj>
        <w:docPartGallery w:val="Page Numbers (Top of Page)"/>
        <w:docPartUnique/>
      </w:docPartObj>
    </w:sdtPr>
    <w:sdtEndPr>
      <w:rPr>
        <w:rFonts w:ascii="Trebuchet MS" w:hAnsi="Trebuchet MS" w:cs="Courier"/>
        <w:b w:val="0"/>
        <w:noProof/>
        <w:sz w:val="24"/>
        <w:szCs w:val="24"/>
        <w:lang w:eastAsia="ar-SA"/>
      </w:rPr>
    </w:sdtEndPr>
    <w:sdtContent>
      <w:p w14:paraId="4F32EE22" w14:textId="2251FB3D" w:rsidR="0087320C" w:rsidRDefault="0087320C" w:rsidP="0087320C">
        <w:pPr>
          <w:pStyle w:val="Header"/>
          <w:tabs>
            <w:tab w:val="center" w:pos="5040"/>
            <w:tab w:val="left" w:pos="5565"/>
          </w:tabs>
          <w:rPr>
            <w:rFonts w:ascii="Trebuchet MS" w:hAnsi="Trebuchet MS"/>
            <w:noProof/>
          </w:rPr>
        </w:pPr>
        <w:r>
          <w:tab/>
        </w:r>
        <w:r>
          <w:tab/>
        </w:r>
        <w:r w:rsidRPr="0087320C">
          <w:rPr>
            <w:rFonts w:ascii="Trebuchet MS" w:hAnsi="Trebuchet MS"/>
          </w:rPr>
          <w:fldChar w:fldCharType="begin"/>
        </w:r>
        <w:r w:rsidRPr="0087320C">
          <w:rPr>
            <w:rFonts w:ascii="Trebuchet MS" w:hAnsi="Trebuchet MS"/>
          </w:rPr>
          <w:instrText xml:space="preserve"> PAGE   \* MERGEFORMAT </w:instrText>
        </w:r>
        <w:r w:rsidRPr="0087320C">
          <w:rPr>
            <w:rFonts w:ascii="Trebuchet MS" w:hAnsi="Trebuchet MS"/>
          </w:rPr>
          <w:fldChar w:fldCharType="separate"/>
        </w:r>
        <w:r w:rsidRPr="0087320C">
          <w:rPr>
            <w:rFonts w:ascii="Trebuchet MS" w:hAnsi="Trebuchet MS"/>
            <w:noProof/>
          </w:rPr>
          <w:t>2</w:t>
        </w:r>
        <w:r w:rsidRPr="0087320C">
          <w:rPr>
            <w:rFonts w:ascii="Trebuchet MS" w:hAnsi="Trebuchet MS"/>
            <w:noProof/>
          </w:rPr>
          <w:fldChar w:fldCharType="end"/>
        </w:r>
      </w:p>
    </w:sdtContent>
  </w:sdt>
  <w:p w14:paraId="187DD8CF" w14:textId="77777777" w:rsidR="00C13749" w:rsidRDefault="00C13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01FA" w14:textId="77777777" w:rsidR="00E9107A" w:rsidRDefault="00E9107A">
    <w:pPr>
      <w:jc w:val="right"/>
      <w:rPr>
        <w:rFonts w:ascii="Arial" w:hAnsi="Arial" w:cs="Arial"/>
      </w:rPr>
    </w:pPr>
    <w:r>
      <w:rPr>
        <w:rFonts w:ascii="Arial" w:hAnsi="Arial" w:cs="Arial"/>
      </w:rPr>
      <w:t>CP-L 5109</w:t>
    </w:r>
  </w:p>
  <w:p w14:paraId="38769D1A" w14:textId="77777777" w:rsidR="00E9107A" w:rsidRDefault="00E9107A">
    <w:pPr>
      <w:jc w:val="right"/>
      <w:rPr>
        <w:rFonts w:ascii="Arial" w:hAnsi="Arial" w:cs="Arial"/>
      </w:rPr>
    </w:pPr>
    <w:r>
      <w:rPr>
        <w:rFonts w:ascii="Arial" w:hAnsi="Arial" w:cs="Arial"/>
      </w:rPr>
      <w:t>6/18/02</w:t>
    </w:r>
  </w:p>
  <w:p w14:paraId="3975BAA6" w14:textId="77777777" w:rsidR="00E9107A" w:rsidRDefault="00E9107A">
    <w:pPr>
      <w:jc w:val="right"/>
      <w:rPr>
        <w:rFonts w:ascii="Arial" w:hAnsi="Arial" w:cs="Arial"/>
      </w:rPr>
    </w:pPr>
    <w:r>
      <w:rPr>
        <w:rFonts w:ascii="Arial" w:hAnsi="Arial" w:cs="Arial"/>
      </w:rPr>
      <w:t xml:space="preserve">Page </w:t>
    </w:r>
    <w:r>
      <w:rPr>
        <w:rFonts w:ascii="Arial" w:hAnsi="Arial" w:cs="Arial"/>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4"/>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2"/>
      <w:numFmt w:val="decimal"/>
      <w:lvlText w:val="%1."/>
      <w:lvlJc w:val="left"/>
      <w:pPr>
        <w:tabs>
          <w:tab w:val="num" w:pos="1080"/>
        </w:tabs>
        <w:ind w:left="1080" w:hanging="360"/>
      </w:pPr>
    </w:lvl>
  </w:abstractNum>
  <w:abstractNum w:abstractNumId="3" w15:restartNumberingAfterBreak="0">
    <w:nsid w:val="14FB077E"/>
    <w:multiLevelType w:val="hybridMultilevel"/>
    <w:tmpl w:val="0254B912"/>
    <w:lvl w:ilvl="0" w:tplc="9000BAD6">
      <w:start w:val="1"/>
      <w:numFmt w:val="decimal"/>
      <w:lvlText w:val="(%1)"/>
      <w:lvlJc w:val="left"/>
      <w:pPr>
        <w:ind w:left="758" w:hanging="360"/>
      </w:pPr>
      <w:rPr>
        <w:rFonts w:ascii="Trebuchet MS" w:hAnsi="Trebuchet MS" w:cs="Times New Roman" w:hint="default"/>
        <w:b w:val="0"/>
        <w:bCs w:val="0"/>
        <w:i w:val="0"/>
        <w:iCs w:val="0"/>
        <w:sz w:val="24"/>
        <w:szCs w:val="24"/>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2F1204A9"/>
    <w:multiLevelType w:val="hybridMultilevel"/>
    <w:tmpl w:val="41802EE6"/>
    <w:lvl w:ilvl="0" w:tplc="FEAC9024">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0E065E"/>
    <w:multiLevelType w:val="hybridMultilevel"/>
    <w:tmpl w:val="A9209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FA7060"/>
    <w:multiLevelType w:val="hybridMultilevel"/>
    <w:tmpl w:val="97EA5F14"/>
    <w:lvl w:ilvl="0" w:tplc="0409000F">
      <w:start w:val="1"/>
      <w:numFmt w:val="decimal"/>
      <w:lvlText w:val="%1."/>
      <w:lvlJc w:val="left"/>
      <w:pPr>
        <w:tabs>
          <w:tab w:val="num" w:pos="720"/>
        </w:tabs>
        <w:ind w:left="720" w:hanging="360"/>
      </w:pPr>
      <w:rPr>
        <w:rFonts w:hint="default"/>
      </w:rPr>
    </w:lvl>
    <w:lvl w:ilvl="1" w:tplc="DB9A57D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1013BD"/>
    <w:multiLevelType w:val="hybridMultilevel"/>
    <w:tmpl w:val="17CEA09A"/>
    <w:lvl w:ilvl="0" w:tplc="155E3DB8">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E9460BA"/>
    <w:multiLevelType w:val="hybridMultilevel"/>
    <w:tmpl w:val="0B52A366"/>
    <w:lvl w:ilvl="0" w:tplc="9B70C5C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C7562B"/>
    <w:multiLevelType w:val="hybridMultilevel"/>
    <w:tmpl w:val="1366A90A"/>
    <w:lvl w:ilvl="0" w:tplc="5244735E">
      <w:start w:val="1"/>
      <w:numFmt w:val="decimal"/>
      <w:lvlText w:val="(%1)"/>
      <w:lvlJc w:val="left"/>
      <w:pPr>
        <w:ind w:left="1296" w:hanging="360"/>
      </w:pPr>
      <w:rPr>
        <w:rFonts w:ascii="Trebuchet MS" w:hAnsi="Trebuchet MS" w:hint="default"/>
        <w:sz w:val="24"/>
        <w:szCs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324629828">
    <w:abstractNumId w:val="0"/>
  </w:num>
  <w:num w:numId="2" w16cid:durableId="442724555">
    <w:abstractNumId w:val="5"/>
  </w:num>
  <w:num w:numId="3" w16cid:durableId="1552425622">
    <w:abstractNumId w:val="6"/>
  </w:num>
  <w:num w:numId="4" w16cid:durableId="1800102261">
    <w:abstractNumId w:val="7"/>
  </w:num>
  <w:num w:numId="5" w16cid:durableId="445394462">
    <w:abstractNumId w:val="1"/>
  </w:num>
  <w:num w:numId="6" w16cid:durableId="1747065618">
    <w:abstractNumId w:val="2"/>
  </w:num>
  <w:num w:numId="7" w16cid:durableId="1582367404">
    <w:abstractNumId w:val="4"/>
  </w:num>
  <w:num w:numId="8" w16cid:durableId="1536888834">
    <w:abstractNumId w:val="8"/>
  </w:num>
  <w:num w:numId="9" w16cid:durableId="861480169">
    <w:abstractNumId w:val="9"/>
  </w:num>
  <w:num w:numId="10" w16cid:durableId="9633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8E"/>
    <w:rsid w:val="000144E1"/>
    <w:rsid w:val="0002401B"/>
    <w:rsid w:val="00047575"/>
    <w:rsid w:val="00070334"/>
    <w:rsid w:val="00071014"/>
    <w:rsid w:val="00085E34"/>
    <w:rsid w:val="00097021"/>
    <w:rsid w:val="000D59C5"/>
    <w:rsid w:val="000E536B"/>
    <w:rsid w:val="00102437"/>
    <w:rsid w:val="001120F9"/>
    <w:rsid w:val="00126DC0"/>
    <w:rsid w:val="0015586E"/>
    <w:rsid w:val="00164314"/>
    <w:rsid w:val="001724C1"/>
    <w:rsid w:val="00232AF4"/>
    <w:rsid w:val="00237F8E"/>
    <w:rsid w:val="00292A15"/>
    <w:rsid w:val="002B3114"/>
    <w:rsid w:val="00305211"/>
    <w:rsid w:val="003246AD"/>
    <w:rsid w:val="00394D42"/>
    <w:rsid w:val="003D5061"/>
    <w:rsid w:val="00416A34"/>
    <w:rsid w:val="004218D0"/>
    <w:rsid w:val="00426770"/>
    <w:rsid w:val="00430520"/>
    <w:rsid w:val="004417ED"/>
    <w:rsid w:val="00484A5A"/>
    <w:rsid w:val="00486BD4"/>
    <w:rsid w:val="004A1162"/>
    <w:rsid w:val="004B7653"/>
    <w:rsid w:val="004E01B3"/>
    <w:rsid w:val="005135C7"/>
    <w:rsid w:val="005613F2"/>
    <w:rsid w:val="00585CFD"/>
    <w:rsid w:val="00585F85"/>
    <w:rsid w:val="005F4CD2"/>
    <w:rsid w:val="006602CD"/>
    <w:rsid w:val="006609CD"/>
    <w:rsid w:val="00673050"/>
    <w:rsid w:val="00682D4E"/>
    <w:rsid w:val="00687DD6"/>
    <w:rsid w:val="00714280"/>
    <w:rsid w:val="00731627"/>
    <w:rsid w:val="007C050C"/>
    <w:rsid w:val="008055F2"/>
    <w:rsid w:val="00871C84"/>
    <w:rsid w:val="0087320C"/>
    <w:rsid w:val="008A510C"/>
    <w:rsid w:val="008B6C2B"/>
    <w:rsid w:val="008D020C"/>
    <w:rsid w:val="008E46A7"/>
    <w:rsid w:val="008E6327"/>
    <w:rsid w:val="008F245E"/>
    <w:rsid w:val="00910BE7"/>
    <w:rsid w:val="00911076"/>
    <w:rsid w:val="00920DA7"/>
    <w:rsid w:val="009322D2"/>
    <w:rsid w:val="00977140"/>
    <w:rsid w:val="0097730F"/>
    <w:rsid w:val="00987CAF"/>
    <w:rsid w:val="00991E11"/>
    <w:rsid w:val="00995D86"/>
    <w:rsid w:val="009B1012"/>
    <w:rsid w:val="00A058DC"/>
    <w:rsid w:val="00A153C4"/>
    <w:rsid w:val="00A30C22"/>
    <w:rsid w:val="00A42A90"/>
    <w:rsid w:val="00A62A42"/>
    <w:rsid w:val="00A65D29"/>
    <w:rsid w:val="00A86D21"/>
    <w:rsid w:val="00AB71D7"/>
    <w:rsid w:val="00AB73D6"/>
    <w:rsid w:val="00AF4F25"/>
    <w:rsid w:val="00B070CB"/>
    <w:rsid w:val="00B15CD2"/>
    <w:rsid w:val="00B22E4D"/>
    <w:rsid w:val="00B35E3E"/>
    <w:rsid w:val="00B63576"/>
    <w:rsid w:val="00C13749"/>
    <w:rsid w:val="00C75239"/>
    <w:rsid w:val="00C91A01"/>
    <w:rsid w:val="00C94D1B"/>
    <w:rsid w:val="00CF1DB9"/>
    <w:rsid w:val="00D0595F"/>
    <w:rsid w:val="00D34423"/>
    <w:rsid w:val="00D67262"/>
    <w:rsid w:val="00D83124"/>
    <w:rsid w:val="00D84FFD"/>
    <w:rsid w:val="00D944EA"/>
    <w:rsid w:val="00DF4DEE"/>
    <w:rsid w:val="00DF62BB"/>
    <w:rsid w:val="00E05D24"/>
    <w:rsid w:val="00E1621F"/>
    <w:rsid w:val="00E805A5"/>
    <w:rsid w:val="00E9107A"/>
    <w:rsid w:val="00EA19E0"/>
    <w:rsid w:val="00EB74B7"/>
    <w:rsid w:val="00EB7EAE"/>
    <w:rsid w:val="00EF58CA"/>
    <w:rsid w:val="00F11F73"/>
    <w:rsid w:val="00F26577"/>
    <w:rsid w:val="00F95357"/>
    <w:rsid w:val="00FA164A"/>
    <w:rsid w:val="00FE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BF402"/>
  <w15:docId w15:val="{B94E6801-AE43-47D0-9F8D-237C98F8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F8E"/>
  </w:style>
  <w:style w:type="paragraph" w:styleId="Heading1">
    <w:name w:val="heading 1"/>
    <w:basedOn w:val="Normal"/>
    <w:next w:val="Normal"/>
    <w:qFormat/>
    <w:rsid w:val="00D83124"/>
    <w:pPr>
      <w:keepNext/>
      <w:outlineLvl w:val="0"/>
    </w:pPr>
    <w:rPr>
      <w:rFonts w:ascii="Trebuchet MS" w:hAnsi="Trebuchet MS"/>
      <w:b/>
      <w:sz w:val="24"/>
    </w:rPr>
  </w:style>
  <w:style w:type="paragraph" w:styleId="Heading2">
    <w:name w:val="heading 2"/>
    <w:basedOn w:val="Heading1"/>
    <w:next w:val="Normal"/>
    <w:qFormat/>
    <w:rsid w:val="00731627"/>
    <w:pPr>
      <w:outlineLvl w:val="1"/>
    </w:pPr>
  </w:style>
  <w:style w:type="paragraph" w:styleId="Heading5">
    <w:name w:val="heading 5"/>
    <w:basedOn w:val="Normal"/>
    <w:next w:val="Normal"/>
    <w:qFormat/>
    <w:rsid w:val="00237F8E"/>
    <w:pPr>
      <w:widowControl w:val="0"/>
      <w:numPr>
        <w:ilvl w:val="4"/>
        <w:numId w:val="1"/>
      </w:numPr>
      <w:tabs>
        <w:tab w:val="left" w:pos="1008"/>
      </w:tabs>
      <w:suppressAutoHyphens/>
      <w:autoSpaceDE w:val="0"/>
      <w:spacing w:before="240" w:after="60"/>
      <w:ind w:left="1008" w:hanging="432"/>
      <w:outlineLvl w:val="4"/>
    </w:pPr>
    <w:rPr>
      <w:rFonts w:ascii="Courier" w:hAnsi="Courier" w:cs="Courier"/>
      <w:sz w:val="22"/>
      <w:szCs w:val="22"/>
      <w:lang w:eastAsia="ar-SA"/>
    </w:rPr>
  </w:style>
  <w:style w:type="paragraph" w:styleId="Heading6">
    <w:name w:val="heading 6"/>
    <w:basedOn w:val="Normal"/>
    <w:next w:val="Normal"/>
    <w:qFormat/>
    <w:rsid w:val="00237F8E"/>
    <w:pPr>
      <w:widowControl w:val="0"/>
      <w:numPr>
        <w:ilvl w:val="5"/>
        <w:numId w:val="1"/>
      </w:numPr>
      <w:tabs>
        <w:tab w:val="left" w:pos="1152"/>
      </w:tabs>
      <w:suppressAutoHyphens/>
      <w:autoSpaceDE w:val="0"/>
      <w:spacing w:before="240" w:after="60"/>
      <w:ind w:left="1152" w:hanging="432"/>
      <w:outlineLvl w:val="5"/>
    </w:pPr>
    <w:rPr>
      <w:rFonts w:ascii="Courier" w:hAnsi="Courier" w:cs="Courier"/>
      <w:i/>
      <w:i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7F8E"/>
    <w:rPr>
      <w:rFonts w:ascii="Arial Narrow" w:hAnsi="Arial Narrow"/>
      <w:b/>
    </w:rPr>
  </w:style>
  <w:style w:type="paragraph" w:styleId="BodyTextIndent2">
    <w:name w:val="Body Text Indent 2"/>
    <w:basedOn w:val="Normal"/>
    <w:rsid w:val="00237F8E"/>
    <w:pPr>
      <w:suppressAutoHyphens/>
      <w:ind w:left="360" w:hanging="432"/>
    </w:pPr>
    <w:rPr>
      <w:rFonts w:ascii="Arial" w:hAnsi="Arial"/>
      <w:lang w:eastAsia="ar-SA"/>
    </w:rPr>
  </w:style>
  <w:style w:type="paragraph" w:styleId="BodyTextIndent3">
    <w:name w:val="Body Text Indent 3"/>
    <w:basedOn w:val="Normal"/>
    <w:rsid w:val="00237F8E"/>
    <w:pPr>
      <w:tabs>
        <w:tab w:val="left" w:pos="432"/>
        <w:tab w:val="left" w:pos="864"/>
        <w:tab w:val="left" w:pos="1296"/>
        <w:tab w:val="left" w:pos="1728"/>
        <w:tab w:val="left" w:pos="2160"/>
        <w:tab w:val="left" w:pos="2592"/>
        <w:tab w:val="left" w:pos="3024"/>
      </w:tabs>
      <w:suppressAutoHyphens/>
      <w:ind w:left="864" w:hanging="432"/>
      <w:jc w:val="both"/>
    </w:pPr>
    <w:rPr>
      <w:sz w:val="22"/>
      <w:lang w:eastAsia="ar-SA"/>
    </w:rPr>
  </w:style>
  <w:style w:type="paragraph" w:styleId="Header">
    <w:name w:val="header"/>
    <w:basedOn w:val="Normal"/>
    <w:link w:val="HeaderChar"/>
    <w:uiPriority w:val="99"/>
    <w:rsid w:val="00237F8E"/>
    <w:pPr>
      <w:widowControl w:val="0"/>
      <w:tabs>
        <w:tab w:val="center" w:pos="4320"/>
        <w:tab w:val="right" w:pos="8640"/>
      </w:tabs>
      <w:suppressAutoHyphens/>
      <w:autoSpaceDE w:val="0"/>
    </w:pPr>
    <w:rPr>
      <w:rFonts w:ascii="Courier" w:hAnsi="Courier" w:cs="Courier"/>
      <w:sz w:val="24"/>
      <w:szCs w:val="24"/>
      <w:lang w:eastAsia="ar-SA"/>
    </w:rPr>
  </w:style>
  <w:style w:type="paragraph" w:styleId="BodyText3">
    <w:name w:val="Body Text 3"/>
    <w:basedOn w:val="Normal"/>
    <w:rsid w:val="00237F8E"/>
    <w:pPr>
      <w:suppressAutoHyphens/>
    </w:pPr>
    <w:rPr>
      <w:rFonts w:ascii="Courier" w:hAnsi="Courier" w:cs="Courier"/>
      <w:color w:val="000000"/>
      <w:sz w:val="24"/>
      <w:szCs w:val="24"/>
      <w:lang w:eastAsia="ar-SA"/>
    </w:rPr>
  </w:style>
  <w:style w:type="paragraph" w:styleId="BalloonText">
    <w:name w:val="Balloon Text"/>
    <w:basedOn w:val="Normal"/>
    <w:semiHidden/>
    <w:rsid w:val="00237F8E"/>
    <w:rPr>
      <w:rFonts w:ascii="Tahoma" w:hAnsi="Tahoma" w:cs="Tahoma"/>
      <w:sz w:val="16"/>
      <w:szCs w:val="16"/>
    </w:rPr>
  </w:style>
  <w:style w:type="paragraph" w:styleId="Footer">
    <w:name w:val="footer"/>
    <w:basedOn w:val="Normal"/>
    <w:rsid w:val="008E46A7"/>
    <w:pPr>
      <w:tabs>
        <w:tab w:val="center" w:pos="4320"/>
        <w:tab w:val="right" w:pos="8640"/>
      </w:tabs>
    </w:pPr>
  </w:style>
  <w:style w:type="character" w:styleId="PageNumber">
    <w:name w:val="page number"/>
    <w:basedOn w:val="DefaultParagraphFont"/>
    <w:rsid w:val="008E46A7"/>
  </w:style>
  <w:style w:type="paragraph" w:styleId="BodyTextIndent">
    <w:name w:val="Body Text Indent"/>
    <w:basedOn w:val="Normal"/>
    <w:rsid w:val="008E46A7"/>
    <w:pPr>
      <w:tabs>
        <w:tab w:val="left" w:pos="450"/>
        <w:tab w:val="left" w:pos="864"/>
        <w:tab w:val="left" w:pos="1728"/>
        <w:tab w:val="left" w:pos="2160"/>
        <w:tab w:val="left" w:pos="2592"/>
        <w:tab w:val="left" w:pos="3024"/>
      </w:tabs>
      <w:suppressAutoHyphens/>
      <w:ind w:left="450" w:hanging="450"/>
    </w:pPr>
    <w:rPr>
      <w:sz w:val="22"/>
      <w:lang w:eastAsia="ar-SA"/>
    </w:rPr>
  </w:style>
  <w:style w:type="paragraph" w:styleId="BlockText">
    <w:name w:val="Block Text"/>
    <w:basedOn w:val="Normal"/>
    <w:rsid w:val="008E46A7"/>
    <w:pPr>
      <w:suppressAutoHyphens/>
      <w:ind w:left="720" w:right="720" w:hanging="360"/>
      <w:jc w:val="both"/>
    </w:pPr>
    <w:rPr>
      <w:sz w:val="22"/>
      <w:lang w:eastAsia="ar-SA"/>
    </w:rPr>
  </w:style>
  <w:style w:type="paragraph" w:customStyle="1" w:styleId="Default">
    <w:name w:val="Default"/>
    <w:rsid w:val="00DF4DEE"/>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C13749"/>
    <w:rPr>
      <w:rFonts w:ascii="Courier" w:hAnsi="Courier" w:cs="Courier"/>
      <w:sz w:val="24"/>
      <w:szCs w:val="24"/>
      <w:lang w:eastAsia="ar-SA"/>
    </w:rPr>
  </w:style>
  <w:style w:type="table" w:styleId="PlainTable1">
    <w:name w:val="Plain Table 1"/>
    <w:basedOn w:val="TableNormal"/>
    <w:uiPriority w:val="41"/>
    <w:rsid w:val="00B635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630 Portable Message Sign Panel worksheet</vt:lpstr>
    </vt:vector>
  </TitlesOfParts>
  <Company>CDOT</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Portable Message Sign Panel worksheet</dc:title>
  <dc:creator>Mohan Sagar</dc:creator>
  <cp:lastModifiedBy>Kayen, Michele</cp:lastModifiedBy>
  <cp:revision>8</cp:revision>
  <cp:lastPrinted>2009-07-29T20:50:00Z</cp:lastPrinted>
  <dcterms:created xsi:type="dcterms:W3CDTF">2023-08-23T20:17:00Z</dcterms:created>
  <dcterms:modified xsi:type="dcterms:W3CDTF">2025-02-06T21:06:00Z</dcterms:modified>
</cp:coreProperties>
</file>