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7FD71" w14:textId="77777777" w:rsidR="005A0CA4" w:rsidRPr="00CC0F65" w:rsidRDefault="005A0CA4" w:rsidP="005A0CA4">
      <w:pPr>
        <w:pStyle w:val="Heading1"/>
      </w:pPr>
      <w:r w:rsidRPr="00CC0F65">
        <w:t xml:space="preserve">Revision </w:t>
      </w:r>
      <w:r>
        <w:t>o</w:t>
      </w:r>
      <w:r w:rsidRPr="00CC0F65">
        <w:t>f Section 630</w:t>
      </w:r>
    </w:p>
    <w:p w14:paraId="27229592" w14:textId="77777777" w:rsidR="005A0CA4" w:rsidRPr="00CC0F65" w:rsidRDefault="005A0CA4" w:rsidP="005A0CA4">
      <w:pPr>
        <w:pStyle w:val="Heading1"/>
      </w:pPr>
      <w:r w:rsidRPr="00CC0F65">
        <w:t>Uniformed Traffic Control</w:t>
      </w:r>
    </w:p>
    <w:p w14:paraId="74D0BA62" w14:textId="77777777" w:rsidR="005A0CA4" w:rsidRPr="00774AF0" w:rsidRDefault="005A0CA4" w:rsidP="005A0CA4">
      <w:pPr>
        <w:pStyle w:val="Heading1"/>
      </w:pPr>
      <w:r w:rsidRPr="00CC0F65">
        <w:t>(Local Agency)</w:t>
      </w:r>
    </w:p>
    <w:p w14:paraId="762AB0CE" w14:textId="77777777" w:rsidR="00DC43EA" w:rsidRPr="00774AF0" w:rsidRDefault="00DC43EA" w:rsidP="00DC43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ascii="Trebuchet MS" w:hAnsi="Trebuchet MS"/>
          <w:sz w:val="24"/>
          <w:szCs w:val="24"/>
        </w:rPr>
      </w:pPr>
    </w:p>
    <w:p w14:paraId="5ECDD21C" w14:textId="642863ED" w:rsidR="00C10167" w:rsidRPr="00774AF0" w:rsidRDefault="00774AF0">
      <w:pPr>
        <w:widowControl w:val="0"/>
        <w:spacing w:line="264" w:lineRule="atLeast"/>
        <w:rPr>
          <w:rFonts w:ascii="Trebuchet MS" w:hAnsi="Trebuchet MS"/>
          <w:b/>
          <w:bCs/>
          <w:sz w:val="24"/>
          <w:szCs w:val="24"/>
        </w:rPr>
      </w:pPr>
      <w:r w:rsidRPr="00774AF0">
        <w:rPr>
          <w:rFonts w:ascii="Trebuchet MS" w:hAnsi="Trebuchet MS"/>
          <w:b/>
          <w:bCs/>
          <w:sz w:val="24"/>
          <w:szCs w:val="24"/>
        </w:rPr>
        <w:t xml:space="preserve">Revise </w:t>
      </w:r>
      <w:r w:rsidR="00C10167" w:rsidRPr="00774AF0">
        <w:rPr>
          <w:rFonts w:ascii="Trebuchet MS" w:hAnsi="Trebuchet MS"/>
          <w:b/>
          <w:bCs/>
          <w:sz w:val="24"/>
          <w:szCs w:val="24"/>
        </w:rPr>
        <w:t xml:space="preserve">Section 630 of the Standard Specifications for this project </w:t>
      </w:r>
      <w:r w:rsidR="00282EC9" w:rsidRPr="00774AF0">
        <w:rPr>
          <w:rFonts w:ascii="Trebuchet MS" w:hAnsi="Trebuchet MS"/>
          <w:b/>
          <w:bCs/>
          <w:sz w:val="24"/>
          <w:szCs w:val="24"/>
        </w:rPr>
        <w:t>to include the following</w:t>
      </w:r>
      <w:r w:rsidR="00C10167" w:rsidRPr="00774AF0">
        <w:rPr>
          <w:rFonts w:ascii="Trebuchet MS" w:hAnsi="Trebuchet MS"/>
          <w:b/>
          <w:bCs/>
          <w:sz w:val="24"/>
          <w:szCs w:val="24"/>
        </w:rPr>
        <w:t>:</w:t>
      </w:r>
    </w:p>
    <w:p w14:paraId="0B03733F" w14:textId="27D00C8A" w:rsidR="00C10167" w:rsidRPr="00774AF0" w:rsidRDefault="0018719C" w:rsidP="0018719C">
      <w:pPr>
        <w:pStyle w:val="Heading2"/>
      </w:pPr>
      <w:r w:rsidRPr="00774AF0">
        <w:t>Description</w:t>
      </w:r>
    </w:p>
    <w:p w14:paraId="1E68EF1C" w14:textId="77777777" w:rsidR="00C10167" w:rsidRPr="00774AF0" w:rsidRDefault="00C10167">
      <w:pPr>
        <w:widowControl w:val="0"/>
        <w:spacing w:line="264" w:lineRule="atLeast"/>
        <w:rPr>
          <w:rFonts w:ascii="Trebuchet MS" w:hAnsi="Trebuchet MS"/>
          <w:sz w:val="24"/>
          <w:szCs w:val="24"/>
        </w:rPr>
      </w:pPr>
    </w:p>
    <w:p w14:paraId="3AA9D9FE" w14:textId="77777777" w:rsidR="00C10167" w:rsidRPr="00774AF0" w:rsidRDefault="00C10167">
      <w:pPr>
        <w:widowControl w:val="0"/>
        <w:spacing w:line="264" w:lineRule="atLeast"/>
        <w:rPr>
          <w:rFonts w:ascii="Trebuchet MS" w:hAnsi="Trebuchet MS"/>
          <w:sz w:val="24"/>
          <w:szCs w:val="24"/>
        </w:rPr>
      </w:pPr>
      <w:r w:rsidRPr="00774AF0">
        <w:rPr>
          <w:rFonts w:ascii="Trebuchet MS" w:hAnsi="Trebuchet MS"/>
          <w:sz w:val="24"/>
          <w:szCs w:val="24"/>
        </w:rPr>
        <w:t xml:space="preserve">This work consists of furnishing a uniformed police agency officer from the </w:t>
      </w:r>
      <w:r w:rsidR="00D95DD0" w:rsidRPr="00774AF0">
        <w:rPr>
          <w:rFonts w:ascii="Trebuchet MS" w:hAnsi="Trebuchet MS"/>
          <w:sz w:val="24"/>
          <w:szCs w:val="24"/>
        </w:rPr>
        <w:t xml:space="preserve">following </w:t>
      </w:r>
      <w:r w:rsidRPr="00774AF0">
        <w:rPr>
          <w:rFonts w:ascii="Trebuchet MS" w:hAnsi="Trebuchet MS"/>
          <w:sz w:val="24"/>
          <w:szCs w:val="24"/>
        </w:rPr>
        <w:t>local agency to pe</w:t>
      </w:r>
      <w:r w:rsidR="00D95DD0" w:rsidRPr="00774AF0">
        <w:rPr>
          <w:rFonts w:ascii="Trebuchet MS" w:hAnsi="Trebuchet MS"/>
          <w:sz w:val="24"/>
          <w:szCs w:val="24"/>
        </w:rPr>
        <w:t>rform uniformed traffic control:</w:t>
      </w:r>
    </w:p>
    <w:p w14:paraId="211CB06E" w14:textId="77777777" w:rsidR="00D95DD0" w:rsidRPr="00774AF0" w:rsidRDefault="00D95DD0">
      <w:pPr>
        <w:widowControl w:val="0"/>
        <w:spacing w:line="264" w:lineRule="atLeast"/>
        <w:rPr>
          <w:rFonts w:ascii="Trebuchet MS" w:hAnsi="Trebuchet MS"/>
          <w:sz w:val="24"/>
          <w:szCs w:val="24"/>
        </w:rPr>
      </w:pPr>
    </w:p>
    <w:p w14:paraId="64A9268E" w14:textId="77777777" w:rsidR="00D95DD0" w:rsidRPr="00774AF0" w:rsidRDefault="00D95DD0" w:rsidP="00D95DD0">
      <w:pPr>
        <w:widowControl w:val="0"/>
        <w:spacing w:line="264" w:lineRule="atLeast"/>
        <w:rPr>
          <w:rFonts w:ascii="Trebuchet MS" w:hAnsi="Trebuchet MS"/>
          <w:color w:val="0070C0"/>
          <w:sz w:val="24"/>
          <w:szCs w:val="24"/>
        </w:rPr>
      </w:pPr>
      <w:r w:rsidRPr="00774AF0">
        <w:rPr>
          <w:rFonts w:ascii="Segoe UI Symbol" w:hAnsi="Segoe UI Symbol" w:cs="Segoe UI Symbol"/>
          <w:color w:val="0070C0"/>
          <w:sz w:val="24"/>
          <w:szCs w:val="24"/>
        </w:rPr>
        <w:t>♦</w:t>
      </w:r>
    </w:p>
    <w:p w14:paraId="4838F113" w14:textId="77777777" w:rsidR="00D95DD0" w:rsidRPr="00774AF0" w:rsidRDefault="00D95DD0">
      <w:pPr>
        <w:widowControl w:val="0"/>
        <w:spacing w:line="264" w:lineRule="atLeast"/>
        <w:rPr>
          <w:rFonts w:ascii="Trebuchet MS" w:hAnsi="Trebuchet MS"/>
          <w:sz w:val="24"/>
          <w:szCs w:val="24"/>
        </w:rPr>
      </w:pPr>
    </w:p>
    <w:p w14:paraId="50AC1C0D" w14:textId="77777777" w:rsidR="00C10167" w:rsidRPr="00774AF0" w:rsidRDefault="00C10167">
      <w:pPr>
        <w:widowControl w:val="0"/>
        <w:spacing w:line="264" w:lineRule="atLeast"/>
        <w:rPr>
          <w:rFonts w:ascii="Trebuchet MS" w:hAnsi="Trebuchet MS"/>
          <w:sz w:val="24"/>
          <w:szCs w:val="24"/>
        </w:rPr>
      </w:pPr>
      <w:r w:rsidRPr="00774AF0">
        <w:rPr>
          <w:rFonts w:ascii="Trebuchet MS" w:hAnsi="Trebuchet MS"/>
          <w:sz w:val="24"/>
          <w:szCs w:val="24"/>
        </w:rPr>
        <w:t xml:space="preserve">When </w:t>
      </w:r>
      <w:r w:rsidR="00D95DD0" w:rsidRPr="00774AF0">
        <w:rPr>
          <w:rFonts w:ascii="Trebuchet MS" w:hAnsi="Trebuchet MS"/>
          <w:sz w:val="24"/>
          <w:szCs w:val="24"/>
        </w:rPr>
        <w:t>called for in the Contract</w:t>
      </w:r>
      <w:r w:rsidRPr="00774AF0">
        <w:rPr>
          <w:rFonts w:ascii="Trebuchet MS" w:hAnsi="Trebuchet MS"/>
          <w:sz w:val="24"/>
          <w:szCs w:val="24"/>
        </w:rPr>
        <w:t xml:space="preserve">, this work includes furnishing a vehicle for the officer to use in performing uniformed traffic control.  </w:t>
      </w:r>
    </w:p>
    <w:p w14:paraId="75BCF530" w14:textId="5207DE43" w:rsidR="00C10167" w:rsidRPr="00774AF0" w:rsidRDefault="0018719C" w:rsidP="0018719C">
      <w:pPr>
        <w:pStyle w:val="Heading2"/>
      </w:pPr>
      <w:r w:rsidRPr="00774AF0">
        <w:t>Materials</w:t>
      </w:r>
    </w:p>
    <w:p w14:paraId="6D1723CD" w14:textId="77777777" w:rsidR="00C10167" w:rsidRPr="00774AF0" w:rsidRDefault="00C10167" w:rsidP="008540B3">
      <w:pPr>
        <w:widowControl w:val="0"/>
        <w:spacing w:line="264" w:lineRule="atLeast"/>
        <w:jc w:val="center"/>
        <w:rPr>
          <w:rFonts w:ascii="Trebuchet MS" w:hAnsi="Trebuchet MS"/>
          <w:b/>
          <w:sz w:val="24"/>
          <w:szCs w:val="24"/>
        </w:rPr>
      </w:pPr>
    </w:p>
    <w:p w14:paraId="2BC568EF" w14:textId="77777777" w:rsidR="00C10167" w:rsidRPr="00774AF0" w:rsidRDefault="00C10167" w:rsidP="00371698">
      <w:pPr>
        <w:widowControl w:val="0"/>
        <w:numPr>
          <w:ilvl w:val="0"/>
          <w:numId w:val="5"/>
        </w:numPr>
        <w:spacing w:line="264" w:lineRule="atLeast"/>
        <w:rPr>
          <w:rFonts w:ascii="Trebuchet MS" w:hAnsi="Trebuchet MS"/>
          <w:sz w:val="24"/>
          <w:szCs w:val="24"/>
        </w:rPr>
      </w:pPr>
      <w:r w:rsidRPr="00774AF0">
        <w:rPr>
          <w:rFonts w:ascii="Trebuchet MS" w:hAnsi="Trebuchet MS"/>
          <w:i/>
          <w:sz w:val="24"/>
          <w:szCs w:val="24"/>
        </w:rPr>
        <w:t xml:space="preserve">Qualifications.  </w:t>
      </w:r>
      <w:r w:rsidRPr="00774AF0">
        <w:rPr>
          <w:rFonts w:ascii="Trebuchet MS" w:hAnsi="Trebuchet MS"/>
          <w:sz w:val="24"/>
          <w:szCs w:val="24"/>
        </w:rPr>
        <w:t>The local agency officer shall have completed “The Safe and Effective Use of Law Enforcement</w:t>
      </w:r>
      <w:r w:rsidR="002026E0" w:rsidRPr="00774AF0">
        <w:rPr>
          <w:rFonts w:ascii="Trebuchet MS" w:hAnsi="Trebuchet MS"/>
          <w:sz w:val="24"/>
          <w:szCs w:val="24"/>
        </w:rPr>
        <w:t xml:space="preserve"> Personnel in Work Zones</w:t>
      </w:r>
      <w:r w:rsidRPr="00774AF0">
        <w:rPr>
          <w:rFonts w:ascii="Trebuchet MS" w:hAnsi="Trebuchet MS"/>
          <w:sz w:val="24"/>
          <w:szCs w:val="24"/>
        </w:rPr>
        <w:t>” Training Course.  The Contractor shall provide copies of documentation certifying the officer’s successful completion of this course.</w:t>
      </w:r>
    </w:p>
    <w:p w14:paraId="4F575D3C" w14:textId="77777777" w:rsidR="00C10167" w:rsidRPr="00774AF0" w:rsidRDefault="00C10167" w:rsidP="008540B3">
      <w:pPr>
        <w:widowControl w:val="0"/>
        <w:spacing w:line="264" w:lineRule="atLeast"/>
        <w:rPr>
          <w:rFonts w:ascii="Trebuchet MS" w:hAnsi="Trebuchet MS"/>
          <w:i/>
          <w:sz w:val="24"/>
          <w:szCs w:val="24"/>
        </w:rPr>
      </w:pPr>
    </w:p>
    <w:p w14:paraId="65A09A6A" w14:textId="77777777" w:rsidR="00C10167" w:rsidRPr="00774AF0" w:rsidRDefault="00C10167" w:rsidP="008540B3">
      <w:pPr>
        <w:widowControl w:val="0"/>
        <w:numPr>
          <w:ilvl w:val="0"/>
          <w:numId w:val="5"/>
        </w:numPr>
        <w:spacing w:line="264" w:lineRule="atLeast"/>
        <w:rPr>
          <w:rFonts w:ascii="Trebuchet MS" w:hAnsi="Trebuchet MS"/>
          <w:sz w:val="24"/>
          <w:szCs w:val="24"/>
        </w:rPr>
      </w:pPr>
      <w:r w:rsidRPr="00774AF0">
        <w:rPr>
          <w:rFonts w:ascii="Trebuchet MS" w:hAnsi="Trebuchet MS"/>
          <w:i/>
          <w:sz w:val="24"/>
          <w:szCs w:val="24"/>
        </w:rPr>
        <w:t xml:space="preserve">Traffic Control Vehicles. </w:t>
      </w:r>
      <w:r w:rsidRPr="00774AF0">
        <w:rPr>
          <w:rFonts w:ascii="Trebuchet MS" w:hAnsi="Trebuchet MS"/>
          <w:sz w:val="24"/>
          <w:szCs w:val="24"/>
        </w:rPr>
        <w:t xml:space="preserve"> When called for in the Contract, the Contractor shall furnish white sedans to be used by uniformed police agency officers in the performance of Uniformed Traffic Control duties. The Contractor shall be responsible for licensing, insuring, servicing, and fueling the vehicle. </w:t>
      </w:r>
    </w:p>
    <w:p w14:paraId="5D50C99F" w14:textId="77777777" w:rsidR="00C10167" w:rsidRPr="00774AF0" w:rsidRDefault="00C10167">
      <w:pPr>
        <w:widowControl w:val="0"/>
        <w:spacing w:line="264" w:lineRule="atLeast"/>
        <w:rPr>
          <w:rFonts w:ascii="Trebuchet MS" w:hAnsi="Trebuchet MS"/>
          <w:sz w:val="24"/>
          <w:szCs w:val="24"/>
        </w:rPr>
      </w:pPr>
    </w:p>
    <w:p w14:paraId="7F53AEED" w14:textId="77777777" w:rsidR="00C10167" w:rsidRPr="00774AF0" w:rsidRDefault="00C10167" w:rsidP="008540B3">
      <w:pPr>
        <w:widowControl w:val="0"/>
        <w:spacing w:line="264" w:lineRule="atLeast"/>
        <w:ind w:left="360"/>
        <w:rPr>
          <w:rFonts w:ascii="Trebuchet MS" w:hAnsi="Trebuchet MS"/>
          <w:sz w:val="24"/>
          <w:szCs w:val="24"/>
        </w:rPr>
      </w:pPr>
      <w:r w:rsidRPr="00774AF0">
        <w:rPr>
          <w:rFonts w:ascii="Trebuchet MS" w:hAnsi="Trebuchet MS"/>
          <w:sz w:val="24"/>
          <w:szCs w:val="24"/>
        </w:rPr>
        <w:t xml:space="preserve">For each Traffic Control Vehicle furnished by the Contractor, the Contractor shall furnish Class 1 SAE certified light bar and control </w:t>
      </w:r>
      <w:r w:rsidR="008935B5" w:rsidRPr="00774AF0">
        <w:rPr>
          <w:rFonts w:ascii="Trebuchet MS" w:hAnsi="Trebuchet MS"/>
          <w:sz w:val="24"/>
          <w:szCs w:val="24"/>
        </w:rPr>
        <w:t>panel for</w:t>
      </w:r>
      <w:r w:rsidRPr="00774AF0">
        <w:rPr>
          <w:rFonts w:ascii="Trebuchet MS" w:hAnsi="Trebuchet MS"/>
          <w:sz w:val="24"/>
          <w:szCs w:val="24"/>
        </w:rPr>
        <w:t xml:space="preserve"> exclusive use by uniformed police agency officers while performing Uniformed Traffic Control.  The light bar shall have the following configuration:</w:t>
      </w:r>
    </w:p>
    <w:p w14:paraId="486AB5F4" w14:textId="77777777" w:rsidR="00C10167" w:rsidRPr="00774AF0" w:rsidRDefault="00C10167" w:rsidP="008540B3">
      <w:pPr>
        <w:widowControl w:val="0"/>
        <w:spacing w:line="264" w:lineRule="atLeast"/>
        <w:ind w:left="360"/>
        <w:rPr>
          <w:rFonts w:ascii="Trebuchet MS" w:hAnsi="Trebuchet MS"/>
          <w:sz w:val="24"/>
          <w:szCs w:val="24"/>
        </w:rPr>
      </w:pPr>
    </w:p>
    <w:p w14:paraId="40D33538" w14:textId="77777777" w:rsidR="00C10167" w:rsidRPr="00774AF0" w:rsidRDefault="00C10167" w:rsidP="008540B3">
      <w:pPr>
        <w:pStyle w:val="a"/>
        <w:widowControl w:val="0"/>
        <w:numPr>
          <w:ilvl w:val="0"/>
          <w:numId w:val="6"/>
        </w:numPr>
        <w:spacing w:line="264" w:lineRule="atLeast"/>
        <w:rPr>
          <w:rFonts w:ascii="Trebuchet MS" w:hAnsi="Trebuchet MS"/>
          <w:sz w:val="24"/>
          <w:szCs w:val="24"/>
        </w:rPr>
      </w:pPr>
      <w:r w:rsidRPr="00774AF0">
        <w:rPr>
          <w:rFonts w:ascii="Trebuchet MS" w:hAnsi="Trebuchet MS"/>
          <w:sz w:val="24"/>
          <w:szCs w:val="24"/>
        </w:rPr>
        <w:t>minimum of 44 inches in length, and shall be either permanently or temporarily attached to the top of the vehicle.</w:t>
      </w:r>
    </w:p>
    <w:p w14:paraId="01AD8E8C" w14:textId="77777777" w:rsidR="00C10167" w:rsidRPr="00774AF0" w:rsidRDefault="00C10167" w:rsidP="008540B3">
      <w:pPr>
        <w:pStyle w:val="a"/>
        <w:widowControl w:val="0"/>
        <w:numPr>
          <w:ilvl w:val="0"/>
          <w:numId w:val="6"/>
        </w:numPr>
        <w:spacing w:line="264" w:lineRule="atLeast"/>
        <w:rPr>
          <w:rFonts w:ascii="Trebuchet MS" w:hAnsi="Trebuchet MS"/>
          <w:sz w:val="24"/>
          <w:szCs w:val="24"/>
        </w:rPr>
      </w:pPr>
      <w:r w:rsidRPr="00774AF0">
        <w:rPr>
          <w:rFonts w:ascii="Trebuchet MS" w:hAnsi="Trebuchet MS"/>
          <w:sz w:val="24"/>
          <w:szCs w:val="24"/>
        </w:rPr>
        <w:t>flash red on the driver side and blue on the passenger side</w:t>
      </w:r>
    </w:p>
    <w:p w14:paraId="7A42453B" w14:textId="77777777" w:rsidR="00C10167" w:rsidRPr="00774AF0" w:rsidRDefault="00C10167" w:rsidP="008540B3">
      <w:pPr>
        <w:pStyle w:val="a"/>
        <w:widowControl w:val="0"/>
        <w:numPr>
          <w:ilvl w:val="0"/>
          <w:numId w:val="6"/>
        </w:numPr>
        <w:spacing w:line="264" w:lineRule="atLeast"/>
        <w:rPr>
          <w:rFonts w:ascii="Trebuchet MS" w:hAnsi="Trebuchet MS"/>
          <w:sz w:val="24"/>
          <w:szCs w:val="24"/>
        </w:rPr>
      </w:pPr>
      <w:r w:rsidRPr="00774AF0">
        <w:rPr>
          <w:rFonts w:ascii="Trebuchet MS" w:hAnsi="Trebuchet MS"/>
          <w:sz w:val="24"/>
          <w:szCs w:val="24"/>
        </w:rPr>
        <w:t>equipped with an amber-colored directional device in the rear of the bar.</w:t>
      </w:r>
    </w:p>
    <w:p w14:paraId="5B66E75D" w14:textId="77777777" w:rsidR="00C10167" w:rsidRPr="00774AF0" w:rsidRDefault="00C10167" w:rsidP="008540B3">
      <w:pPr>
        <w:pStyle w:val="a"/>
        <w:widowControl w:val="0"/>
        <w:numPr>
          <w:ilvl w:val="0"/>
          <w:numId w:val="6"/>
        </w:numPr>
        <w:spacing w:line="264" w:lineRule="atLeast"/>
        <w:rPr>
          <w:rFonts w:ascii="Trebuchet MS" w:hAnsi="Trebuchet MS"/>
          <w:sz w:val="24"/>
          <w:szCs w:val="24"/>
        </w:rPr>
      </w:pPr>
      <w:r w:rsidRPr="00774AF0">
        <w:rPr>
          <w:rFonts w:ascii="Trebuchet MS" w:hAnsi="Trebuchet MS"/>
          <w:sz w:val="24"/>
          <w:szCs w:val="24"/>
        </w:rPr>
        <w:t>have alley and takedown lights.</w:t>
      </w:r>
    </w:p>
    <w:p w14:paraId="15C6C02B" w14:textId="77777777" w:rsidR="00C10167" w:rsidRPr="00774AF0" w:rsidRDefault="00C10167" w:rsidP="008540B3">
      <w:pPr>
        <w:pStyle w:val="a"/>
        <w:widowControl w:val="0"/>
        <w:numPr>
          <w:ilvl w:val="0"/>
          <w:numId w:val="6"/>
        </w:numPr>
        <w:spacing w:line="264" w:lineRule="atLeast"/>
        <w:rPr>
          <w:rFonts w:ascii="Trebuchet MS" w:hAnsi="Trebuchet MS"/>
          <w:sz w:val="24"/>
          <w:szCs w:val="24"/>
        </w:rPr>
      </w:pPr>
      <w:r w:rsidRPr="00774AF0">
        <w:rPr>
          <w:rFonts w:ascii="Trebuchet MS" w:hAnsi="Trebuchet MS"/>
          <w:sz w:val="24"/>
          <w:szCs w:val="24"/>
        </w:rPr>
        <w:t>The control panel shall be capable of controlling the front of the bar and the rear of the bar separately.</w:t>
      </w:r>
    </w:p>
    <w:p w14:paraId="04C6DBE2" w14:textId="77777777" w:rsidR="00C10167" w:rsidRPr="00774AF0" w:rsidRDefault="00C10167" w:rsidP="008540B3">
      <w:pPr>
        <w:pStyle w:val="a"/>
        <w:widowControl w:val="0"/>
        <w:numPr>
          <w:ilvl w:val="0"/>
          <w:numId w:val="6"/>
        </w:numPr>
        <w:spacing w:line="264" w:lineRule="atLeast"/>
        <w:rPr>
          <w:rFonts w:ascii="Trebuchet MS" w:hAnsi="Trebuchet MS"/>
          <w:sz w:val="24"/>
          <w:szCs w:val="24"/>
        </w:rPr>
      </w:pPr>
      <w:r w:rsidRPr="00774AF0">
        <w:rPr>
          <w:rFonts w:ascii="Trebuchet MS" w:hAnsi="Trebuchet MS"/>
          <w:sz w:val="24"/>
          <w:szCs w:val="24"/>
        </w:rPr>
        <w:t>The traffic advisor shall be controlled separately.</w:t>
      </w:r>
    </w:p>
    <w:p w14:paraId="5BEE31A9" w14:textId="77777777" w:rsidR="00C10167" w:rsidRPr="00774AF0" w:rsidRDefault="00C10167" w:rsidP="008540B3">
      <w:pPr>
        <w:pStyle w:val="a"/>
        <w:widowControl w:val="0"/>
        <w:spacing w:line="264" w:lineRule="atLeast"/>
        <w:ind w:left="360"/>
        <w:rPr>
          <w:rFonts w:ascii="Trebuchet MS" w:hAnsi="Trebuchet MS"/>
          <w:sz w:val="24"/>
          <w:szCs w:val="24"/>
        </w:rPr>
      </w:pPr>
    </w:p>
    <w:p w14:paraId="5BF401F3" w14:textId="274BF587" w:rsidR="00C10167" w:rsidRDefault="00C10167" w:rsidP="008540B3">
      <w:pPr>
        <w:widowControl w:val="0"/>
        <w:spacing w:line="264" w:lineRule="atLeast"/>
        <w:ind w:left="432"/>
        <w:rPr>
          <w:rFonts w:ascii="Trebuchet MS" w:hAnsi="Trebuchet MS"/>
          <w:sz w:val="24"/>
          <w:szCs w:val="24"/>
        </w:rPr>
      </w:pPr>
      <w:r w:rsidRPr="00774AF0">
        <w:rPr>
          <w:rFonts w:ascii="Trebuchet MS" w:hAnsi="Trebuchet MS"/>
          <w:sz w:val="24"/>
          <w:szCs w:val="24"/>
        </w:rPr>
        <w:t xml:space="preserve">The light bars shall be mounted on traffic control </w:t>
      </w:r>
      <w:r w:rsidR="00774AF0" w:rsidRPr="00774AF0">
        <w:rPr>
          <w:rFonts w:ascii="Trebuchet MS" w:hAnsi="Trebuchet MS"/>
          <w:sz w:val="24"/>
          <w:szCs w:val="24"/>
        </w:rPr>
        <w:t>vehicles and</w:t>
      </w:r>
      <w:r w:rsidRPr="00774AF0">
        <w:rPr>
          <w:rFonts w:ascii="Trebuchet MS" w:hAnsi="Trebuchet MS"/>
          <w:sz w:val="24"/>
          <w:szCs w:val="24"/>
        </w:rPr>
        <w:t xml:space="preserve"> shall be maintained in good operating condition at all times.  The Contractor shall obtain a permit from the police or sheriff department, as appropriate, for the use of the light </w:t>
      </w:r>
      <w:r w:rsidR="008935B5" w:rsidRPr="00774AF0">
        <w:rPr>
          <w:rFonts w:ascii="Trebuchet MS" w:hAnsi="Trebuchet MS"/>
          <w:sz w:val="24"/>
          <w:szCs w:val="24"/>
        </w:rPr>
        <w:t>bars. The</w:t>
      </w:r>
      <w:r w:rsidRPr="00774AF0">
        <w:rPr>
          <w:rFonts w:ascii="Trebuchet MS" w:hAnsi="Trebuchet MS"/>
          <w:sz w:val="24"/>
          <w:szCs w:val="24"/>
        </w:rPr>
        <w:t xml:space="preserve"> Contractor shall keep the light bars covered at all times when the traffic control vehicle is being used by someone other than the authorized uniform police agency officer.</w:t>
      </w:r>
    </w:p>
    <w:p w14:paraId="052C821E" w14:textId="77777777" w:rsidR="0018719C" w:rsidRDefault="0018719C" w:rsidP="0018719C">
      <w:pPr>
        <w:pStyle w:val="Heading1"/>
        <w:spacing w:before="120"/>
      </w:pPr>
    </w:p>
    <w:p w14:paraId="1C7ACB69" w14:textId="7350FDFB" w:rsidR="00C10167" w:rsidRPr="00774AF0" w:rsidRDefault="0018719C" w:rsidP="0018719C">
      <w:pPr>
        <w:pStyle w:val="Heading2"/>
      </w:pPr>
      <w:r w:rsidRPr="00774AF0">
        <w:t xml:space="preserve">Method </w:t>
      </w:r>
      <w:r>
        <w:t>o</w:t>
      </w:r>
      <w:r w:rsidRPr="00774AF0">
        <w:t>f Measurement</w:t>
      </w:r>
    </w:p>
    <w:p w14:paraId="2DDA3956" w14:textId="77777777" w:rsidR="00C10167" w:rsidRPr="00774AF0" w:rsidRDefault="00C10167" w:rsidP="008540B3">
      <w:pPr>
        <w:widowControl w:val="0"/>
        <w:spacing w:line="264" w:lineRule="atLeast"/>
        <w:jc w:val="center"/>
        <w:rPr>
          <w:rFonts w:ascii="Trebuchet MS" w:hAnsi="Trebuchet MS"/>
          <w:b/>
          <w:sz w:val="24"/>
          <w:szCs w:val="24"/>
        </w:rPr>
      </w:pPr>
    </w:p>
    <w:p w14:paraId="27D668F1" w14:textId="77777777" w:rsidR="00C10167" w:rsidRPr="00774AF0" w:rsidRDefault="00C10167">
      <w:pPr>
        <w:widowControl w:val="0"/>
        <w:spacing w:line="264" w:lineRule="atLeast"/>
        <w:rPr>
          <w:rFonts w:ascii="Trebuchet MS" w:hAnsi="Trebuchet MS"/>
          <w:sz w:val="24"/>
          <w:szCs w:val="24"/>
        </w:rPr>
      </w:pPr>
      <w:r w:rsidRPr="00774AF0">
        <w:rPr>
          <w:rFonts w:ascii="Trebuchet MS" w:hAnsi="Trebuchet MS"/>
          <w:sz w:val="24"/>
          <w:szCs w:val="24"/>
        </w:rPr>
        <w:t>Uniformed Traffic Control will be measured by the total number of hours that are required for uniformed traffic control including minimum shift hours required by the agency.</w:t>
      </w:r>
    </w:p>
    <w:p w14:paraId="6784B114" w14:textId="77777777" w:rsidR="00C10167" w:rsidRPr="00774AF0" w:rsidRDefault="00C10167">
      <w:pPr>
        <w:widowControl w:val="0"/>
        <w:spacing w:line="264" w:lineRule="atLeast"/>
        <w:rPr>
          <w:rFonts w:ascii="Trebuchet MS" w:hAnsi="Trebuchet MS"/>
          <w:sz w:val="24"/>
          <w:szCs w:val="24"/>
        </w:rPr>
      </w:pPr>
    </w:p>
    <w:p w14:paraId="688A29B3" w14:textId="77777777" w:rsidR="00C10167" w:rsidRPr="00774AF0" w:rsidRDefault="00C10167" w:rsidP="008540B3">
      <w:pPr>
        <w:widowControl w:val="0"/>
        <w:spacing w:line="264" w:lineRule="atLeast"/>
        <w:rPr>
          <w:rFonts w:ascii="Trebuchet MS" w:hAnsi="Trebuchet MS"/>
          <w:sz w:val="24"/>
          <w:szCs w:val="24"/>
        </w:rPr>
      </w:pPr>
      <w:r w:rsidRPr="00774AF0">
        <w:rPr>
          <w:rFonts w:ascii="Trebuchet MS" w:hAnsi="Trebuchet MS"/>
          <w:sz w:val="24"/>
          <w:szCs w:val="24"/>
        </w:rPr>
        <w:t xml:space="preserve">Traffic Control Vehicle will be measured by the actual number of vehicles provided by the Contractor and used as authorized by the Engineer, and will include </w:t>
      </w:r>
      <w:r w:rsidR="008935B5" w:rsidRPr="00774AF0">
        <w:rPr>
          <w:rFonts w:ascii="Trebuchet MS" w:hAnsi="Trebuchet MS"/>
          <w:sz w:val="24"/>
          <w:szCs w:val="24"/>
        </w:rPr>
        <w:t>maintenance</w:t>
      </w:r>
      <w:r w:rsidRPr="00774AF0">
        <w:rPr>
          <w:rFonts w:ascii="Trebuchet MS" w:hAnsi="Trebuchet MS"/>
          <w:sz w:val="24"/>
          <w:szCs w:val="24"/>
        </w:rPr>
        <w:t xml:space="preserve"> of each vehicle, light bars, licensing, insurance and fueling.  </w:t>
      </w:r>
    </w:p>
    <w:p w14:paraId="176EA547" w14:textId="77777777" w:rsidR="002026E0" w:rsidRPr="00774AF0" w:rsidRDefault="002026E0" w:rsidP="008540B3">
      <w:pPr>
        <w:widowControl w:val="0"/>
        <w:spacing w:line="264" w:lineRule="atLeast"/>
        <w:rPr>
          <w:rFonts w:ascii="Trebuchet MS" w:hAnsi="Trebuchet MS"/>
          <w:sz w:val="16"/>
          <w:szCs w:val="16"/>
        </w:rPr>
      </w:pPr>
    </w:p>
    <w:p w14:paraId="0AC741D4" w14:textId="01073033" w:rsidR="00C10167" w:rsidRPr="0018719C" w:rsidRDefault="0018719C" w:rsidP="0018719C">
      <w:pPr>
        <w:pStyle w:val="Heading2"/>
      </w:pPr>
      <w:r w:rsidRPr="0018719C">
        <w:t>Basis of Payment</w:t>
      </w:r>
    </w:p>
    <w:p w14:paraId="19351BDD" w14:textId="77777777" w:rsidR="00C10167" w:rsidRPr="00774AF0" w:rsidRDefault="00C10167">
      <w:pPr>
        <w:widowControl w:val="0"/>
        <w:spacing w:line="264" w:lineRule="atLeast"/>
        <w:rPr>
          <w:rFonts w:ascii="Trebuchet MS" w:hAnsi="Trebuchet MS"/>
          <w:sz w:val="16"/>
          <w:szCs w:val="16"/>
        </w:rPr>
      </w:pPr>
    </w:p>
    <w:p w14:paraId="257AA974" w14:textId="77777777" w:rsidR="00C10167" w:rsidRPr="00774AF0" w:rsidRDefault="00C10167">
      <w:pPr>
        <w:widowControl w:val="0"/>
        <w:spacing w:line="264" w:lineRule="atLeast"/>
        <w:rPr>
          <w:rFonts w:ascii="Trebuchet MS" w:hAnsi="Trebuchet MS"/>
          <w:sz w:val="24"/>
          <w:szCs w:val="24"/>
        </w:rPr>
      </w:pPr>
      <w:r w:rsidRPr="00774AF0">
        <w:rPr>
          <w:rFonts w:ascii="Trebuchet MS" w:hAnsi="Trebuchet MS"/>
          <w:sz w:val="24"/>
          <w:szCs w:val="24"/>
        </w:rPr>
        <w:t>The accepted number of hours of Uniformed Traffic Control will be paid for at the contract unit price per hour.</w:t>
      </w:r>
    </w:p>
    <w:p w14:paraId="6DC39B82" w14:textId="77777777" w:rsidR="00F06B75" w:rsidRPr="00774AF0" w:rsidRDefault="00F06B75">
      <w:pPr>
        <w:widowControl w:val="0"/>
        <w:spacing w:line="264" w:lineRule="atLeast"/>
        <w:rPr>
          <w:rFonts w:ascii="Trebuchet MS" w:hAnsi="Trebuchet MS"/>
          <w:sz w:val="24"/>
          <w:szCs w:val="24"/>
        </w:rPr>
      </w:pPr>
    </w:p>
    <w:p w14:paraId="0431B84D" w14:textId="77777777" w:rsidR="00F06B75" w:rsidRPr="00774AF0" w:rsidRDefault="00F06B75">
      <w:pPr>
        <w:widowControl w:val="0"/>
        <w:spacing w:line="264" w:lineRule="atLeast"/>
        <w:rPr>
          <w:rFonts w:ascii="Trebuchet MS" w:hAnsi="Trebuchet MS"/>
          <w:sz w:val="24"/>
          <w:szCs w:val="24"/>
        </w:rPr>
      </w:pPr>
      <w:r w:rsidRPr="00774AF0">
        <w:rPr>
          <w:rFonts w:ascii="Trebuchet MS" w:hAnsi="Trebuchet MS"/>
          <w:sz w:val="24"/>
          <w:szCs w:val="24"/>
        </w:rPr>
        <w:t>Uniformed Traffic Control (Vehicle) will be measured as the contract unit price per hour for the uniformed traffic control officer and traffic control vehicle.</w:t>
      </w:r>
    </w:p>
    <w:p w14:paraId="02780F02" w14:textId="77777777" w:rsidR="00C10167" w:rsidRPr="00774AF0" w:rsidRDefault="00C10167">
      <w:pPr>
        <w:widowControl w:val="0"/>
        <w:spacing w:line="264" w:lineRule="atLeast"/>
        <w:rPr>
          <w:rFonts w:ascii="Trebuchet MS" w:hAnsi="Trebuchet MS"/>
          <w:sz w:val="24"/>
          <w:szCs w:val="24"/>
        </w:rPr>
      </w:pPr>
    </w:p>
    <w:p w14:paraId="52E47992" w14:textId="77777777" w:rsidR="00C10167" w:rsidRPr="00774AF0" w:rsidRDefault="00C10167">
      <w:pPr>
        <w:widowControl w:val="0"/>
        <w:spacing w:line="264" w:lineRule="atLeast"/>
        <w:rPr>
          <w:rFonts w:ascii="Trebuchet MS" w:hAnsi="Trebuchet MS"/>
          <w:sz w:val="24"/>
          <w:szCs w:val="24"/>
        </w:rPr>
      </w:pPr>
      <w:r w:rsidRPr="00774AF0">
        <w:rPr>
          <w:rFonts w:ascii="Trebuchet MS" w:hAnsi="Trebuchet MS"/>
          <w:sz w:val="24"/>
          <w:szCs w:val="24"/>
        </w:rPr>
        <w:t>The accepted number of Traffic Control Vehicles will be paid for at the contract unit price for each vehicle.</w:t>
      </w:r>
    </w:p>
    <w:p w14:paraId="2218B893" w14:textId="77777777" w:rsidR="00C10167" w:rsidRPr="00774AF0" w:rsidRDefault="00C10167">
      <w:pPr>
        <w:widowControl w:val="0"/>
        <w:spacing w:line="264" w:lineRule="atLeast"/>
        <w:rPr>
          <w:rFonts w:ascii="Trebuchet MS" w:hAnsi="Trebuchet MS"/>
          <w:sz w:val="24"/>
          <w:szCs w:val="24"/>
        </w:rPr>
      </w:pPr>
    </w:p>
    <w:p w14:paraId="296DA46A" w14:textId="77777777" w:rsidR="00C10167" w:rsidRPr="00774AF0" w:rsidRDefault="00C10167">
      <w:pPr>
        <w:widowControl w:val="0"/>
        <w:spacing w:line="264" w:lineRule="atLeast"/>
        <w:rPr>
          <w:rFonts w:ascii="Trebuchet MS" w:hAnsi="Trebuchet MS"/>
          <w:sz w:val="24"/>
          <w:szCs w:val="24"/>
        </w:rPr>
      </w:pPr>
      <w:r w:rsidRPr="00774AF0">
        <w:rPr>
          <w:rFonts w:ascii="Trebuchet MS" w:hAnsi="Trebuchet MS"/>
          <w:sz w:val="24"/>
          <w:szCs w:val="24"/>
        </w:rPr>
        <w:t>Payment will be made under:</w:t>
      </w:r>
    </w:p>
    <w:p w14:paraId="6E7B44CD" w14:textId="77777777" w:rsidR="0018719C" w:rsidRDefault="0018719C">
      <w:pPr>
        <w:widowControl w:val="0"/>
        <w:spacing w:line="264" w:lineRule="atLeast"/>
        <w:ind w:left="4752" w:hanging="4752"/>
        <w:rPr>
          <w:rFonts w:ascii="Trebuchet MS" w:hAnsi="Trebuchet MS"/>
          <w:b/>
          <w:sz w:val="24"/>
          <w:szCs w:val="24"/>
        </w:rPr>
      </w:pPr>
    </w:p>
    <w:tbl>
      <w:tblPr>
        <w:tblStyle w:val="PlainTable1"/>
        <w:tblW w:w="7180" w:type="dxa"/>
        <w:tblLook w:val="0420" w:firstRow="1" w:lastRow="0" w:firstColumn="0" w:lastColumn="0" w:noHBand="0" w:noVBand="1"/>
        <w:tblCaption w:val="Section 630 Basis of Payment table"/>
        <w:tblDescription w:val="Contains Pay Item Name and Pay Unit for each cost item&#10;"/>
      </w:tblPr>
      <w:tblGrid>
        <w:gridCol w:w="5480"/>
        <w:gridCol w:w="1700"/>
      </w:tblGrid>
      <w:tr w:rsidR="007F60B7" w:rsidRPr="007F60B7" w14:paraId="4F71F9C6" w14:textId="77777777" w:rsidTr="007F60B7">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4E18EDDB" w14:textId="77777777" w:rsidR="007F60B7" w:rsidRPr="007F60B7" w:rsidRDefault="007F60B7" w:rsidP="007F60B7">
            <w:pPr>
              <w:rPr>
                <w:rFonts w:ascii="Trebuchet MS" w:hAnsi="Trebuchet MS" w:cs="Calibri"/>
                <w:sz w:val="24"/>
                <w:szCs w:val="24"/>
              </w:rPr>
            </w:pPr>
            <w:r w:rsidRPr="007F60B7">
              <w:rPr>
                <w:rFonts w:ascii="Trebuchet MS" w:hAnsi="Trebuchet MS" w:cs="Calibri"/>
                <w:sz w:val="24"/>
                <w:szCs w:val="24"/>
              </w:rPr>
              <w:t>Pay Item</w:t>
            </w:r>
          </w:p>
        </w:tc>
        <w:tc>
          <w:tcPr>
            <w:tcW w:w="1700" w:type="dxa"/>
            <w:noWrap/>
            <w:hideMark/>
          </w:tcPr>
          <w:p w14:paraId="2D69D08A" w14:textId="77777777" w:rsidR="007F60B7" w:rsidRPr="007F60B7" w:rsidRDefault="007F60B7" w:rsidP="007F60B7">
            <w:pPr>
              <w:rPr>
                <w:rFonts w:ascii="Trebuchet MS" w:hAnsi="Trebuchet MS" w:cs="Calibri"/>
                <w:sz w:val="24"/>
                <w:szCs w:val="24"/>
              </w:rPr>
            </w:pPr>
            <w:r w:rsidRPr="007F60B7">
              <w:rPr>
                <w:rFonts w:ascii="Trebuchet MS" w:hAnsi="Trebuchet MS" w:cs="Calibri"/>
                <w:sz w:val="24"/>
                <w:szCs w:val="24"/>
              </w:rPr>
              <w:t>Pay Unit</w:t>
            </w:r>
          </w:p>
        </w:tc>
      </w:tr>
      <w:tr w:rsidR="007F60B7" w:rsidRPr="007F60B7" w14:paraId="433AF9C0" w14:textId="77777777" w:rsidTr="007F60B7">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6288113F" w14:textId="77777777" w:rsidR="007F60B7" w:rsidRPr="007F60B7" w:rsidRDefault="007F60B7" w:rsidP="007F60B7">
            <w:pPr>
              <w:rPr>
                <w:rFonts w:ascii="Trebuchet MS" w:hAnsi="Trebuchet MS" w:cs="Calibri"/>
                <w:color w:val="000000"/>
                <w:sz w:val="24"/>
                <w:szCs w:val="24"/>
              </w:rPr>
            </w:pPr>
            <w:r w:rsidRPr="007F60B7">
              <w:rPr>
                <w:rFonts w:ascii="Trebuchet MS" w:hAnsi="Trebuchet MS" w:cs="Calibri"/>
                <w:color w:val="000000"/>
                <w:sz w:val="24"/>
                <w:szCs w:val="24"/>
              </w:rPr>
              <w:t>Uniformed Traffic Control</w:t>
            </w:r>
          </w:p>
        </w:tc>
        <w:tc>
          <w:tcPr>
            <w:tcW w:w="1700" w:type="dxa"/>
            <w:noWrap/>
            <w:hideMark/>
          </w:tcPr>
          <w:p w14:paraId="190A8271" w14:textId="77777777" w:rsidR="007F60B7" w:rsidRPr="007F60B7" w:rsidRDefault="007F60B7" w:rsidP="007F60B7">
            <w:pPr>
              <w:rPr>
                <w:rFonts w:ascii="Trebuchet MS" w:hAnsi="Trebuchet MS" w:cs="Calibri"/>
                <w:color w:val="000000"/>
                <w:sz w:val="24"/>
                <w:szCs w:val="24"/>
              </w:rPr>
            </w:pPr>
            <w:r w:rsidRPr="007F60B7">
              <w:rPr>
                <w:rFonts w:ascii="Trebuchet MS" w:hAnsi="Trebuchet MS" w:cs="Calibri"/>
                <w:color w:val="000000"/>
                <w:sz w:val="24"/>
                <w:szCs w:val="24"/>
              </w:rPr>
              <w:t>Hour</w:t>
            </w:r>
          </w:p>
        </w:tc>
      </w:tr>
      <w:tr w:rsidR="007F60B7" w:rsidRPr="007F60B7" w14:paraId="40243151" w14:textId="77777777" w:rsidTr="007F60B7">
        <w:trPr>
          <w:trHeight w:val="324"/>
        </w:trPr>
        <w:tc>
          <w:tcPr>
            <w:tcW w:w="5480" w:type="dxa"/>
            <w:noWrap/>
            <w:hideMark/>
          </w:tcPr>
          <w:p w14:paraId="488C0647" w14:textId="77777777" w:rsidR="007F60B7" w:rsidRPr="007F60B7" w:rsidRDefault="007F60B7" w:rsidP="007F60B7">
            <w:pPr>
              <w:rPr>
                <w:rFonts w:ascii="Trebuchet MS" w:hAnsi="Trebuchet MS" w:cs="Calibri"/>
                <w:color w:val="000000"/>
                <w:sz w:val="24"/>
                <w:szCs w:val="24"/>
              </w:rPr>
            </w:pPr>
            <w:r w:rsidRPr="007F60B7">
              <w:rPr>
                <w:rFonts w:ascii="Trebuchet MS" w:hAnsi="Trebuchet MS" w:cs="Calibri"/>
                <w:color w:val="000000"/>
                <w:sz w:val="24"/>
                <w:szCs w:val="24"/>
              </w:rPr>
              <w:t>Uniformed Traffic Control (Vehicle)</w:t>
            </w:r>
          </w:p>
        </w:tc>
        <w:tc>
          <w:tcPr>
            <w:tcW w:w="1700" w:type="dxa"/>
            <w:noWrap/>
            <w:hideMark/>
          </w:tcPr>
          <w:p w14:paraId="3ED9AF3B" w14:textId="77777777" w:rsidR="007F60B7" w:rsidRPr="007F60B7" w:rsidRDefault="007F60B7" w:rsidP="007F60B7">
            <w:pPr>
              <w:rPr>
                <w:rFonts w:ascii="Trebuchet MS" w:hAnsi="Trebuchet MS" w:cs="Calibri"/>
                <w:color w:val="000000"/>
                <w:sz w:val="24"/>
                <w:szCs w:val="24"/>
              </w:rPr>
            </w:pPr>
            <w:r w:rsidRPr="007F60B7">
              <w:rPr>
                <w:rFonts w:ascii="Trebuchet MS" w:hAnsi="Trebuchet MS" w:cs="Calibri"/>
                <w:color w:val="000000"/>
                <w:sz w:val="24"/>
                <w:szCs w:val="24"/>
              </w:rPr>
              <w:t>Hour</w:t>
            </w:r>
          </w:p>
        </w:tc>
      </w:tr>
      <w:tr w:rsidR="007F60B7" w:rsidRPr="007F60B7" w14:paraId="377FFDAB" w14:textId="77777777" w:rsidTr="007F60B7">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4784C3D2" w14:textId="77777777" w:rsidR="007F60B7" w:rsidRPr="007F60B7" w:rsidRDefault="007F60B7" w:rsidP="007F60B7">
            <w:pPr>
              <w:rPr>
                <w:rFonts w:ascii="Trebuchet MS" w:hAnsi="Trebuchet MS" w:cs="Calibri"/>
                <w:color w:val="000000"/>
                <w:sz w:val="22"/>
                <w:szCs w:val="22"/>
              </w:rPr>
            </w:pPr>
            <w:r w:rsidRPr="007F60B7">
              <w:rPr>
                <w:rFonts w:ascii="Trebuchet MS" w:hAnsi="Trebuchet MS" w:cs="Calibri"/>
                <w:color w:val="000000"/>
                <w:sz w:val="22"/>
                <w:szCs w:val="22"/>
              </w:rPr>
              <w:t>Traffic Control Vehicle</w:t>
            </w:r>
          </w:p>
        </w:tc>
        <w:tc>
          <w:tcPr>
            <w:tcW w:w="1700" w:type="dxa"/>
            <w:noWrap/>
            <w:hideMark/>
          </w:tcPr>
          <w:p w14:paraId="4B592F7F" w14:textId="77777777" w:rsidR="007F60B7" w:rsidRPr="007F60B7" w:rsidRDefault="007F60B7" w:rsidP="007F60B7">
            <w:pPr>
              <w:rPr>
                <w:rFonts w:ascii="Trebuchet MS" w:hAnsi="Trebuchet MS" w:cs="Calibri"/>
                <w:color w:val="000000"/>
                <w:sz w:val="22"/>
                <w:szCs w:val="22"/>
              </w:rPr>
            </w:pPr>
            <w:r w:rsidRPr="007F60B7">
              <w:rPr>
                <w:rFonts w:ascii="Trebuchet MS" w:hAnsi="Trebuchet MS" w:cs="Calibri"/>
                <w:color w:val="000000"/>
                <w:sz w:val="22"/>
                <w:szCs w:val="22"/>
              </w:rPr>
              <w:t>Each</w:t>
            </w:r>
          </w:p>
        </w:tc>
      </w:tr>
    </w:tbl>
    <w:p w14:paraId="5E0624A3" w14:textId="77777777" w:rsidR="00F06B75" w:rsidRPr="00774AF0" w:rsidRDefault="00F06B75" w:rsidP="008540B3">
      <w:pPr>
        <w:widowControl w:val="0"/>
        <w:spacing w:line="264" w:lineRule="atLeast"/>
        <w:rPr>
          <w:rFonts w:ascii="Trebuchet MS" w:hAnsi="Trebuchet MS"/>
          <w:sz w:val="24"/>
          <w:szCs w:val="24"/>
        </w:rPr>
      </w:pPr>
    </w:p>
    <w:p w14:paraId="2CB8701C" w14:textId="65E8E60A" w:rsidR="00C10167" w:rsidRPr="00774AF0" w:rsidRDefault="00C10167">
      <w:pPr>
        <w:widowControl w:val="0"/>
        <w:spacing w:line="264" w:lineRule="atLeast"/>
        <w:rPr>
          <w:rFonts w:ascii="Trebuchet MS" w:hAnsi="Trebuchet MS"/>
          <w:sz w:val="24"/>
          <w:szCs w:val="24"/>
        </w:rPr>
      </w:pPr>
      <w:r w:rsidRPr="00774AF0">
        <w:rPr>
          <w:rFonts w:ascii="Trebuchet MS" w:hAnsi="Trebuchet MS"/>
          <w:sz w:val="24"/>
          <w:szCs w:val="24"/>
        </w:rPr>
        <w:t xml:space="preserve">Hours of Uniformed Traffic </w:t>
      </w:r>
      <w:r w:rsidR="00F06B75" w:rsidRPr="00774AF0">
        <w:rPr>
          <w:rFonts w:ascii="Trebuchet MS" w:hAnsi="Trebuchet MS"/>
          <w:sz w:val="24"/>
          <w:szCs w:val="24"/>
        </w:rPr>
        <w:t xml:space="preserve">Control or Uniformed Traffic Control (Vehicle) </w:t>
      </w:r>
      <w:r w:rsidRPr="00774AF0">
        <w:rPr>
          <w:rFonts w:ascii="Trebuchet MS" w:hAnsi="Trebuchet MS"/>
          <w:sz w:val="24"/>
          <w:szCs w:val="24"/>
        </w:rPr>
        <w:t xml:space="preserve">that are not authorized or approved will not be paid for.  </w:t>
      </w:r>
      <w:r w:rsidR="008935B5" w:rsidRPr="00774AF0">
        <w:rPr>
          <w:rFonts w:ascii="Trebuchet MS" w:hAnsi="Trebuchet MS"/>
          <w:sz w:val="24"/>
          <w:szCs w:val="24"/>
        </w:rPr>
        <w:t>Scheduling of</w:t>
      </w:r>
      <w:r w:rsidR="00F06B75" w:rsidRPr="00774AF0">
        <w:rPr>
          <w:rFonts w:ascii="Trebuchet MS" w:hAnsi="Trebuchet MS"/>
          <w:sz w:val="24"/>
          <w:szCs w:val="24"/>
        </w:rPr>
        <w:t xml:space="preserve"> traffic control </w:t>
      </w:r>
      <w:r w:rsidRPr="00774AF0">
        <w:rPr>
          <w:rFonts w:ascii="Trebuchet MS" w:hAnsi="Trebuchet MS"/>
          <w:sz w:val="24"/>
          <w:szCs w:val="24"/>
        </w:rPr>
        <w:t xml:space="preserve">will not be measured and paid for </w:t>
      </w:r>
      <w:r w:rsidR="00774AF0" w:rsidRPr="00774AF0">
        <w:rPr>
          <w:rFonts w:ascii="Trebuchet MS" w:hAnsi="Trebuchet MS"/>
          <w:sz w:val="24"/>
          <w:szCs w:val="24"/>
        </w:rPr>
        <w:t>separately but</w:t>
      </w:r>
      <w:r w:rsidRPr="00774AF0">
        <w:rPr>
          <w:rFonts w:ascii="Trebuchet MS" w:hAnsi="Trebuchet MS"/>
          <w:sz w:val="24"/>
          <w:szCs w:val="24"/>
        </w:rPr>
        <w:t xml:space="preserve"> shall be included in the work.</w:t>
      </w:r>
    </w:p>
    <w:p w14:paraId="3AB1B56B" w14:textId="77777777" w:rsidR="00C10167" w:rsidRPr="00774AF0" w:rsidRDefault="00C10167">
      <w:pPr>
        <w:widowControl w:val="0"/>
        <w:spacing w:line="264" w:lineRule="atLeast"/>
        <w:rPr>
          <w:rFonts w:ascii="Trebuchet MS" w:hAnsi="Trebuchet MS"/>
          <w:sz w:val="24"/>
          <w:szCs w:val="24"/>
        </w:rPr>
      </w:pPr>
    </w:p>
    <w:p w14:paraId="4E899C24" w14:textId="75A10BAA" w:rsidR="00C10167" w:rsidRDefault="00C10167">
      <w:pPr>
        <w:widowControl w:val="0"/>
        <w:spacing w:line="264" w:lineRule="atLeast"/>
        <w:rPr>
          <w:rFonts w:ascii="Trebuchet MS" w:hAnsi="Trebuchet MS"/>
          <w:sz w:val="24"/>
          <w:szCs w:val="24"/>
        </w:rPr>
      </w:pPr>
      <w:r w:rsidRPr="00774AF0">
        <w:rPr>
          <w:rFonts w:ascii="Trebuchet MS" w:hAnsi="Trebuchet MS"/>
          <w:sz w:val="24"/>
          <w:szCs w:val="24"/>
        </w:rPr>
        <w:t xml:space="preserve">Payment for the item Traffic Control Vehicle will be full compensation for all work, light bars, other equipment, and other items necessary to complete the item.  Licensing, insuring, servicing, and fueling the vehicle will not be </w:t>
      </w:r>
      <w:r w:rsidR="00D95DD0" w:rsidRPr="00774AF0">
        <w:rPr>
          <w:rFonts w:ascii="Trebuchet MS" w:hAnsi="Trebuchet MS"/>
          <w:sz w:val="24"/>
          <w:szCs w:val="24"/>
        </w:rPr>
        <w:t>paid separately</w:t>
      </w:r>
      <w:r w:rsidRPr="00774AF0">
        <w:rPr>
          <w:rFonts w:ascii="Trebuchet MS" w:hAnsi="Trebuchet MS"/>
          <w:sz w:val="24"/>
          <w:szCs w:val="24"/>
        </w:rPr>
        <w:t xml:space="preserve"> but shall be included in the work.</w:t>
      </w:r>
    </w:p>
    <w:p w14:paraId="3E4962B5" w14:textId="77777777" w:rsidR="00774AF0" w:rsidRPr="00774AF0" w:rsidRDefault="00774AF0">
      <w:pPr>
        <w:widowControl w:val="0"/>
        <w:spacing w:line="264" w:lineRule="atLeast"/>
        <w:rPr>
          <w:rFonts w:ascii="Trebuchet MS" w:hAnsi="Trebuchet MS"/>
          <w:sz w:val="24"/>
          <w:szCs w:val="24"/>
        </w:rPr>
      </w:pPr>
    </w:p>
    <w:p w14:paraId="605206B5" w14:textId="77777777" w:rsidR="00774AF0" w:rsidRPr="0099406A" w:rsidRDefault="00774AF0" w:rsidP="00774AF0">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99406A">
        <w:rPr>
          <w:rFonts w:ascii="Trebuchet MS" w:hAnsi="Trebuchet MS"/>
          <w:color w:val="0070C0"/>
          <w:sz w:val="24"/>
          <w:szCs w:val="24"/>
        </w:rPr>
        <w:t>*******************************************************************************************</w:t>
      </w:r>
    </w:p>
    <w:p w14:paraId="63DC3803" w14:textId="044714AC" w:rsidR="00D95DD0" w:rsidRPr="00774AF0" w:rsidRDefault="0018719C" w:rsidP="00D95DD0">
      <w:pPr>
        <w:widowControl w:val="0"/>
        <w:spacing w:line="264" w:lineRule="atLeast"/>
        <w:ind w:left="4752" w:hanging="4752"/>
        <w:rPr>
          <w:rFonts w:ascii="Trebuchet MS" w:hAnsi="Trebuchet MS"/>
          <w:color w:val="0070C0"/>
          <w:sz w:val="24"/>
          <w:szCs w:val="24"/>
        </w:rPr>
      </w:pPr>
      <w:r>
        <w:rPr>
          <w:rFonts w:ascii="Trebuchet MS" w:hAnsi="Trebuchet MS"/>
          <w:color w:val="0070C0"/>
          <w:sz w:val="24"/>
          <w:szCs w:val="24"/>
        </w:rPr>
        <w:t>Instructions to Designers:</w:t>
      </w:r>
    </w:p>
    <w:p w14:paraId="125DC6F3" w14:textId="34B94935" w:rsidR="00D95DD0" w:rsidRPr="00774AF0" w:rsidRDefault="00D95DD0" w:rsidP="00774AF0">
      <w:pPr>
        <w:widowControl w:val="0"/>
        <w:spacing w:line="264" w:lineRule="atLeast"/>
        <w:rPr>
          <w:rFonts w:ascii="Trebuchet MS" w:hAnsi="Trebuchet MS"/>
          <w:color w:val="0070C0"/>
          <w:sz w:val="24"/>
          <w:szCs w:val="24"/>
        </w:rPr>
      </w:pPr>
      <w:r w:rsidRPr="00774AF0">
        <w:rPr>
          <w:rFonts w:ascii="Trebuchet MS" w:hAnsi="Trebuchet MS"/>
          <w:color w:val="0070C0"/>
          <w:sz w:val="24"/>
          <w:szCs w:val="24"/>
        </w:rPr>
        <w:t>Use this spec only when the Contractor is directed to coordinate a local agency for</w:t>
      </w:r>
      <w:r w:rsidR="00774AF0">
        <w:rPr>
          <w:rFonts w:ascii="Trebuchet MS" w:hAnsi="Trebuchet MS"/>
          <w:color w:val="0070C0"/>
          <w:sz w:val="24"/>
          <w:szCs w:val="24"/>
        </w:rPr>
        <w:t xml:space="preserve"> </w:t>
      </w:r>
      <w:r w:rsidRPr="00774AF0">
        <w:rPr>
          <w:rFonts w:ascii="Trebuchet MS" w:hAnsi="Trebuchet MS"/>
          <w:color w:val="0070C0"/>
          <w:sz w:val="24"/>
          <w:szCs w:val="24"/>
        </w:rPr>
        <w:t>uniformed traffic control.</w:t>
      </w:r>
    </w:p>
    <w:p w14:paraId="104B14DE" w14:textId="2D9C2E6D" w:rsidR="00D95DD0" w:rsidRPr="00774AF0" w:rsidRDefault="00D95DD0" w:rsidP="00774AF0">
      <w:pPr>
        <w:widowControl w:val="0"/>
        <w:spacing w:line="264" w:lineRule="atLeast"/>
        <w:ind w:left="4752" w:hanging="4752"/>
        <w:rPr>
          <w:rFonts w:ascii="Trebuchet MS" w:hAnsi="Trebuchet MS"/>
          <w:sz w:val="24"/>
          <w:szCs w:val="24"/>
        </w:rPr>
      </w:pPr>
      <w:r w:rsidRPr="00774AF0">
        <w:rPr>
          <w:rFonts w:ascii="Segoe UI Symbol" w:hAnsi="Segoe UI Symbol" w:cs="Segoe UI Symbol"/>
          <w:color w:val="0070C0"/>
          <w:sz w:val="24"/>
          <w:szCs w:val="24"/>
        </w:rPr>
        <w:t>♦</w:t>
      </w:r>
      <w:r w:rsidRPr="00774AF0">
        <w:rPr>
          <w:rFonts w:ascii="Trebuchet MS" w:hAnsi="Trebuchet MS"/>
          <w:color w:val="0070C0"/>
          <w:sz w:val="24"/>
          <w:szCs w:val="24"/>
        </w:rPr>
        <w:t xml:space="preserve"> Provide the </w:t>
      </w:r>
      <w:r w:rsidR="00975AA2" w:rsidRPr="00774AF0">
        <w:rPr>
          <w:rFonts w:ascii="Trebuchet MS" w:hAnsi="Trebuchet MS"/>
          <w:color w:val="0070C0"/>
          <w:sz w:val="24"/>
          <w:szCs w:val="24"/>
        </w:rPr>
        <w:t>Local Agency Contact</w:t>
      </w:r>
      <w:r w:rsidRPr="00774AF0">
        <w:rPr>
          <w:rFonts w:ascii="Trebuchet MS" w:hAnsi="Trebuchet MS"/>
          <w:color w:val="0070C0"/>
          <w:sz w:val="24"/>
          <w:szCs w:val="24"/>
        </w:rPr>
        <w:t xml:space="preserve"> name and phone number.</w:t>
      </w:r>
    </w:p>
    <w:sectPr w:rsidR="00D95DD0" w:rsidRPr="00774AF0" w:rsidSect="008540B3">
      <w:headerReference w:type="default" r:id="rId8"/>
      <w:pgSz w:w="12240" w:h="15840" w:code="1"/>
      <w:pgMar w:top="720" w:right="1080" w:bottom="72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56134" w14:textId="77777777" w:rsidR="000344DC" w:rsidRDefault="000344DC">
      <w:r>
        <w:separator/>
      </w:r>
    </w:p>
  </w:endnote>
  <w:endnote w:type="continuationSeparator" w:id="0">
    <w:p w14:paraId="0DC91935" w14:textId="77777777" w:rsidR="000344DC" w:rsidRDefault="0003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CD748" w14:textId="77777777" w:rsidR="000344DC" w:rsidRDefault="000344DC">
      <w:r>
        <w:separator/>
      </w:r>
    </w:p>
  </w:footnote>
  <w:footnote w:type="continuationSeparator" w:id="0">
    <w:p w14:paraId="08B31096" w14:textId="77777777" w:rsidR="000344DC" w:rsidRDefault="0003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71E5" w14:textId="77777777" w:rsidR="00774AF0" w:rsidRPr="00774AF0" w:rsidRDefault="00774AF0" w:rsidP="00774AF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ascii="Trebuchet MS" w:hAnsi="Trebuchet MS"/>
        <w:sz w:val="22"/>
      </w:rPr>
    </w:pPr>
    <w:r w:rsidRPr="00774AF0">
      <w:rPr>
        <w:rFonts w:ascii="Trebuchet MS" w:hAnsi="Trebuchet MS"/>
        <w:sz w:val="22"/>
      </w:rPr>
      <w:t>Work Sheet: 630utcla</w:t>
    </w:r>
  </w:p>
  <w:p w14:paraId="4C042287" w14:textId="77777777" w:rsidR="00774AF0" w:rsidRPr="00774AF0" w:rsidRDefault="00774AF0" w:rsidP="00774AF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ascii="Trebuchet MS" w:hAnsi="Trebuchet MS"/>
        <w:sz w:val="22"/>
      </w:rPr>
    </w:pPr>
    <w:r w:rsidRPr="00774AF0">
      <w:rPr>
        <w:rFonts w:ascii="Trebuchet MS" w:hAnsi="Trebuchet MS"/>
        <w:sz w:val="22"/>
      </w:rPr>
      <w:t xml:space="preserve">Page </w:t>
    </w:r>
    <w:r w:rsidRPr="00774AF0">
      <w:rPr>
        <w:rFonts w:ascii="Trebuchet MS" w:hAnsi="Trebuchet MS"/>
        <w:sz w:val="22"/>
      </w:rPr>
      <w:fldChar w:fldCharType="begin"/>
    </w:r>
    <w:r w:rsidRPr="00774AF0">
      <w:rPr>
        <w:rFonts w:ascii="Trebuchet MS" w:hAnsi="Trebuchet MS"/>
        <w:sz w:val="22"/>
      </w:rPr>
      <w:instrText xml:space="preserve"> PAGE </w:instrText>
    </w:r>
    <w:r w:rsidRPr="00774AF0">
      <w:rPr>
        <w:rFonts w:ascii="Trebuchet MS" w:hAnsi="Trebuchet MS"/>
        <w:sz w:val="22"/>
      </w:rPr>
      <w:fldChar w:fldCharType="separate"/>
    </w:r>
    <w:r>
      <w:rPr>
        <w:rFonts w:ascii="Trebuchet MS" w:hAnsi="Trebuchet MS"/>
        <w:sz w:val="22"/>
      </w:rPr>
      <w:t>1</w:t>
    </w:r>
    <w:r w:rsidRPr="00774AF0">
      <w:rPr>
        <w:rFonts w:ascii="Trebuchet MS" w:hAnsi="Trebuchet MS"/>
        <w:sz w:val="22"/>
      </w:rPr>
      <w:fldChar w:fldCharType="end"/>
    </w:r>
    <w:r w:rsidRPr="00774AF0">
      <w:rPr>
        <w:rFonts w:ascii="Trebuchet MS" w:hAnsi="Trebuchet MS"/>
        <w:sz w:val="22"/>
      </w:rPr>
      <w:t xml:space="preserve"> </w:t>
    </w:r>
  </w:p>
  <w:p w14:paraId="55AD61B2" w14:textId="77777777" w:rsidR="00774AF0" w:rsidRDefault="00774AF0" w:rsidP="00774AF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ascii="Trebuchet MS" w:hAnsi="Trebuchet MS"/>
        <w:sz w:val="22"/>
      </w:rPr>
    </w:pPr>
    <w:r w:rsidRPr="00774AF0">
      <w:rPr>
        <w:rFonts w:ascii="Trebuchet MS" w:hAnsi="Trebuchet MS"/>
        <w:sz w:val="22"/>
      </w:rPr>
      <w:t>02-03-11 (Re-issued 07-03-17)</w:t>
    </w:r>
  </w:p>
  <w:p w14:paraId="06A38D66" w14:textId="77370AB4" w:rsidR="0018719C" w:rsidRPr="00774AF0" w:rsidRDefault="0018719C" w:rsidP="00774AF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ascii="Trebuchet MS" w:hAnsi="Trebuchet MS"/>
        <w:sz w:val="22"/>
      </w:rPr>
    </w:pPr>
    <w:r w:rsidRPr="0018719C">
      <w:rPr>
        <w:rFonts w:ascii="Trebuchet MS" w:hAnsi="Trebuchet MS"/>
        <w:sz w:val="22"/>
      </w:rPr>
      <w:t>ADA 8.22.23</w:t>
    </w:r>
  </w:p>
  <w:sdt>
    <w:sdtPr>
      <w:rPr>
        <w:rFonts w:ascii="Times New Roman" w:hAnsi="Times New Roman" w:cs="Times New Roman"/>
        <w:b/>
        <w:sz w:val="20"/>
        <w:szCs w:val="20"/>
      </w:rPr>
      <w:id w:val="110954446"/>
      <w:docPartObj>
        <w:docPartGallery w:val="Page Numbers (Top of Page)"/>
        <w:docPartUnique/>
      </w:docPartObj>
    </w:sdtPr>
    <w:sdtEndPr>
      <w:rPr>
        <w:rFonts w:ascii="Trebuchet MS" w:hAnsi="Trebuchet MS" w:cs="Monospac821 BT"/>
        <w:b w:val="0"/>
        <w:noProof/>
        <w:sz w:val="24"/>
        <w:szCs w:val="24"/>
      </w:rPr>
    </w:sdtEndPr>
    <w:sdtContent>
      <w:p w14:paraId="49379235" w14:textId="6E88ED97" w:rsidR="00774AF0" w:rsidRDefault="00774AF0">
        <w:pPr>
          <w:pStyle w:val="Header"/>
          <w:jc w:val="center"/>
          <w:rPr>
            <w:rFonts w:ascii="Trebuchet MS" w:hAnsi="Trebuchet MS"/>
            <w:noProof/>
          </w:rPr>
        </w:pPr>
        <w:r w:rsidRPr="00774AF0">
          <w:rPr>
            <w:rFonts w:ascii="Trebuchet MS" w:hAnsi="Trebuchet MS"/>
          </w:rPr>
          <w:fldChar w:fldCharType="begin"/>
        </w:r>
        <w:r w:rsidRPr="00774AF0">
          <w:rPr>
            <w:rFonts w:ascii="Trebuchet MS" w:hAnsi="Trebuchet MS"/>
          </w:rPr>
          <w:instrText xml:space="preserve"> PAGE   \* MERGEFORMAT </w:instrText>
        </w:r>
        <w:r w:rsidRPr="00774AF0">
          <w:rPr>
            <w:rFonts w:ascii="Trebuchet MS" w:hAnsi="Trebuchet MS"/>
          </w:rPr>
          <w:fldChar w:fldCharType="separate"/>
        </w:r>
        <w:r w:rsidRPr="00774AF0">
          <w:rPr>
            <w:rFonts w:ascii="Trebuchet MS" w:hAnsi="Trebuchet MS"/>
            <w:noProof/>
          </w:rPr>
          <w:t>2</w:t>
        </w:r>
        <w:r w:rsidRPr="00774AF0">
          <w:rPr>
            <w:rFonts w:ascii="Trebuchet MS" w:hAnsi="Trebuchet M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D673191"/>
    <w:multiLevelType w:val="hybridMultilevel"/>
    <w:tmpl w:val="99583ADA"/>
    <w:lvl w:ilvl="0" w:tplc="22A45550">
      <w:start w:val="1"/>
      <w:numFmt w:val="decimal"/>
      <w:lvlText w:val="(%1)"/>
      <w:lvlJc w:val="left"/>
      <w:pPr>
        <w:tabs>
          <w:tab w:val="num" w:pos="720"/>
        </w:tabs>
        <w:ind w:left="720" w:hanging="360"/>
      </w:pPr>
      <w:rPr>
        <w:rFonts w:ascii="Trebuchet MS" w:hAnsi="Trebuchet MS" w:cs="Arial" w:hint="default"/>
        <w:b w:val="0"/>
        <w:bCs w:val="0"/>
        <w:i w:val="0"/>
        <w:iCs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7602A9E"/>
    <w:multiLevelType w:val="multilevel"/>
    <w:tmpl w:val="9CA6372C"/>
    <w:lvl w:ilvl="0">
      <w:start w:val="1"/>
      <w:numFmt w:val="lowerLetter"/>
      <w:lvlText w:val="(%1)"/>
      <w:lvlJc w:val="left"/>
      <w:pPr>
        <w:tabs>
          <w:tab w:val="num" w:pos="432"/>
        </w:tabs>
        <w:ind w:left="432" w:hanging="432"/>
      </w:pPr>
      <w:rPr>
        <w:rFonts w:ascii="Arial" w:hAnsi="Arial" w:hint="default"/>
        <w:b w:val="0"/>
        <w:i/>
        <w:sz w:val="20"/>
      </w:rPr>
    </w:lvl>
    <w:lvl w:ilvl="1">
      <w:start w:val="1"/>
      <w:numFmt w:val="decimal"/>
      <w:lvlText w:val="(%2)"/>
      <w:lvlJc w:val="left"/>
      <w:pPr>
        <w:tabs>
          <w:tab w:val="num" w:pos="1440"/>
        </w:tabs>
        <w:ind w:left="1440" w:hanging="360"/>
      </w:pPr>
      <w:rPr>
        <w:rFonts w:ascii="Arial" w:hAnsi="Arial" w:cs="Arial" w:hint="default"/>
        <w:b w:val="0"/>
        <w:bCs w:val="0"/>
        <w:i w:val="0"/>
        <w:iCs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2DE117A"/>
    <w:multiLevelType w:val="hybridMultilevel"/>
    <w:tmpl w:val="C97AC654"/>
    <w:lvl w:ilvl="0" w:tplc="061E2566">
      <w:start w:val="1"/>
      <w:numFmt w:val="lowerLetter"/>
      <w:lvlText w:val="(%1)"/>
      <w:lvlJc w:val="left"/>
      <w:pPr>
        <w:tabs>
          <w:tab w:val="num" w:pos="432"/>
        </w:tabs>
        <w:ind w:left="432" w:hanging="432"/>
      </w:pPr>
      <w:rPr>
        <w:rFonts w:ascii="Trebuchet MS" w:hAnsi="Trebuchet MS" w:hint="default"/>
        <w:b w:val="0"/>
        <w:i/>
        <w:iCs/>
        <w:sz w:val="24"/>
        <w:szCs w:val="24"/>
      </w:rPr>
    </w:lvl>
    <w:lvl w:ilvl="1" w:tplc="F208E0CE">
      <w:start w:val="1"/>
      <w:numFmt w:val="decimal"/>
      <w:lvlText w:val="(%2)"/>
      <w:lvlJc w:val="left"/>
      <w:pPr>
        <w:tabs>
          <w:tab w:val="num" w:pos="1440"/>
        </w:tabs>
        <w:ind w:left="1440" w:hanging="360"/>
      </w:pPr>
      <w:rPr>
        <w:rFonts w:ascii="Arial" w:hAnsi="Arial" w:cs="Arial" w:hint="default"/>
        <w:b w:val="0"/>
        <w:bCs w:val="0"/>
        <w:i w:val="0"/>
        <w:i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6"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4881226">
    <w:abstractNumId w:val="0"/>
  </w:num>
  <w:num w:numId="2" w16cid:durableId="1017805296">
    <w:abstractNumId w:val="5"/>
  </w:num>
  <w:num w:numId="3" w16cid:durableId="658652552">
    <w:abstractNumId w:val="6"/>
  </w:num>
  <w:num w:numId="4" w16cid:durableId="470681107">
    <w:abstractNumId w:val="1"/>
  </w:num>
  <w:num w:numId="5" w16cid:durableId="358707228">
    <w:abstractNumId w:val="4"/>
  </w:num>
  <w:num w:numId="6" w16cid:durableId="1682733313">
    <w:abstractNumId w:val="2"/>
  </w:num>
  <w:num w:numId="7" w16cid:durableId="734471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5EDE"/>
    <w:rsid w:val="00030A59"/>
    <w:rsid w:val="000344DC"/>
    <w:rsid w:val="00044D5A"/>
    <w:rsid w:val="000D77A8"/>
    <w:rsid w:val="000E2F3D"/>
    <w:rsid w:val="00110171"/>
    <w:rsid w:val="0018719C"/>
    <w:rsid w:val="001C3F85"/>
    <w:rsid w:val="002026E0"/>
    <w:rsid w:val="002454A8"/>
    <w:rsid w:val="0026021A"/>
    <w:rsid w:val="00282EC9"/>
    <w:rsid w:val="00304D41"/>
    <w:rsid w:val="00313E65"/>
    <w:rsid w:val="003141A9"/>
    <w:rsid w:val="003557FD"/>
    <w:rsid w:val="00371698"/>
    <w:rsid w:val="005112E0"/>
    <w:rsid w:val="00591994"/>
    <w:rsid w:val="005A0CA4"/>
    <w:rsid w:val="005F1017"/>
    <w:rsid w:val="00620E3E"/>
    <w:rsid w:val="00687DD6"/>
    <w:rsid w:val="006B61F4"/>
    <w:rsid w:val="00705006"/>
    <w:rsid w:val="00705E53"/>
    <w:rsid w:val="00726A77"/>
    <w:rsid w:val="00736206"/>
    <w:rsid w:val="007735BF"/>
    <w:rsid w:val="00774AF0"/>
    <w:rsid w:val="007D1335"/>
    <w:rsid w:val="007F60B7"/>
    <w:rsid w:val="00841A4E"/>
    <w:rsid w:val="008540B3"/>
    <w:rsid w:val="00870736"/>
    <w:rsid w:val="008935B5"/>
    <w:rsid w:val="008C6767"/>
    <w:rsid w:val="00973DFA"/>
    <w:rsid w:val="00975AA2"/>
    <w:rsid w:val="00976378"/>
    <w:rsid w:val="009832A0"/>
    <w:rsid w:val="00987248"/>
    <w:rsid w:val="009C5081"/>
    <w:rsid w:val="009E62DC"/>
    <w:rsid w:val="00A14275"/>
    <w:rsid w:val="00A531D7"/>
    <w:rsid w:val="00A76618"/>
    <w:rsid w:val="00A92397"/>
    <w:rsid w:val="00AA36CC"/>
    <w:rsid w:val="00AB0EB6"/>
    <w:rsid w:val="00AC42E9"/>
    <w:rsid w:val="00AC7AF4"/>
    <w:rsid w:val="00B25927"/>
    <w:rsid w:val="00B446EF"/>
    <w:rsid w:val="00B91FF1"/>
    <w:rsid w:val="00B96BB9"/>
    <w:rsid w:val="00C10167"/>
    <w:rsid w:val="00C1461D"/>
    <w:rsid w:val="00C22C37"/>
    <w:rsid w:val="00C47F42"/>
    <w:rsid w:val="00C63576"/>
    <w:rsid w:val="00CA4A76"/>
    <w:rsid w:val="00CD22C4"/>
    <w:rsid w:val="00D052A6"/>
    <w:rsid w:val="00D42CB9"/>
    <w:rsid w:val="00D80F5A"/>
    <w:rsid w:val="00D95DD0"/>
    <w:rsid w:val="00DA5CB2"/>
    <w:rsid w:val="00DC0B41"/>
    <w:rsid w:val="00DC43EA"/>
    <w:rsid w:val="00DD6A62"/>
    <w:rsid w:val="00E85CC9"/>
    <w:rsid w:val="00E91068"/>
    <w:rsid w:val="00EA076B"/>
    <w:rsid w:val="00EA7A41"/>
    <w:rsid w:val="00EB0FFB"/>
    <w:rsid w:val="00EF1243"/>
    <w:rsid w:val="00F06B75"/>
    <w:rsid w:val="00F605A4"/>
    <w:rsid w:val="00FE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D846B"/>
  <w15:docId w15:val="{965C96C2-1465-46C0-AE2C-825E9FBB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A76"/>
  </w:style>
  <w:style w:type="paragraph" w:styleId="Heading1">
    <w:name w:val="heading 1"/>
    <w:basedOn w:val="Normal"/>
    <w:next w:val="Normal"/>
    <w:qFormat/>
    <w:rsid w:val="009E62DC"/>
    <w:pPr>
      <w:keepNext/>
      <w:jc w:val="center"/>
      <w:outlineLvl w:val="0"/>
    </w:pPr>
    <w:rPr>
      <w:rFonts w:ascii="Trebuchet MS" w:hAnsi="Trebuchet MS"/>
      <w:b/>
      <w:sz w:val="28"/>
    </w:rPr>
  </w:style>
  <w:style w:type="paragraph" w:styleId="Heading2">
    <w:name w:val="heading 2"/>
    <w:basedOn w:val="Heading1"/>
    <w:next w:val="Normal"/>
    <w:qFormat/>
    <w:rsid w:val="0018719C"/>
    <w:pPr>
      <w:outlineLvl w:val="1"/>
    </w:pPr>
  </w:style>
  <w:style w:type="paragraph" w:styleId="Heading3">
    <w:name w:val="heading 3"/>
    <w:basedOn w:val="Normal"/>
    <w:next w:val="Normal"/>
    <w:qFormat/>
    <w:rsid w:val="00CA4A76"/>
    <w:pPr>
      <w:keepNext/>
      <w:outlineLvl w:val="2"/>
    </w:pPr>
    <w:rPr>
      <w:sz w:val="24"/>
    </w:rPr>
  </w:style>
  <w:style w:type="paragraph" w:styleId="Heading4">
    <w:name w:val="heading 4"/>
    <w:basedOn w:val="Normal"/>
    <w:next w:val="Normal"/>
    <w:qFormat/>
    <w:rsid w:val="00CA4A76"/>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4A76"/>
    <w:rPr>
      <w:rFonts w:ascii="Arial Narrow" w:hAnsi="Arial Narrow"/>
      <w:b/>
    </w:rPr>
  </w:style>
  <w:style w:type="paragraph" w:styleId="Title">
    <w:name w:val="Title"/>
    <w:basedOn w:val="Normal"/>
    <w:link w:val="TitleChar"/>
    <w:qFormat/>
    <w:rsid w:val="00CA4A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CA4A76"/>
    <w:pPr>
      <w:ind w:left="360" w:hanging="432"/>
    </w:pPr>
    <w:rPr>
      <w:rFonts w:ascii="Arial" w:hAnsi="Arial"/>
    </w:rPr>
  </w:style>
  <w:style w:type="paragraph" w:styleId="BodyTextIndent">
    <w:name w:val="Body Text Indent"/>
    <w:basedOn w:val="Normal"/>
    <w:rsid w:val="00CA4A76"/>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CA4A76"/>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paragraph" w:customStyle="1" w:styleId="a">
    <w:name w:val="ÿ"/>
    <w:basedOn w:val="Normal"/>
    <w:rsid w:val="00C10167"/>
    <w:pPr>
      <w:ind w:left="720"/>
    </w:pPr>
    <w:rPr>
      <w:noProof/>
    </w:rPr>
  </w:style>
  <w:style w:type="paragraph" w:styleId="Footer">
    <w:name w:val="footer"/>
    <w:basedOn w:val="Normal"/>
    <w:rsid w:val="00C10167"/>
    <w:pPr>
      <w:tabs>
        <w:tab w:val="center" w:pos="4320"/>
        <w:tab w:val="right" w:pos="8640"/>
      </w:tabs>
    </w:pPr>
    <w:rPr>
      <w:noProof/>
    </w:rPr>
  </w:style>
  <w:style w:type="character" w:styleId="PageNumber">
    <w:name w:val="page number"/>
    <w:basedOn w:val="DefaultParagraphFont"/>
    <w:rsid w:val="00C10167"/>
  </w:style>
  <w:style w:type="character" w:customStyle="1" w:styleId="HeaderChar">
    <w:name w:val="Header Char"/>
    <w:basedOn w:val="DefaultParagraphFont"/>
    <w:link w:val="Header"/>
    <w:uiPriority w:val="99"/>
    <w:rsid w:val="00774AF0"/>
    <w:rPr>
      <w:rFonts w:ascii="Monospac821 BT" w:hAnsi="Monospac821 BT" w:cs="Monospac821 BT"/>
      <w:sz w:val="24"/>
      <w:szCs w:val="24"/>
    </w:rPr>
  </w:style>
  <w:style w:type="table" w:styleId="PlainTable1">
    <w:name w:val="Plain Table 1"/>
    <w:basedOn w:val="TableNormal"/>
    <w:uiPriority w:val="41"/>
    <w:rsid w:val="007F60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2457-7B4B-4635-937D-696CFFCD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630 Uniformed Traffic Control Local Agency worksheet</vt:lpstr>
    </vt:vector>
  </TitlesOfParts>
  <Company>Staff Design</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Uniformed Traffic Control Local Agency worksheet</dc:title>
  <dc:creator>coyv</dc:creator>
  <cp:lastModifiedBy>Kayen, Michele</cp:lastModifiedBy>
  <cp:revision>6</cp:revision>
  <cp:lastPrinted>2010-07-02T15:24:00Z</cp:lastPrinted>
  <dcterms:created xsi:type="dcterms:W3CDTF">2023-08-23T20:36:00Z</dcterms:created>
  <dcterms:modified xsi:type="dcterms:W3CDTF">2025-02-06T21:09:00Z</dcterms:modified>
</cp:coreProperties>
</file>