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2906" w14:textId="77777777" w:rsidR="00BA3E7E" w:rsidRPr="00E804D4" w:rsidRDefault="00BA3E7E" w:rsidP="00BA3E7E">
      <w:pPr>
        <w:jc w:val="center"/>
        <w:rPr>
          <w:rFonts w:ascii="Trebuchet MS" w:hAnsi="Trebuchet MS"/>
          <w:b/>
          <w:bCs/>
          <w:sz w:val="40"/>
          <w:szCs w:val="40"/>
        </w:rPr>
      </w:pPr>
      <w:r w:rsidRPr="00E804D4">
        <w:rPr>
          <w:rFonts w:ascii="Trebuchet MS" w:hAnsi="Trebuchet MS"/>
          <w:b/>
          <w:bCs/>
          <w:sz w:val="40"/>
          <w:szCs w:val="40"/>
        </w:rPr>
        <w:t>Notice</w:t>
      </w:r>
    </w:p>
    <w:p w14:paraId="641C79EF" w14:textId="77777777" w:rsidR="00BA3E7E" w:rsidRPr="00CD2C55" w:rsidRDefault="00BA3E7E" w:rsidP="00BA3E7E">
      <w:pPr>
        <w:rPr>
          <w:sz w:val="28"/>
          <w:szCs w:val="28"/>
        </w:rPr>
      </w:pPr>
    </w:p>
    <w:p w14:paraId="337EACDA" w14:textId="77777777" w:rsidR="00BA3E7E" w:rsidRPr="00CD2C55" w:rsidRDefault="00BA3E7E" w:rsidP="00BA3E7E">
      <w:pPr>
        <w:pStyle w:val="NormalWeb"/>
        <w:spacing w:before="0" w:beforeAutospacing="0" w:after="0" w:afterAutospacing="0"/>
        <w:ind w:left="360"/>
        <w:rPr>
          <w:rFonts w:ascii="Trebuchet MS" w:hAnsi="Trebuchet MS"/>
          <w:color w:val="0E101A"/>
          <w:sz w:val="28"/>
          <w:szCs w:val="28"/>
        </w:rPr>
      </w:pPr>
      <w:bookmarkStart w:id="0" w:name="_Hlk154760081"/>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1DB9F7AC" w14:textId="77777777" w:rsidR="00BA3E7E" w:rsidRPr="00CD2C55" w:rsidRDefault="00BA3E7E" w:rsidP="00BA3E7E">
      <w:pPr>
        <w:pStyle w:val="NormalWeb"/>
        <w:spacing w:before="0" w:beforeAutospacing="0" w:after="0" w:afterAutospacing="0"/>
        <w:ind w:left="360"/>
        <w:rPr>
          <w:rFonts w:ascii="Trebuchet MS" w:hAnsi="Trebuchet MS"/>
          <w:color w:val="0E101A"/>
          <w:sz w:val="28"/>
          <w:szCs w:val="28"/>
        </w:rPr>
      </w:pPr>
    </w:p>
    <w:p w14:paraId="025F381C" w14:textId="77777777" w:rsidR="00BA3E7E" w:rsidRPr="00CD2C55" w:rsidRDefault="00BA3E7E" w:rsidP="00BA3E7E">
      <w:pPr>
        <w:pStyle w:val="NormalWeb"/>
        <w:spacing w:before="0" w:beforeAutospacing="0" w:after="0" w:afterAutospacing="0"/>
        <w:ind w:left="36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1"/>
    <w:p w14:paraId="19F84D9C" w14:textId="77777777" w:rsidR="00BA3E7E" w:rsidRPr="00CD2C55" w:rsidRDefault="00BA3E7E" w:rsidP="00BA3E7E">
      <w:pPr>
        <w:ind w:left="360"/>
        <w:rPr>
          <w:sz w:val="28"/>
          <w:szCs w:val="28"/>
        </w:rPr>
      </w:pPr>
    </w:p>
    <w:p w14:paraId="65C61F6E" w14:textId="77777777" w:rsidR="00BA3E7E" w:rsidRPr="00E804D4" w:rsidRDefault="00BA3E7E" w:rsidP="00BA3E7E">
      <w:pPr>
        <w:ind w:left="360"/>
        <w:rPr>
          <w:rFonts w:ascii="Trebuchet MS" w:hAnsi="Trebuchet MS"/>
          <w:b/>
          <w:color w:val="A50021"/>
          <w:sz w:val="28"/>
          <w:szCs w:val="28"/>
        </w:rPr>
      </w:pPr>
      <w:r w:rsidRPr="00E804D4">
        <w:rPr>
          <w:rFonts w:ascii="Trebuchet MS" w:hAnsi="Trebuchet MS"/>
          <w:b/>
          <w:color w:val="A50021"/>
          <w:sz w:val="28"/>
          <w:szCs w:val="28"/>
        </w:rPr>
        <w:t>Instructions for use on CDOT construction projects:</w:t>
      </w:r>
    </w:p>
    <w:p w14:paraId="7CB0B3EC" w14:textId="77777777" w:rsidR="00BA3E7E" w:rsidRPr="00E804D4" w:rsidRDefault="00BA3E7E" w:rsidP="00BA3E7E">
      <w:pPr>
        <w:ind w:left="360"/>
        <w:rPr>
          <w:rFonts w:ascii="Trebuchet MS" w:hAnsi="Trebuchet MS"/>
          <w:sz w:val="28"/>
          <w:szCs w:val="28"/>
        </w:rPr>
      </w:pPr>
      <w:r w:rsidRPr="00E804D4">
        <w:rPr>
          <w:rFonts w:ascii="Trebuchet MS" w:hAnsi="Trebuchet MS"/>
          <w:sz w:val="28"/>
          <w:szCs w:val="28"/>
        </w:rPr>
        <w:t>Use the following standard special provision on all projects</w:t>
      </w:r>
      <w:bookmarkEnd w:id="0"/>
      <w:r w:rsidRPr="00E804D4">
        <w:rPr>
          <w:rFonts w:ascii="Trebuchet MS" w:hAnsi="Trebuchet MS"/>
          <w:sz w:val="28"/>
          <w:szCs w:val="28"/>
        </w:rPr>
        <w:t>.</w:t>
      </w:r>
    </w:p>
    <w:p w14:paraId="21F35355" w14:textId="77777777" w:rsidR="00BA3E7E" w:rsidRDefault="00BA3E7E" w:rsidP="00BA3E7E">
      <w:pPr>
        <w:jc w:val="center"/>
        <w:rPr>
          <w:color w:val="000000"/>
          <w:sz w:val="24"/>
          <w:szCs w:val="24"/>
        </w:rPr>
      </w:pPr>
      <w:r>
        <w:rPr>
          <w:color w:val="000000"/>
          <w:sz w:val="24"/>
          <w:szCs w:val="24"/>
        </w:rPr>
        <w:br w:type="page"/>
      </w:r>
    </w:p>
    <w:p w14:paraId="00000004" w14:textId="77777777" w:rsidR="003B153D" w:rsidRDefault="00BA3E7E">
      <w:pPr>
        <w:tabs>
          <w:tab w:val="left" w:pos="6120"/>
        </w:tabs>
        <w:spacing w:before="240" w:after="240"/>
        <w:rPr>
          <w:rFonts w:ascii="Trebuchet MS" w:eastAsia="Trebuchet MS" w:hAnsi="Trebuchet MS" w:cs="Trebuchet MS"/>
          <w:b/>
          <w:sz w:val="24"/>
          <w:szCs w:val="24"/>
        </w:rPr>
      </w:pPr>
      <w:r>
        <w:rPr>
          <w:rFonts w:ascii="Trebuchet MS" w:eastAsia="Trebuchet MS" w:hAnsi="Trebuchet MS" w:cs="Trebuchet MS"/>
          <w:b/>
          <w:sz w:val="24"/>
          <w:szCs w:val="24"/>
        </w:rPr>
        <w:lastRenderedPageBreak/>
        <w:t>Revise Section 614 to include the following:</w:t>
      </w:r>
    </w:p>
    <w:p w14:paraId="00000005" w14:textId="77777777" w:rsidR="003B153D" w:rsidRDefault="00BA3E7E">
      <w:pPr>
        <w:pStyle w:val="Heading2"/>
        <w:keepNext w:val="0"/>
        <w:keepLines w:val="0"/>
        <w:tabs>
          <w:tab w:val="left" w:pos="6120"/>
        </w:tabs>
        <w:jc w:val="center"/>
        <w:rPr>
          <w:rFonts w:ascii="Trebuchet MS" w:eastAsia="Trebuchet MS" w:hAnsi="Trebuchet MS" w:cs="Trebuchet MS"/>
          <w:sz w:val="28"/>
          <w:szCs w:val="28"/>
        </w:rPr>
      </w:pPr>
      <w:bookmarkStart w:id="2" w:name="_m9gldqedhs4u" w:colFirst="0" w:colLast="0"/>
      <w:bookmarkEnd w:id="2"/>
      <w:r>
        <w:rPr>
          <w:rFonts w:ascii="Trebuchet MS" w:eastAsia="Trebuchet MS" w:hAnsi="Trebuchet MS" w:cs="Trebuchet MS"/>
          <w:b w:val="0"/>
          <w:sz w:val="24"/>
          <w:szCs w:val="24"/>
        </w:rPr>
        <w:t xml:space="preserve"> </w:t>
      </w:r>
      <w:r>
        <w:rPr>
          <w:rFonts w:ascii="Trebuchet MS" w:eastAsia="Trebuchet MS" w:hAnsi="Trebuchet MS" w:cs="Trebuchet MS"/>
          <w:sz w:val="28"/>
          <w:szCs w:val="28"/>
        </w:rPr>
        <w:t>Description</w:t>
      </w:r>
    </w:p>
    <w:p w14:paraId="00000006"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This work consists of the procurement and installation of Rectangular Rapid Flashing Beacon (RRFB) units in accordance with the plans, specifications, and all Americans with Disability Act (ADA) requirements.</w:t>
      </w:r>
    </w:p>
    <w:p w14:paraId="00000007" w14:textId="77777777" w:rsidR="003B153D" w:rsidRDefault="00BA3E7E">
      <w:pPr>
        <w:tabs>
          <w:tab w:val="left" w:pos="6120"/>
        </w:tabs>
        <w:spacing w:before="240" w:after="240"/>
        <w:jc w:val="center"/>
        <w:rPr>
          <w:rFonts w:ascii="Trebuchet MS" w:eastAsia="Trebuchet MS" w:hAnsi="Trebuchet MS" w:cs="Trebuchet MS"/>
          <w:b/>
          <w:sz w:val="28"/>
          <w:szCs w:val="28"/>
        </w:rPr>
      </w:pPr>
      <w:r>
        <w:rPr>
          <w:rFonts w:ascii="Trebuchet MS" w:eastAsia="Trebuchet MS" w:hAnsi="Trebuchet MS" w:cs="Trebuchet MS"/>
          <w:sz w:val="24"/>
          <w:szCs w:val="24"/>
        </w:rPr>
        <w:t xml:space="preserve"> </w:t>
      </w:r>
      <w:r>
        <w:rPr>
          <w:rFonts w:ascii="Trebuchet MS" w:eastAsia="Trebuchet MS" w:hAnsi="Trebuchet MS" w:cs="Trebuchet MS"/>
          <w:b/>
          <w:sz w:val="28"/>
          <w:szCs w:val="28"/>
        </w:rPr>
        <w:t>Materials</w:t>
      </w:r>
    </w:p>
    <w:p w14:paraId="00000008"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The RRFB unit shall be selected from CDOT’s Approved Products List (APL). The following shall be included in the installation of the unit:</w:t>
      </w:r>
    </w:p>
    <w:p w14:paraId="00000009" w14:textId="77777777" w:rsidR="003B153D" w:rsidRDefault="00BA3E7E">
      <w:pPr>
        <w:tabs>
          <w:tab w:val="left" w:pos="6120"/>
        </w:tabs>
        <w:spacing w:before="240" w:after="240"/>
        <w:rPr>
          <w:rFonts w:ascii="Trebuchet MS" w:eastAsia="Trebuchet MS" w:hAnsi="Trebuchet MS" w:cs="Trebuchet MS"/>
          <w:i/>
          <w:sz w:val="24"/>
          <w:szCs w:val="24"/>
        </w:rPr>
      </w:pPr>
      <w:r>
        <w:rPr>
          <w:rFonts w:ascii="Trebuchet MS" w:eastAsia="Trebuchet MS" w:hAnsi="Trebuchet MS" w:cs="Trebuchet MS"/>
          <w:sz w:val="24"/>
          <w:szCs w:val="24"/>
        </w:rPr>
        <w:t xml:space="preserve"> </w:t>
      </w:r>
      <w:r>
        <w:rPr>
          <w:rFonts w:ascii="Trebuchet MS" w:eastAsia="Trebuchet MS" w:hAnsi="Trebuchet MS" w:cs="Trebuchet MS"/>
          <w:i/>
          <w:color w:val="181717"/>
          <w:sz w:val="24"/>
          <w:szCs w:val="24"/>
        </w:rPr>
        <w:t>(a)</w:t>
      </w:r>
      <w:r>
        <w:rPr>
          <w:color w:val="181717"/>
          <w:sz w:val="14"/>
          <w:szCs w:val="14"/>
        </w:rPr>
        <w:t xml:space="preserve">  </w:t>
      </w:r>
      <w:r>
        <w:rPr>
          <w:rFonts w:ascii="Trebuchet MS" w:eastAsia="Trebuchet MS" w:hAnsi="Trebuchet MS" w:cs="Trebuchet MS"/>
          <w:i/>
          <w:sz w:val="24"/>
          <w:szCs w:val="24"/>
        </w:rPr>
        <w:t>RRFB Light-Emitting Diode (LED) Signs</w:t>
      </w:r>
    </w:p>
    <w:p w14:paraId="0000000A" w14:textId="77777777" w:rsidR="003B153D" w:rsidRDefault="00BA3E7E">
      <w:pPr>
        <w:tabs>
          <w:tab w:val="left" w:pos="6120"/>
        </w:tabs>
        <w:spacing w:before="240" w:after="240"/>
        <w:ind w:left="360"/>
        <w:rPr>
          <w:rFonts w:ascii="Trebuchet MS" w:eastAsia="Trebuchet MS" w:hAnsi="Trebuchet MS" w:cs="Trebuchet MS"/>
          <w:sz w:val="24"/>
          <w:szCs w:val="24"/>
        </w:rPr>
      </w:pPr>
      <w:r>
        <w:rPr>
          <w:rFonts w:ascii="Trebuchet MS" w:eastAsia="Trebuchet MS" w:hAnsi="Trebuchet MS" w:cs="Trebuchet MS"/>
          <w:sz w:val="24"/>
          <w:szCs w:val="24"/>
        </w:rPr>
        <w:t>1.</w:t>
      </w:r>
      <w:r>
        <w:rPr>
          <w:sz w:val="14"/>
          <w:szCs w:val="14"/>
        </w:rPr>
        <w:t xml:space="preserve">   </w:t>
      </w:r>
      <w:r>
        <w:rPr>
          <w:rFonts w:ascii="Trebuchet MS" w:eastAsia="Trebuchet MS" w:hAnsi="Trebuchet MS" w:cs="Trebuchet MS"/>
          <w:sz w:val="24"/>
          <w:szCs w:val="24"/>
        </w:rPr>
        <w:t>RRFB LED</w:t>
      </w:r>
    </w:p>
    <w:p w14:paraId="0000000B" w14:textId="77777777" w:rsidR="003B153D" w:rsidRDefault="00BA3E7E">
      <w:pPr>
        <w:tabs>
          <w:tab w:val="left" w:pos="6120"/>
        </w:tabs>
        <w:spacing w:before="240" w:after="240"/>
        <w:ind w:left="720"/>
        <w:rPr>
          <w:rFonts w:ascii="Trebuchet MS" w:eastAsia="Trebuchet MS" w:hAnsi="Trebuchet MS" w:cs="Trebuchet MS"/>
          <w:sz w:val="24"/>
          <w:szCs w:val="24"/>
          <w:highlight w:val="white"/>
        </w:rPr>
      </w:pPr>
      <w:r>
        <w:rPr>
          <w:rFonts w:ascii="Trebuchet MS" w:eastAsia="Trebuchet MS" w:hAnsi="Trebuchet MS" w:cs="Trebuchet MS"/>
          <w:sz w:val="24"/>
          <w:szCs w:val="24"/>
        </w:rPr>
        <w:t>A.</w:t>
      </w:r>
      <w:r>
        <w:rPr>
          <w:sz w:val="14"/>
          <w:szCs w:val="14"/>
        </w:rPr>
        <w:t xml:space="preserve">   </w:t>
      </w:r>
      <w:r>
        <w:rPr>
          <w:rFonts w:ascii="Trebuchet MS" w:eastAsia="Trebuchet MS" w:hAnsi="Trebuchet MS" w:cs="Trebuchet MS"/>
          <w:sz w:val="24"/>
          <w:szCs w:val="24"/>
          <w:highlight w:val="white"/>
        </w:rPr>
        <w:t>Each RRFB unit shall consist of two rapid flashing rectangular-shaped yellow indications with an LED-array-based light source and a pedestrian-actuated pilot light or rectangular-shaped indication.</w:t>
      </w:r>
    </w:p>
    <w:p w14:paraId="0000000C" w14:textId="77777777" w:rsidR="003B153D" w:rsidRDefault="00BA3E7E">
      <w:pPr>
        <w:tabs>
          <w:tab w:val="left" w:pos="6120"/>
        </w:tabs>
        <w:spacing w:before="240" w:after="240"/>
        <w:ind w:left="720"/>
        <w:rPr>
          <w:rFonts w:ascii="Trebuchet MS" w:eastAsia="Trebuchet MS" w:hAnsi="Trebuchet MS" w:cs="Trebuchet MS"/>
          <w:sz w:val="24"/>
          <w:szCs w:val="24"/>
        </w:rPr>
      </w:pPr>
      <w:r>
        <w:rPr>
          <w:rFonts w:ascii="Trebuchet MS" w:eastAsia="Trebuchet MS" w:hAnsi="Trebuchet MS" w:cs="Trebuchet MS"/>
          <w:sz w:val="24"/>
          <w:szCs w:val="24"/>
        </w:rPr>
        <w:t>B.</w:t>
      </w:r>
      <w:r>
        <w:rPr>
          <w:sz w:val="14"/>
          <w:szCs w:val="14"/>
        </w:rPr>
        <w:t xml:space="preserve">   </w:t>
      </w:r>
      <w:r>
        <w:rPr>
          <w:rFonts w:ascii="Trebuchet MS" w:eastAsia="Trebuchet MS" w:hAnsi="Trebuchet MS" w:cs="Trebuchet MS"/>
          <w:sz w:val="24"/>
          <w:szCs w:val="24"/>
        </w:rPr>
        <w:t>The size of each RRFB indication facing vehicular traffic shall be at least 5 inches wide by at least 2 inches high. Pedestrian-actuated pilot lights or rectangular-shaped indications shall be visible from the actuation location, confirming the RRFB is in operation.</w:t>
      </w:r>
    </w:p>
    <w:p w14:paraId="0000000D" w14:textId="77777777" w:rsidR="003B153D" w:rsidRDefault="00BA3E7E">
      <w:pPr>
        <w:tabs>
          <w:tab w:val="left" w:pos="6120"/>
        </w:tabs>
        <w:spacing w:before="240" w:after="240"/>
        <w:ind w:left="720"/>
        <w:rPr>
          <w:rFonts w:ascii="Trebuchet MS" w:eastAsia="Trebuchet MS" w:hAnsi="Trebuchet MS" w:cs="Trebuchet MS"/>
          <w:sz w:val="24"/>
          <w:szCs w:val="24"/>
        </w:rPr>
      </w:pPr>
      <w:r>
        <w:rPr>
          <w:rFonts w:ascii="Trebuchet MS" w:eastAsia="Trebuchet MS" w:hAnsi="Trebuchet MS" w:cs="Trebuchet MS"/>
          <w:sz w:val="24"/>
          <w:szCs w:val="24"/>
        </w:rPr>
        <w:t>C.</w:t>
      </w:r>
      <w:r>
        <w:rPr>
          <w:sz w:val="14"/>
          <w:szCs w:val="14"/>
        </w:rPr>
        <w:t xml:space="preserve">   </w:t>
      </w:r>
      <w:r>
        <w:rPr>
          <w:rFonts w:ascii="Trebuchet MS" w:eastAsia="Trebuchet MS" w:hAnsi="Trebuchet MS" w:cs="Trebuchet MS"/>
          <w:sz w:val="24"/>
          <w:szCs w:val="24"/>
        </w:rPr>
        <w:t>The two yellow indications for each RRFB unit shall be aligned horizontally, with the longer dimension horizontal and with a minimum space between the two indications of at least 7 inches, measured from the nearest edge of one indication to the nearest edge of the other indication.</w:t>
      </w:r>
    </w:p>
    <w:p w14:paraId="0000000E" w14:textId="77777777" w:rsidR="003B153D" w:rsidRDefault="00BA3E7E">
      <w:pPr>
        <w:tabs>
          <w:tab w:val="left" w:pos="6120"/>
        </w:tabs>
        <w:spacing w:before="240" w:after="240"/>
        <w:ind w:left="720"/>
        <w:rPr>
          <w:rFonts w:ascii="Trebuchet MS" w:eastAsia="Trebuchet MS" w:hAnsi="Trebuchet MS" w:cs="Trebuchet MS"/>
          <w:sz w:val="24"/>
          <w:szCs w:val="24"/>
        </w:rPr>
      </w:pPr>
      <w:r>
        <w:rPr>
          <w:rFonts w:ascii="Trebuchet MS" w:eastAsia="Trebuchet MS" w:hAnsi="Trebuchet MS" w:cs="Trebuchet MS"/>
          <w:sz w:val="24"/>
          <w:szCs w:val="24"/>
        </w:rPr>
        <w:t>D.</w:t>
      </w:r>
      <w:r>
        <w:rPr>
          <w:sz w:val="14"/>
          <w:szCs w:val="14"/>
        </w:rPr>
        <w:t xml:space="preserve">   </w:t>
      </w:r>
      <w:r>
        <w:rPr>
          <w:rFonts w:ascii="Trebuchet MS" w:eastAsia="Trebuchet MS" w:hAnsi="Trebuchet MS" w:cs="Trebuchet MS"/>
          <w:sz w:val="24"/>
          <w:szCs w:val="24"/>
        </w:rPr>
        <w:t xml:space="preserve">The outside edges of any RRFB indication, including any housing, shall not extend beyond the outside edges of the sign it supplements. </w:t>
      </w:r>
    </w:p>
    <w:p w14:paraId="0000000F" w14:textId="77777777" w:rsidR="003B153D" w:rsidRDefault="00BA3E7E">
      <w:pPr>
        <w:tabs>
          <w:tab w:val="left" w:pos="6120"/>
        </w:tabs>
        <w:spacing w:before="240" w:after="240"/>
        <w:ind w:left="720" w:hanging="360"/>
        <w:rPr>
          <w:rFonts w:ascii="Trebuchet MS" w:eastAsia="Trebuchet MS" w:hAnsi="Trebuchet MS" w:cs="Trebuchet MS"/>
          <w:sz w:val="24"/>
          <w:szCs w:val="24"/>
        </w:rPr>
      </w:pPr>
      <w:r>
        <w:rPr>
          <w:rFonts w:ascii="Trebuchet MS" w:eastAsia="Trebuchet MS" w:hAnsi="Trebuchet MS" w:cs="Trebuchet MS"/>
          <w:sz w:val="24"/>
          <w:szCs w:val="24"/>
        </w:rPr>
        <w:t>2.</w:t>
      </w:r>
      <w:r>
        <w:rPr>
          <w:sz w:val="14"/>
          <w:szCs w:val="14"/>
        </w:rPr>
        <w:t xml:space="preserve">   </w:t>
      </w:r>
      <w:r>
        <w:rPr>
          <w:rFonts w:ascii="Trebuchet MS" w:eastAsia="Trebuchet MS" w:hAnsi="Trebuchet MS" w:cs="Trebuchet MS"/>
          <w:sz w:val="24"/>
          <w:szCs w:val="24"/>
        </w:rPr>
        <w:t>Beacon Flashing Requirements</w:t>
      </w:r>
    </w:p>
    <w:p w14:paraId="00000010" w14:textId="77777777" w:rsidR="003B153D" w:rsidRDefault="00BA3E7E">
      <w:pPr>
        <w:tabs>
          <w:tab w:val="left" w:pos="6120"/>
        </w:tabs>
        <w:spacing w:before="240" w:after="240"/>
        <w:ind w:left="720"/>
        <w:rPr>
          <w:rFonts w:ascii="Trebuchet MS" w:eastAsia="Trebuchet MS" w:hAnsi="Trebuchet MS" w:cs="Trebuchet MS"/>
          <w:sz w:val="24"/>
          <w:szCs w:val="24"/>
        </w:rPr>
      </w:pPr>
      <w:r>
        <w:rPr>
          <w:rFonts w:ascii="Trebuchet MS" w:eastAsia="Trebuchet MS" w:hAnsi="Trebuchet MS" w:cs="Trebuchet MS"/>
          <w:sz w:val="24"/>
          <w:szCs w:val="24"/>
        </w:rPr>
        <w:t>A.</w:t>
      </w:r>
      <w:r>
        <w:rPr>
          <w:sz w:val="14"/>
          <w:szCs w:val="14"/>
        </w:rPr>
        <w:t xml:space="preserve">   </w:t>
      </w:r>
      <w:r>
        <w:rPr>
          <w:rFonts w:ascii="Trebuchet MS" w:eastAsia="Trebuchet MS" w:hAnsi="Trebuchet MS" w:cs="Trebuchet MS"/>
          <w:sz w:val="24"/>
          <w:szCs w:val="24"/>
        </w:rPr>
        <w:t>The LEDs used in the light bar shall meet the Society of Automotive Engineers (SAE) J595 requirement for Class 1 Yellow peak luminous intensity.</w:t>
      </w:r>
    </w:p>
    <w:p w14:paraId="00000011" w14:textId="77777777" w:rsidR="003B153D" w:rsidRDefault="00BA3E7E">
      <w:pPr>
        <w:tabs>
          <w:tab w:val="left" w:pos="6120"/>
        </w:tabs>
        <w:spacing w:before="240" w:after="240"/>
        <w:ind w:left="720"/>
        <w:rPr>
          <w:rFonts w:ascii="Trebuchet MS" w:eastAsia="Trebuchet MS" w:hAnsi="Trebuchet MS" w:cs="Trebuchet MS"/>
          <w:sz w:val="24"/>
          <w:szCs w:val="24"/>
          <w:highlight w:val="white"/>
        </w:rPr>
      </w:pPr>
      <w:r>
        <w:rPr>
          <w:rFonts w:ascii="Trebuchet MS" w:eastAsia="Trebuchet MS" w:hAnsi="Trebuchet MS" w:cs="Trebuchet MS"/>
          <w:sz w:val="24"/>
          <w:szCs w:val="24"/>
        </w:rPr>
        <w:t>B.</w:t>
      </w:r>
      <w:r>
        <w:rPr>
          <w:sz w:val="14"/>
          <w:szCs w:val="14"/>
        </w:rPr>
        <w:t xml:space="preserve">   </w:t>
      </w:r>
      <w:r>
        <w:rPr>
          <w:rFonts w:ascii="Trebuchet MS" w:eastAsia="Trebuchet MS" w:hAnsi="Trebuchet MS" w:cs="Trebuchet MS"/>
          <w:sz w:val="24"/>
          <w:szCs w:val="24"/>
          <w:highlight w:val="white"/>
        </w:rPr>
        <w:t>The flash rate of each individual RRFB indication, as applied over the full flashing sequence, shall not exceed 5 flashes per second.</w:t>
      </w:r>
    </w:p>
    <w:p w14:paraId="00000012" w14:textId="77777777" w:rsidR="003B153D" w:rsidRDefault="00BA3E7E">
      <w:pPr>
        <w:tabs>
          <w:tab w:val="left" w:pos="6120"/>
        </w:tabs>
        <w:spacing w:before="240" w:after="240"/>
        <w:ind w:left="720"/>
        <w:rPr>
          <w:rFonts w:ascii="Trebuchet MS" w:eastAsia="Trebuchet MS" w:hAnsi="Trebuchet MS" w:cs="Trebuchet MS"/>
          <w:sz w:val="24"/>
          <w:szCs w:val="24"/>
          <w:highlight w:val="white"/>
        </w:rPr>
      </w:pPr>
      <w:r>
        <w:rPr>
          <w:rFonts w:ascii="Trebuchet MS" w:eastAsia="Trebuchet MS" w:hAnsi="Trebuchet MS" w:cs="Trebuchet MS"/>
          <w:sz w:val="24"/>
          <w:szCs w:val="24"/>
        </w:rPr>
        <w:t>C.</w:t>
      </w:r>
      <w:r>
        <w:rPr>
          <w:sz w:val="14"/>
          <w:szCs w:val="14"/>
        </w:rPr>
        <w:t xml:space="preserve">   </w:t>
      </w:r>
      <w:r>
        <w:rPr>
          <w:rFonts w:ascii="Trebuchet MS" w:eastAsia="Trebuchet MS" w:hAnsi="Trebuchet MS" w:cs="Trebuchet MS"/>
          <w:sz w:val="24"/>
          <w:szCs w:val="24"/>
          <w:highlight w:val="white"/>
        </w:rPr>
        <w:t>The RRFB shall provide 75 flash sequences per minute and operate using the sequences listed:</w:t>
      </w:r>
    </w:p>
    <w:p w14:paraId="00000013"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(1)</w:t>
      </w:r>
      <w:r>
        <w:rPr>
          <w:color w:val="181717"/>
          <w:sz w:val="14"/>
          <w:szCs w:val="14"/>
          <w:highlight w:val="white"/>
        </w:rPr>
        <w:t xml:space="preserve">  </w:t>
      </w:r>
      <w:r>
        <w:rPr>
          <w:rFonts w:ascii="Trebuchet MS" w:eastAsia="Trebuchet MS" w:hAnsi="Trebuchet MS" w:cs="Trebuchet MS"/>
          <w:sz w:val="24"/>
          <w:szCs w:val="24"/>
          <w:highlight w:val="white"/>
        </w:rPr>
        <w:t>The RRFB indication on the left-hand side shall be illuminated for approximately 50 milliseconds.</w:t>
      </w:r>
    </w:p>
    <w:p w14:paraId="00000014"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lastRenderedPageBreak/>
        <w:t>(2)</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dark for approximately 50 milliseconds.</w:t>
      </w:r>
    </w:p>
    <w:p w14:paraId="00000015"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(3)</w:t>
      </w:r>
      <w:r>
        <w:rPr>
          <w:color w:val="181717"/>
          <w:sz w:val="14"/>
          <w:szCs w:val="14"/>
          <w:highlight w:val="white"/>
        </w:rPr>
        <w:t xml:space="preserve">  </w:t>
      </w:r>
      <w:r>
        <w:rPr>
          <w:rFonts w:ascii="Trebuchet MS" w:eastAsia="Trebuchet MS" w:hAnsi="Trebuchet MS" w:cs="Trebuchet MS"/>
          <w:sz w:val="24"/>
          <w:szCs w:val="24"/>
          <w:highlight w:val="white"/>
        </w:rPr>
        <w:t>The RRFB indication on the right-hand side shall be illuminated for approximately 50 milliseconds.</w:t>
      </w:r>
    </w:p>
    <w:p w14:paraId="00000016"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(4)</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dark for approximately 50 milliseconds.</w:t>
      </w:r>
    </w:p>
    <w:p w14:paraId="00000017"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(5)</w:t>
      </w:r>
      <w:r>
        <w:rPr>
          <w:color w:val="181717"/>
          <w:sz w:val="14"/>
          <w:szCs w:val="14"/>
          <w:highlight w:val="white"/>
        </w:rPr>
        <w:t xml:space="preserve">  </w:t>
      </w:r>
      <w:r>
        <w:rPr>
          <w:rFonts w:ascii="Trebuchet MS" w:eastAsia="Trebuchet MS" w:hAnsi="Trebuchet MS" w:cs="Trebuchet MS"/>
          <w:sz w:val="24"/>
          <w:szCs w:val="24"/>
          <w:highlight w:val="white"/>
        </w:rPr>
        <w:t>The RRFB indication on the left-hand side shall be illuminated for approximately 50 milliseconds.</w:t>
      </w:r>
    </w:p>
    <w:p w14:paraId="00000018"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(6)</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dark for approximately 50 milliseconds.</w:t>
      </w:r>
    </w:p>
    <w:p w14:paraId="00000019"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(7)</w:t>
      </w:r>
      <w:r>
        <w:rPr>
          <w:color w:val="181717"/>
          <w:sz w:val="14"/>
          <w:szCs w:val="14"/>
          <w:highlight w:val="white"/>
        </w:rPr>
        <w:t xml:space="preserve">  </w:t>
      </w:r>
      <w:r>
        <w:rPr>
          <w:rFonts w:ascii="Trebuchet MS" w:eastAsia="Trebuchet MS" w:hAnsi="Trebuchet MS" w:cs="Trebuchet MS"/>
          <w:sz w:val="24"/>
          <w:szCs w:val="24"/>
          <w:highlight w:val="white"/>
        </w:rPr>
        <w:t>The RRFB indication on the right-hand side shall be illuminated for approximately 50 milliseconds.</w:t>
      </w:r>
    </w:p>
    <w:p w14:paraId="0000001A"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(8)</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dark for approximately 50 milliseconds.</w:t>
      </w:r>
    </w:p>
    <w:p w14:paraId="0000001B"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(9)</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illuminated for approximately 50 milliseconds.</w:t>
      </w:r>
    </w:p>
    <w:p w14:paraId="0000001C"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(10)</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dark for approximately 50 milliseconds.</w:t>
      </w:r>
    </w:p>
    <w:p w14:paraId="0000001D"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(11)</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illuminated for approximately 50 milliseconds.</w:t>
      </w:r>
    </w:p>
    <w:p w14:paraId="0000001E" w14:textId="77777777" w:rsidR="003B153D" w:rsidRDefault="00BA3E7E">
      <w:pPr>
        <w:tabs>
          <w:tab w:val="left" w:pos="6120"/>
        </w:tabs>
        <w:spacing w:before="240" w:after="240"/>
        <w:ind w:left="1080"/>
        <w:rPr>
          <w:rFonts w:ascii="Trebuchet MS" w:eastAsia="Trebuchet MS" w:hAnsi="Trebuchet MS" w:cs="Trebuchet MS"/>
          <w:sz w:val="24"/>
          <w:szCs w:val="24"/>
          <w:highlight w:val="white"/>
        </w:rPr>
      </w:pPr>
      <w:r>
        <w:rPr>
          <w:rFonts w:ascii="Trebuchet MS" w:eastAsia="Trebuchet MS" w:hAnsi="Trebuchet MS" w:cs="Trebuchet MS"/>
          <w:color w:val="181717"/>
          <w:sz w:val="24"/>
          <w:szCs w:val="24"/>
          <w:highlight w:val="white"/>
        </w:rPr>
        <w:t>(12)</w:t>
      </w:r>
      <w:r>
        <w:rPr>
          <w:color w:val="181717"/>
          <w:sz w:val="14"/>
          <w:szCs w:val="14"/>
          <w:highlight w:val="white"/>
        </w:rPr>
        <w:t xml:space="preserve">  </w:t>
      </w:r>
      <w:r>
        <w:rPr>
          <w:rFonts w:ascii="Trebuchet MS" w:eastAsia="Trebuchet MS" w:hAnsi="Trebuchet MS" w:cs="Trebuchet MS"/>
          <w:sz w:val="24"/>
          <w:szCs w:val="24"/>
          <w:highlight w:val="white"/>
        </w:rPr>
        <w:t>Both RRFB indications shall be dark for approximately 250 milliseconds.</w:t>
      </w:r>
    </w:p>
    <w:p w14:paraId="0000001F" w14:textId="77777777" w:rsidR="003B153D" w:rsidRDefault="00BA3E7E">
      <w:pPr>
        <w:tabs>
          <w:tab w:val="left" w:pos="6120"/>
        </w:tabs>
        <w:spacing w:before="240" w:after="240"/>
        <w:ind w:left="72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D.</w:t>
      </w:r>
      <w:r>
        <w:rPr>
          <w:sz w:val="14"/>
          <w:szCs w:val="14"/>
          <w:highlight w:val="white"/>
        </w:rPr>
        <w:t xml:space="preserve">   </w:t>
      </w:r>
      <w:r>
        <w:rPr>
          <w:rFonts w:ascii="Trebuchet MS" w:eastAsia="Trebuchet MS" w:hAnsi="Trebuchet MS" w:cs="Trebuchet MS"/>
          <w:sz w:val="24"/>
          <w:szCs w:val="24"/>
          <w:highlight w:val="white"/>
        </w:rPr>
        <w:t>An automatic signal dimming device shall be used to reduce the brilliance of the RRFB indications during nighttime conditions.</w:t>
      </w:r>
    </w:p>
    <w:p w14:paraId="00000020" w14:textId="77777777" w:rsidR="003B153D" w:rsidRDefault="00BA3E7E">
      <w:pPr>
        <w:tabs>
          <w:tab w:val="left" w:pos="6120"/>
        </w:tabs>
        <w:spacing w:before="240" w:after="240"/>
        <w:ind w:left="72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E.</w:t>
      </w:r>
      <w:r>
        <w:rPr>
          <w:sz w:val="14"/>
          <w:szCs w:val="14"/>
          <w:highlight w:val="white"/>
        </w:rPr>
        <w:t xml:space="preserve">   </w:t>
      </w:r>
      <w:r>
        <w:rPr>
          <w:rFonts w:ascii="Trebuchet MS" w:eastAsia="Trebuchet MS" w:hAnsi="Trebuchet MS" w:cs="Trebuchet MS"/>
          <w:sz w:val="24"/>
          <w:szCs w:val="24"/>
          <w:highlight w:val="white"/>
        </w:rPr>
        <w:t>The vendor must submit a Certification of Compliance verifying that the RRFB meets this specification.</w:t>
      </w:r>
    </w:p>
    <w:p w14:paraId="00000021"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i/>
          <w:color w:val="181717"/>
          <w:sz w:val="24"/>
          <w:szCs w:val="24"/>
        </w:rPr>
        <w:t>(b)</w:t>
      </w:r>
      <w:r>
        <w:rPr>
          <w:color w:val="181717"/>
          <w:sz w:val="14"/>
          <w:szCs w:val="14"/>
        </w:rPr>
        <w:t xml:space="preserve"> </w:t>
      </w:r>
      <w:r>
        <w:rPr>
          <w:rFonts w:ascii="Trebuchet MS" w:eastAsia="Trebuchet MS" w:hAnsi="Trebuchet MS" w:cs="Trebuchet MS"/>
          <w:sz w:val="24"/>
          <w:szCs w:val="24"/>
        </w:rPr>
        <w:t>Controls (Mounted within Enclosure Cabinet)</w:t>
      </w:r>
    </w:p>
    <w:p w14:paraId="00000022" w14:textId="77777777" w:rsidR="003B153D" w:rsidRDefault="00BA3E7E">
      <w:pPr>
        <w:tabs>
          <w:tab w:val="left" w:pos="6120"/>
        </w:tabs>
        <w:spacing w:before="240" w:after="240"/>
        <w:ind w:left="720" w:hanging="360"/>
        <w:rPr>
          <w:rFonts w:ascii="Trebuchet MS" w:eastAsia="Trebuchet MS" w:hAnsi="Trebuchet MS" w:cs="Trebuchet MS"/>
          <w:sz w:val="24"/>
          <w:szCs w:val="24"/>
        </w:rPr>
      </w:pPr>
      <w:r>
        <w:rPr>
          <w:rFonts w:ascii="Trebuchet MS" w:eastAsia="Trebuchet MS" w:hAnsi="Trebuchet MS" w:cs="Trebuchet MS"/>
          <w:sz w:val="24"/>
          <w:szCs w:val="24"/>
        </w:rPr>
        <w:t>1.</w:t>
      </w:r>
      <w:r>
        <w:rPr>
          <w:sz w:val="14"/>
          <w:szCs w:val="14"/>
        </w:rPr>
        <w:t xml:space="preserve">   </w:t>
      </w:r>
      <w:r>
        <w:rPr>
          <w:rFonts w:ascii="Trebuchet MS" w:eastAsia="Trebuchet MS" w:hAnsi="Trebuchet MS" w:cs="Trebuchet MS"/>
          <w:sz w:val="24"/>
          <w:szCs w:val="24"/>
        </w:rPr>
        <w:t>The RRFB may be powered by hard-wired electrical service or solar-powered systems, as indicated on the plans.</w:t>
      </w:r>
    </w:p>
    <w:p w14:paraId="00000023" w14:textId="77777777" w:rsidR="003B153D" w:rsidRDefault="00BA3E7E">
      <w:pPr>
        <w:tabs>
          <w:tab w:val="left" w:pos="6120"/>
        </w:tabs>
        <w:spacing w:before="240" w:after="240"/>
        <w:ind w:left="1080" w:hanging="720"/>
        <w:rPr>
          <w:rFonts w:ascii="Trebuchet MS" w:eastAsia="Trebuchet MS" w:hAnsi="Trebuchet MS" w:cs="Trebuchet MS"/>
          <w:sz w:val="24"/>
          <w:szCs w:val="24"/>
        </w:rPr>
      </w:pPr>
      <w:r>
        <w:rPr>
          <w:rFonts w:ascii="Trebuchet MS" w:eastAsia="Trebuchet MS" w:hAnsi="Trebuchet MS" w:cs="Trebuchet MS"/>
          <w:sz w:val="24"/>
          <w:szCs w:val="24"/>
        </w:rPr>
        <w:t>2.</w:t>
      </w:r>
      <w:r>
        <w:rPr>
          <w:sz w:val="14"/>
          <w:szCs w:val="14"/>
        </w:rPr>
        <w:t xml:space="preserve">   </w:t>
      </w:r>
      <w:r>
        <w:rPr>
          <w:rFonts w:ascii="Trebuchet MS" w:eastAsia="Trebuchet MS" w:hAnsi="Trebuchet MS" w:cs="Trebuchet MS"/>
          <w:sz w:val="24"/>
          <w:szCs w:val="24"/>
        </w:rPr>
        <w:t>One each Enclosure Cabinet– NEMA 3R Aluminum w/Traffic Key (pole mount).</w:t>
      </w:r>
    </w:p>
    <w:p w14:paraId="00000024" w14:textId="77777777" w:rsidR="003B153D" w:rsidRDefault="00BA3E7E">
      <w:pPr>
        <w:tabs>
          <w:tab w:val="left" w:pos="6120"/>
        </w:tabs>
        <w:spacing w:before="240" w:after="240"/>
        <w:ind w:left="720" w:hanging="360"/>
        <w:rPr>
          <w:rFonts w:ascii="Trebuchet MS" w:eastAsia="Trebuchet MS" w:hAnsi="Trebuchet MS" w:cs="Trebuchet MS"/>
          <w:sz w:val="24"/>
          <w:szCs w:val="24"/>
        </w:rPr>
      </w:pPr>
      <w:r>
        <w:rPr>
          <w:rFonts w:ascii="Trebuchet MS" w:eastAsia="Trebuchet MS" w:hAnsi="Trebuchet MS" w:cs="Trebuchet MS"/>
          <w:sz w:val="24"/>
          <w:szCs w:val="24"/>
        </w:rPr>
        <w:t>3.</w:t>
      </w:r>
      <w:r>
        <w:rPr>
          <w:sz w:val="14"/>
          <w:szCs w:val="14"/>
        </w:rPr>
        <w:t xml:space="preserve">   </w:t>
      </w:r>
      <w:r>
        <w:rPr>
          <w:rFonts w:ascii="Trebuchet MS" w:eastAsia="Trebuchet MS" w:hAnsi="Trebuchet MS" w:cs="Trebuchet MS"/>
          <w:sz w:val="24"/>
          <w:szCs w:val="24"/>
        </w:rPr>
        <w:t>One each 12V DC Power Supply (4.2 Amp @ 110 to 120V, 50 Amp @ 12V) (Not needed for solar powered sign)</w:t>
      </w:r>
    </w:p>
    <w:p w14:paraId="00000025" w14:textId="77777777" w:rsidR="003B153D" w:rsidRDefault="00BA3E7E">
      <w:pPr>
        <w:tabs>
          <w:tab w:val="left" w:pos="6120"/>
        </w:tabs>
        <w:spacing w:before="240" w:after="240"/>
        <w:ind w:left="720" w:hanging="360"/>
        <w:rPr>
          <w:rFonts w:ascii="Trebuchet MS" w:eastAsia="Trebuchet MS" w:hAnsi="Trebuchet MS" w:cs="Trebuchet MS"/>
          <w:sz w:val="24"/>
          <w:szCs w:val="24"/>
        </w:rPr>
      </w:pPr>
      <w:r>
        <w:rPr>
          <w:rFonts w:ascii="Trebuchet MS" w:eastAsia="Trebuchet MS" w:hAnsi="Trebuchet MS" w:cs="Trebuchet MS"/>
          <w:sz w:val="24"/>
          <w:szCs w:val="24"/>
        </w:rPr>
        <w:t>4.</w:t>
      </w:r>
      <w:r>
        <w:rPr>
          <w:sz w:val="14"/>
          <w:szCs w:val="14"/>
        </w:rPr>
        <w:t xml:space="preserve">   </w:t>
      </w:r>
      <w:r>
        <w:rPr>
          <w:rFonts w:ascii="Trebuchet MS" w:eastAsia="Trebuchet MS" w:hAnsi="Trebuchet MS" w:cs="Trebuchet MS"/>
          <w:sz w:val="24"/>
          <w:szCs w:val="24"/>
        </w:rPr>
        <w:t>One 12V DC Programmable Timer.  The timer shall be capable of timing crossing upon actuation and retiming crossing upon new actuation in the event that the crossing cycle has not completed.</w:t>
      </w:r>
    </w:p>
    <w:p w14:paraId="00000026" w14:textId="77777777" w:rsidR="003B153D" w:rsidRDefault="00BA3E7E">
      <w:pPr>
        <w:tabs>
          <w:tab w:val="left" w:pos="6120"/>
        </w:tabs>
        <w:spacing w:before="240" w:after="240"/>
        <w:ind w:left="1080" w:hanging="720"/>
        <w:rPr>
          <w:rFonts w:ascii="Trebuchet MS" w:eastAsia="Trebuchet MS" w:hAnsi="Trebuchet MS" w:cs="Trebuchet MS"/>
          <w:sz w:val="24"/>
          <w:szCs w:val="24"/>
        </w:rPr>
      </w:pPr>
      <w:r>
        <w:rPr>
          <w:rFonts w:ascii="Trebuchet MS" w:eastAsia="Trebuchet MS" w:hAnsi="Trebuchet MS" w:cs="Trebuchet MS"/>
          <w:sz w:val="24"/>
          <w:szCs w:val="24"/>
        </w:rPr>
        <w:t>5.</w:t>
      </w:r>
      <w:r>
        <w:rPr>
          <w:sz w:val="14"/>
          <w:szCs w:val="14"/>
        </w:rPr>
        <w:t xml:space="preserve">   </w:t>
      </w:r>
      <w:r>
        <w:rPr>
          <w:rFonts w:ascii="Trebuchet MS" w:eastAsia="Trebuchet MS" w:hAnsi="Trebuchet MS" w:cs="Trebuchet MS"/>
          <w:sz w:val="24"/>
          <w:szCs w:val="24"/>
        </w:rPr>
        <w:t>The Control Cabinet shall include a disconnect for the RRFB unit.</w:t>
      </w:r>
    </w:p>
    <w:p w14:paraId="00000027" w14:textId="77777777" w:rsidR="003B153D" w:rsidRDefault="00BA3E7E">
      <w:pPr>
        <w:tabs>
          <w:tab w:val="left" w:pos="6120"/>
        </w:tabs>
        <w:spacing w:before="240" w:after="240"/>
        <w:ind w:left="1080" w:hanging="720"/>
        <w:rPr>
          <w:rFonts w:ascii="Trebuchet MS" w:eastAsia="Trebuchet MS" w:hAnsi="Trebuchet MS" w:cs="Trebuchet MS"/>
          <w:sz w:val="24"/>
          <w:szCs w:val="24"/>
        </w:rPr>
      </w:pPr>
      <w:r>
        <w:rPr>
          <w:rFonts w:ascii="Trebuchet MS" w:eastAsia="Trebuchet MS" w:hAnsi="Trebuchet MS" w:cs="Trebuchet MS"/>
          <w:sz w:val="24"/>
          <w:szCs w:val="24"/>
        </w:rPr>
        <w:t>6.</w:t>
      </w:r>
      <w:r>
        <w:rPr>
          <w:sz w:val="14"/>
          <w:szCs w:val="14"/>
        </w:rPr>
        <w:t xml:space="preserve">   </w:t>
      </w:r>
      <w:r>
        <w:rPr>
          <w:rFonts w:ascii="Trebuchet MS" w:eastAsia="Trebuchet MS" w:hAnsi="Trebuchet MS" w:cs="Trebuchet MS"/>
          <w:sz w:val="24"/>
          <w:szCs w:val="24"/>
        </w:rPr>
        <w:t>The flasher shall be capable of operating in a temperature range of -30°F and +122°F.</w:t>
      </w:r>
    </w:p>
    <w:p w14:paraId="00000028" w14:textId="77777777" w:rsidR="003B153D" w:rsidRDefault="00BA3E7E">
      <w:pPr>
        <w:tabs>
          <w:tab w:val="left" w:pos="6120"/>
        </w:tabs>
        <w:spacing w:before="240" w:after="240"/>
        <w:ind w:left="360"/>
        <w:rPr>
          <w:rFonts w:ascii="Trebuchet MS" w:eastAsia="Trebuchet MS" w:hAnsi="Trebuchet MS" w:cs="Trebuchet MS"/>
          <w:sz w:val="24"/>
          <w:szCs w:val="24"/>
        </w:rPr>
      </w:pPr>
      <w:r>
        <w:rPr>
          <w:rFonts w:ascii="Trebuchet MS" w:eastAsia="Trebuchet MS" w:hAnsi="Trebuchet MS" w:cs="Trebuchet MS"/>
          <w:sz w:val="24"/>
          <w:szCs w:val="24"/>
        </w:rPr>
        <w:lastRenderedPageBreak/>
        <w:t>7.</w:t>
      </w:r>
      <w:r>
        <w:rPr>
          <w:sz w:val="14"/>
          <w:szCs w:val="14"/>
        </w:rPr>
        <w:t xml:space="preserve">   </w:t>
      </w:r>
      <w:r>
        <w:rPr>
          <w:rFonts w:ascii="Trebuchet MS" w:eastAsia="Trebuchet MS" w:hAnsi="Trebuchet MS" w:cs="Trebuchet MS"/>
          <w:sz w:val="24"/>
          <w:szCs w:val="24"/>
        </w:rPr>
        <w:t>The battery shall be capable of operating in a temperature range of -40°F to +140°F.</w:t>
      </w:r>
    </w:p>
    <w:p w14:paraId="00000029"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i/>
          <w:color w:val="181717"/>
          <w:sz w:val="24"/>
          <w:szCs w:val="24"/>
        </w:rPr>
        <w:t>(c)</w:t>
      </w:r>
      <w:r>
        <w:rPr>
          <w:color w:val="181717"/>
          <w:sz w:val="14"/>
          <w:szCs w:val="14"/>
        </w:rPr>
        <w:t xml:space="preserve">  </w:t>
      </w:r>
      <w:r>
        <w:rPr>
          <w:rFonts w:ascii="Trebuchet MS" w:eastAsia="Trebuchet MS" w:hAnsi="Trebuchet MS" w:cs="Trebuchet MS"/>
          <w:sz w:val="24"/>
          <w:szCs w:val="24"/>
        </w:rPr>
        <w:t>Solar-powered rectangular Rapid Flash Beacon signs shall include:</w:t>
      </w:r>
    </w:p>
    <w:p w14:paraId="0000002A"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1.</w:t>
      </w:r>
      <w:r>
        <w:rPr>
          <w:sz w:val="14"/>
          <w:szCs w:val="14"/>
        </w:rPr>
        <w:t xml:space="preserve">   </w:t>
      </w:r>
      <w:r>
        <w:rPr>
          <w:rFonts w:ascii="Trebuchet MS" w:eastAsia="Trebuchet MS" w:hAnsi="Trebuchet MS" w:cs="Trebuchet MS"/>
          <w:sz w:val="24"/>
          <w:szCs w:val="24"/>
        </w:rPr>
        <w:t>Solar Panels.</w:t>
      </w:r>
    </w:p>
    <w:p w14:paraId="0000002B"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2.</w:t>
      </w:r>
      <w:r>
        <w:rPr>
          <w:sz w:val="14"/>
          <w:szCs w:val="14"/>
        </w:rPr>
        <w:t xml:space="preserve">   </w:t>
      </w:r>
      <w:r>
        <w:rPr>
          <w:rFonts w:ascii="Trebuchet MS" w:eastAsia="Trebuchet MS" w:hAnsi="Trebuchet MS" w:cs="Trebuchet MS"/>
          <w:sz w:val="24"/>
          <w:szCs w:val="24"/>
        </w:rPr>
        <w:t>900 MHz, or approved equivalent technology, wireless communication control.</w:t>
      </w:r>
    </w:p>
    <w:p w14:paraId="0000002C"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3.</w:t>
      </w:r>
      <w:r>
        <w:rPr>
          <w:sz w:val="14"/>
          <w:szCs w:val="14"/>
        </w:rPr>
        <w:t xml:space="preserve">   </w:t>
      </w:r>
      <w:r>
        <w:rPr>
          <w:rFonts w:ascii="Trebuchet MS" w:eastAsia="Trebuchet MS" w:hAnsi="Trebuchet MS" w:cs="Trebuchet MS"/>
          <w:sz w:val="24"/>
          <w:szCs w:val="24"/>
        </w:rPr>
        <w:t>Solar Panel Mounts.</w:t>
      </w:r>
    </w:p>
    <w:p w14:paraId="0000002D"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4.</w:t>
      </w:r>
      <w:r>
        <w:rPr>
          <w:sz w:val="14"/>
          <w:szCs w:val="14"/>
        </w:rPr>
        <w:t xml:space="preserve">   </w:t>
      </w:r>
      <w:r>
        <w:rPr>
          <w:rFonts w:ascii="Trebuchet MS" w:eastAsia="Trebuchet MS" w:hAnsi="Trebuchet MS" w:cs="Trebuchet MS"/>
          <w:sz w:val="24"/>
          <w:szCs w:val="24"/>
        </w:rPr>
        <w:t>Slip fitter for pole.</w:t>
      </w:r>
    </w:p>
    <w:p w14:paraId="0000002E"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5.</w:t>
      </w:r>
      <w:r>
        <w:rPr>
          <w:sz w:val="14"/>
          <w:szCs w:val="14"/>
        </w:rPr>
        <w:t xml:space="preserve">   </w:t>
      </w:r>
      <w:r>
        <w:rPr>
          <w:rFonts w:ascii="Trebuchet MS" w:eastAsia="Trebuchet MS" w:hAnsi="Trebuchet MS" w:cs="Trebuchet MS"/>
          <w:sz w:val="24"/>
          <w:szCs w:val="24"/>
        </w:rPr>
        <w:t>Battery.</w:t>
      </w:r>
    </w:p>
    <w:p w14:paraId="0000002F"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6.</w:t>
      </w:r>
      <w:r>
        <w:rPr>
          <w:sz w:val="14"/>
          <w:szCs w:val="14"/>
        </w:rPr>
        <w:t xml:space="preserve">   </w:t>
      </w:r>
      <w:r>
        <w:rPr>
          <w:rFonts w:ascii="Trebuchet MS" w:eastAsia="Trebuchet MS" w:hAnsi="Trebuchet MS" w:cs="Trebuchet MS"/>
          <w:sz w:val="24"/>
          <w:szCs w:val="24"/>
        </w:rPr>
        <w:t>Regulator Solar charge controller</w:t>
      </w:r>
    </w:p>
    <w:p w14:paraId="00000030" w14:textId="77777777" w:rsidR="003B153D" w:rsidRDefault="00BA3E7E">
      <w:pPr>
        <w:tabs>
          <w:tab w:val="left" w:pos="6120"/>
        </w:tabs>
        <w:spacing w:after="120"/>
        <w:ind w:left="540"/>
        <w:rPr>
          <w:rFonts w:ascii="Trebuchet MS" w:eastAsia="Trebuchet MS" w:hAnsi="Trebuchet MS" w:cs="Trebuchet MS"/>
          <w:sz w:val="24"/>
          <w:szCs w:val="24"/>
        </w:rPr>
      </w:pPr>
      <w:r>
        <w:rPr>
          <w:rFonts w:ascii="Trebuchet MS" w:eastAsia="Trebuchet MS" w:hAnsi="Trebuchet MS" w:cs="Trebuchet MS"/>
          <w:sz w:val="24"/>
          <w:szCs w:val="24"/>
        </w:rPr>
        <w:t>7.</w:t>
      </w:r>
      <w:r>
        <w:rPr>
          <w:sz w:val="14"/>
          <w:szCs w:val="14"/>
        </w:rPr>
        <w:t xml:space="preserve">   </w:t>
      </w:r>
      <w:r>
        <w:rPr>
          <w:rFonts w:ascii="Trebuchet MS" w:eastAsia="Trebuchet MS" w:hAnsi="Trebuchet MS" w:cs="Trebuchet MS"/>
          <w:sz w:val="24"/>
          <w:szCs w:val="24"/>
        </w:rPr>
        <w:t>Wiring kit- for solar panel and battery.</w:t>
      </w:r>
    </w:p>
    <w:p w14:paraId="00000031" w14:textId="77777777" w:rsidR="003B153D" w:rsidRDefault="00BA3E7E">
      <w:pPr>
        <w:shd w:val="clear" w:color="auto" w:fill="FFFFFF"/>
        <w:tabs>
          <w:tab w:val="left" w:pos="6120"/>
        </w:tabs>
        <w:spacing w:before="240" w:after="240"/>
        <w:ind w:left="90"/>
        <w:rPr>
          <w:rFonts w:ascii="Trebuchet MS" w:eastAsia="Trebuchet MS" w:hAnsi="Trebuchet MS" w:cs="Trebuchet MS"/>
          <w:sz w:val="24"/>
          <w:szCs w:val="24"/>
        </w:rPr>
      </w:pPr>
      <w:r>
        <w:rPr>
          <w:rFonts w:ascii="Trebuchet MS" w:eastAsia="Trebuchet MS" w:hAnsi="Trebuchet MS" w:cs="Trebuchet MS"/>
          <w:i/>
          <w:color w:val="181717"/>
          <w:sz w:val="24"/>
          <w:szCs w:val="24"/>
        </w:rPr>
        <w:t>(d)</w:t>
      </w:r>
      <w:r>
        <w:rPr>
          <w:color w:val="181717"/>
          <w:sz w:val="14"/>
          <w:szCs w:val="14"/>
        </w:rPr>
        <w:t xml:space="preserve"> </w:t>
      </w:r>
      <w:r>
        <w:rPr>
          <w:rFonts w:ascii="Trebuchet MS" w:eastAsia="Trebuchet MS" w:hAnsi="Trebuchet MS" w:cs="Trebuchet MS"/>
          <w:sz w:val="24"/>
          <w:szCs w:val="24"/>
        </w:rPr>
        <w:t>Accessible Pedestrian Features:</w:t>
      </w:r>
    </w:p>
    <w:p w14:paraId="00000032" w14:textId="77777777" w:rsidR="003B153D" w:rsidRDefault="00BA3E7E">
      <w:pPr>
        <w:shd w:val="clear" w:color="auto" w:fill="FFFFFF"/>
        <w:tabs>
          <w:tab w:val="left" w:pos="6120"/>
        </w:tabs>
        <w:spacing w:after="200"/>
        <w:ind w:left="540"/>
        <w:rPr>
          <w:rFonts w:ascii="Trebuchet MS" w:eastAsia="Trebuchet MS" w:hAnsi="Trebuchet MS" w:cs="Trebuchet MS"/>
          <w:sz w:val="24"/>
          <w:szCs w:val="24"/>
        </w:rPr>
      </w:pPr>
      <w:r>
        <w:rPr>
          <w:rFonts w:ascii="Trebuchet MS" w:eastAsia="Trebuchet MS" w:hAnsi="Trebuchet MS" w:cs="Trebuchet MS"/>
          <w:sz w:val="24"/>
          <w:szCs w:val="24"/>
        </w:rPr>
        <w:t>RRFB units shall comply with R206 “Pedestrian Signal Heads and Pedestrian Activated Warning Devices” of the Public Right-of-Way Accessibility Guidelines (PROWAG). The following accessible features shall be included and available at all times for RRFB systems:</w:t>
      </w:r>
    </w:p>
    <w:p w14:paraId="00000033"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1.</w:t>
      </w:r>
      <w:r>
        <w:rPr>
          <w:sz w:val="14"/>
          <w:szCs w:val="14"/>
        </w:rPr>
        <w:t xml:space="preserve">   </w:t>
      </w:r>
      <w:r>
        <w:rPr>
          <w:rFonts w:ascii="Trebuchet MS" w:eastAsia="Trebuchet MS" w:hAnsi="Trebuchet MS" w:cs="Trebuchet MS"/>
          <w:sz w:val="24"/>
          <w:szCs w:val="24"/>
        </w:rPr>
        <w:t>The pedestrian push button shall incorporate a locator tone that complies with R307.8 of PROWAG.</w:t>
      </w:r>
    </w:p>
    <w:p w14:paraId="00000034"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2.</w:t>
      </w:r>
      <w:r>
        <w:rPr>
          <w:sz w:val="14"/>
          <w:szCs w:val="14"/>
        </w:rPr>
        <w:t xml:space="preserve">   </w:t>
      </w:r>
      <w:r>
        <w:rPr>
          <w:rFonts w:ascii="Trebuchet MS" w:eastAsia="Trebuchet MS" w:hAnsi="Trebuchet MS" w:cs="Trebuchet MS"/>
          <w:sz w:val="24"/>
          <w:szCs w:val="24"/>
        </w:rPr>
        <w:t>The pedestrian push button or passive detection device shall activate a speech message.</w:t>
      </w:r>
    </w:p>
    <w:p w14:paraId="00000035"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3.</w:t>
      </w:r>
      <w:r>
        <w:rPr>
          <w:sz w:val="14"/>
          <w:szCs w:val="14"/>
        </w:rPr>
        <w:t xml:space="preserve">   </w:t>
      </w:r>
      <w:r>
        <w:rPr>
          <w:rFonts w:ascii="Trebuchet MS" w:eastAsia="Trebuchet MS" w:hAnsi="Trebuchet MS" w:cs="Trebuchet MS"/>
          <w:sz w:val="24"/>
          <w:szCs w:val="24"/>
        </w:rPr>
        <w:t>The volume of the speech message shall be louder than ambient sound up to a maximum volume of 5 dBA louder than ambient sound. Automatic volume adjustment in response to ambient traffic sound shall be a maximum volume of 100 dBA. Where audible beaconing is provided in response to an extended push button press, the beaconing can exceed 5 dBA louder than ambient sound.</w:t>
      </w:r>
    </w:p>
    <w:p w14:paraId="00000036"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4.</w:t>
      </w:r>
      <w:r>
        <w:rPr>
          <w:sz w:val="14"/>
          <w:szCs w:val="14"/>
        </w:rPr>
        <w:t xml:space="preserve">   </w:t>
      </w:r>
      <w:r>
        <w:rPr>
          <w:rFonts w:ascii="Trebuchet MS" w:eastAsia="Trebuchet MS" w:hAnsi="Trebuchet MS" w:cs="Trebuchet MS"/>
          <w:sz w:val="24"/>
          <w:szCs w:val="24"/>
        </w:rPr>
        <w:t>The speech message shall not include vibrotactile features indicating a walk interval.</w:t>
      </w:r>
    </w:p>
    <w:p w14:paraId="00000037" w14:textId="77777777" w:rsidR="003B153D" w:rsidRDefault="00BA3E7E">
      <w:pPr>
        <w:tabs>
          <w:tab w:val="left" w:pos="6120"/>
        </w:tabs>
        <w:spacing w:before="240" w:after="240"/>
        <w:ind w:left="540"/>
        <w:rPr>
          <w:rFonts w:ascii="Trebuchet MS" w:eastAsia="Trebuchet MS" w:hAnsi="Trebuchet MS" w:cs="Trebuchet MS"/>
          <w:sz w:val="24"/>
          <w:szCs w:val="24"/>
        </w:rPr>
      </w:pPr>
      <w:r>
        <w:rPr>
          <w:rFonts w:ascii="Trebuchet MS" w:eastAsia="Trebuchet MS" w:hAnsi="Trebuchet MS" w:cs="Trebuchet MS"/>
          <w:sz w:val="24"/>
          <w:szCs w:val="24"/>
        </w:rPr>
        <w:t>5.</w:t>
      </w:r>
      <w:r>
        <w:rPr>
          <w:sz w:val="14"/>
          <w:szCs w:val="14"/>
        </w:rPr>
        <w:t xml:space="preserve">   </w:t>
      </w:r>
      <w:r>
        <w:rPr>
          <w:rFonts w:ascii="Trebuchet MS" w:eastAsia="Trebuchet MS" w:hAnsi="Trebuchet MS" w:cs="Trebuchet MS"/>
          <w:sz w:val="24"/>
          <w:szCs w:val="24"/>
        </w:rPr>
        <w:t>The pedestrian push button shall have a tactile arrow with high visual contrast that is aligned parallel to the direction of travel on its associated crosswalk.</w:t>
      </w:r>
    </w:p>
    <w:p w14:paraId="00000038" w14:textId="77777777" w:rsidR="003B153D" w:rsidRDefault="00BA3E7E">
      <w:pPr>
        <w:tabs>
          <w:tab w:val="left" w:pos="6120"/>
        </w:tabs>
        <w:spacing w:before="200"/>
        <w:ind w:left="540"/>
        <w:rPr>
          <w:rFonts w:ascii="Trebuchet MS" w:eastAsia="Trebuchet MS" w:hAnsi="Trebuchet MS" w:cs="Trebuchet MS"/>
          <w:sz w:val="24"/>
          <w:szCs w:val="24"/>
        </w:rPr>
      </w:pPr>
      <w:r>
        <w:rPr>
          <w:rFonts w:ascii="Trebuchet MS" w:eastAsia="Trebuchet MS" w:hAnsi="Trebuchet MS" w:cs="Trebuchet MS"/>
          <w:sz w:val="24"/>
          <w:szCs w:val="24"/>
        </w:rPr>
        <w:t>RRFB units may incorporate an extended push button press to provide additional features and shall be installed as indicated on the plans. Where an extended push button is used to provide additional features:</w:t>
      </w:r>
    </w:p>
    <w:p w14:paraId="00000039" w14:textId="77777777" w:rsidR="003B153D" w:rsidRDefault="00BA3E7E">
      <w:pPr>
        <w:tabs>
          <w:tab w:val="left" w:pos="6120"/>
        </w:tabs>
        <w:spacing w:before="200"/>
        <w:ind w:left="900"/>
        <w:rPr>
          <w:rFonts w:ascii="Trebuchet MS" w:eastAsia="Trebuchet MS" w:hAnsi="Trebuchet MS" w:cs="Trebuchet MS"/>
          <w:sz w:val="24"/>
          <w:szCs w:val="24"/>
        </w:rPr>
      </w:pPr>
      <w:r>
        <w:rPr>
          <w:rFonts w:ascii="Trebuchet MS" w:eastAsia="Trebuchet MS" w:hAnsi="Trebuchet MS" w:cs="Trebuchet MS"/>
          <w:sz w:val="24"/>
          <w:szCs w:val="24"/>
        </w:rPr>
        <w:t>A.</w:t>
      </w:r>
      <w:r>
        <w:rPr>
          <w:sz w:val="14"/>
          <w:szCs w:val="14"/>
        </w:rPr>
        <w:t xml:space="preserve">   </w:t>
      </w:r>
      <w:r>
        <w:rPr>
          <w:rFonts w:ascii="Trebuchet MS" w:eastAsia="Trebuchet MS" w:hAnsi="Trebuchet MS" w:cs="Trebuchet MS"/>
          <w:sz w:val="24"/>
          <w:szCs w:val="24"/>
        </w:rPr>
        <w:t>A push button press of less than one second shall actuate only the pedestrian timing and any associated accessible walk indication.</w:t>
      </w:r>
    </w:p>
    <w:p w14:paraId="0000003A" w14:textId="77777777" w:rsidR="003B153D" w:rsidRDefault="00BA3E7E">
      <w:pPr>
        <w:tabs>
          <w:tab w:val="left" w:pos="6120"/>
        </w:tabs>
        <w:spacing w:before="240" w:after="240"/>
        <w:ind w:left="900"/>
        <w:rPr>
          <w:rFonts w:ascii="Trebuchet MS" w:eastAsia="Trebuchet MS" w:hAnsi="Trebuchet MS" w:cs="Trebuchet MS"/>
          <w:sz w:val="24"/>
          <w:szCs w:val="24"/>
        </w:rPr>
      </w:pPr>
      <w:r>
        <w:rPr>
          <w:rFonts w:ascii="Trebuchet MS" w:eastAsia="Trebuchet MS" w:hAnsi="Trebuchet MS" w:cs="Trebuchet MS"/>
          <w:sz w:val="24"/>
          <w:szCs w:val="24"/>
        </w:rPr>
        <w:lastRenderedPageBreak/>
        <w:t>B.</w:t>
      </w:r>
      <w:r>
        <w:rPr>
          <w:sz w:val="14"/>
          <w:szCs w:val="14"/>
        </w:rPr>
        <w:t xml:space="preserve">   </w:t>
      </w:r>
      <w:r>
        <w:rPr>
          <w:rFonts w:ascii="Trebuchet MS" w:eastAsia="Trebuchet MS" w:hAnsi="Trebuchet MS" w:cs="Trebuchet MS"/>
          <w:sz w:val="24"/>
          <w:szCs w:val="24"/>
        </w:rPr>
        <w:t>A push button press of one second or more shall actuate the pedestrian timing, any associated accessible walk indication, and any additional features.</w:t>
      </w:r>
    </w:p>
    <w:p w14:paraId="0000003B" w14:textId="77777777" w:rsidR="003B153D" w:rsidRDefault="00BA3E7E">
      <w:pPr>
        <w:tabs>
          <w:tab w:val="left" w:pos="6120"/>
        </w:tabs>
        <w:spacing w:before="240" w:after="240"/>
        <w:ind w:left="900"/>
        <w:rPr>
          <w:rFonts w:ascii="Trebuchet MS" w:eastAsia="Trebuchet MS" w:hAnsi="Trebuchet MS" w:cs="Trebuchet MS"/>
          <w:sz w:val="24"/>
          <w:szCs w:val="24"/>
        </w:rPr>
      </w:pPr>
      <w:r>
        <w:rPr>
          <w:rFonts w:ascii="Trebuchet MS" w:eastAsia="Trebuchet MS" w:hAnsi="Trebuchet MS" w:cs="Trebuchet MS"/>
          <w:sz w:val="24"/>
          <w:szCs w:val="24"/>
        </w:rPr>
        <w:t>C.</w:t>
      </w:r>
      <w:r>
        <w:rPr>
          <w:sz w:val="14"/>
          <w:szCs w:val="14"/>
        </w:rPr>
        <w:t xml:space="preserve">   </w:t>
      </w:r>
      <w:r>
        <w:rPr>
          <w:rFonts w:ascii="Trebuchet MS" w:eastAsia="Trebuchet MS" w:hAnsi="Trebuchet MS" w:cs="Trebuchet MS"/>
          <w:sz w:val="24"/>
          <w:szCs w:val="24"/>
        </w:rPr>
        <w:t>If additional crossing time is provided by means of an extended push button press, a sign so indicating shall be mounted adjacent to or integral with the pedestrian push button.</w:t>
      </w:r>
    </w:p>
    <w:p w14:paraId="0000003C" w14:textId="77777777" w:rsidR="003B153D" w:rsidRDefault="00BA3E7E">
      <w:pPr>
        <w:tabs>
          <w:tab w:val="left" w:pos="6120"/>
        </w:tabs>
        <w:spacing w:before="240" w:after="120"/>
        <w:jc w:val="center"/>
        <w:rPr>
          <w:rFonts w:ascii="Trebuchet MS" w:eastAsia="Trebuchet MS" w:hAnsi="Trebuchet MS" w:cs="Trebuchet MS"/>
          <w:b/>
          <w:sz w:val="28"/>
          <w:szCs w:val="28"/>
        </w:rPr>
      </w:pPr>
      <w:r>
        <w:rPr>
          <w:rFonts w:ascii="Trebuchet MS" w:eastAsia="Trebuchet MS" w:hAnsi="Trebuchet MS" w:cs="Trebuchet MS"/>
          <w:sz w:val="24"/>
          <w:szCs w:val="24"/>
        </w:rPr>
        <w:t xml:space="preserve"> </w:t>
      </w:r>
      <w:r>
        <w:rPr>
          <w:rFonts w:ascii="Trebuchet MS" w:eastAsia="Trebuchet MS" w:hAnsi="Trebuchet MS" w:cs="Trebuchet MS"/>
          <w:b/>
          <w:sz w:val="28"/>
          <w:szCs w:val="28"/>
        </w:rPr>
        <w:t>Construction Requirements</w:t>
      </w:r>
    </w:p>
    <w:p w14:paraId="0000003D"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The Contractor is required to submit shop drawings of the RRFB unit to the Engineer for review and approval two weeks prior to purchasing equipment.</w:t>
      </w:r>
    </w:p>
    <w:p w14:paraId="0000003E"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All wiring, electrical connections, and controls shall conform to manufacturer recommendations. The Control Cabinet shall be wired to the RRFB through a one-inch electrical conduit capable of a 120V power connection, unless otherwise shown on the plans or directed by the Engineer.</w:t>
      </w:r>
    </w:p>
    <w:p w14:paraId="0000003F" w14:textId="77777777" w:rsidR="003B153D" w:rsidRDefault="00BA3E7E">
      <w:pPr>
        <w:tabs>
          <w:tab w:val="left" w:pos="6120"/>
        </w:tabs>
        <w:spacing w:before="240" w:after="240"/>
        <w:jc w:val="center"/>
        <w:rPr>
          <w:rFonts w:ascii="Trebuchet MS" w:eastAsia="Trebuchet MS" w:hAnsi="Trebuchet MS" w:cs="Trebuchet MS"/>
          <w:b/>
          <w:sz w:val="28"/>
          <w:szCs w:val="28"/>
        </w:rPr>
      </w:pPr>
      <w:r>
        <w:rPr>
          <w:rFonts w:ascii="Trebuchet MS" w:eastAsia="Trebuchet MS" w:hAnsi="Trebuchet MS" w:cs="Trebuchet MS"/>
          <w:b/>
          <w:sz w:val="24"/>
          <w:szCs w:val="24"/>
        </w:rPr>
        <w:t xml:space="preserve"> </w:t>
      </w:r>
      <w:r>
        <w:rPr>
          <w:rFonts w:ascii="Trebuchet MS" w:eastAsia="Trebuchet MS" w:hAnsi="Trebuchet MS" w:cs="Trebuchet MS"/>
          <w:b/>
          <w:sz w:val="28"/>
          <w:szCs w:val="28"/>
        </w:rPr>
        <w:t>Method of Measurement</w:t>
      </w:r>
    </w:p>
    <w:p w14:paraId="00000040"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The RRFB unit shall include the LED signs, enclosure cabinet, all associated controls, pedestrian and vehicular indications, poles, signs, pushbutton, foundation, solar power system, and all other components necessary for a fully functional RRFB unit, will not be paid for separately, but shall be included in the cost of the work.</w:t>
      </w:r>
    </w:p>
    <w:p w14:paraId="00000041" w14:textId="77777777" w:rsidR="003B153D" w:rsidRDefault="00BA3E7E">
      <w:pPr>
        <w:tabs>
          <w:tab w:val="left" w:pos="6120"/>
        </w:tabs>
        <w:spacing w:before="240" w:after="240"/>
        <w:jc w:val="center"/>
        <w:rPr>
          <w:rFonts w:ascii="Trebuchet MS" w:eastAsia="Trebuchet MS" w:hAnsi="Trebuchet MS" w:cs="Trebuchet MS"/>
          <w:b/>
          <w:sz w:val="28"/>
          <w:szCs w:val="28"/>
        </w:rPr>
      </w:pPr>
      <w:r>
        <w:rPr>
          <w:rFonts w:ascii="Trebuchet MS" w:eastAsia="Trebuchet MS" w:hAnsi="Trebuchet MS" w:cs="Trebuchet MS"/>
          <w:sz w:val="24"/>
          <w:szCs w:val="24"/>
        </w:rPr>
        <w:t xml:space="preserve"> </w:t>
      </w:r>
      <w:r>
        <w:rPr>
          <w:rFonts w:ascii="Trebuchet MS" w:eastAsia="Trebuchet MS" w:hAnsi="Trebuchet MS" w:cs="Trebuchet MS"/>
          <w:b/>
          <w:sz w:val="28"/>
          <w:szCs w:val="28"/>
        </w:rPr>
        <w:t xml:space="preserve"> Basis of Payment</w:t>
      </w:r>
    </w:p>
    <w:p w14:paraId="00000042" w14:textId="77777777" w:rsidR="003B153D" w:rsidRDefault="00BA3E7E">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Payment will be made under:</w:t>
      </w:r>
    </w:p>
    <w:tbl>
      <w:tblPr>
        <w:tblW w:w="7180" w:type="dxa"/>
        <w:tblLook w:val="04A0" w:firstRow="1" w:lastRow="0" w:firstColumn="1" w:lastColumn="0" w:noHBand="0" w:noVBand="1"/>
        <w:tblCaption w:val="Section 209 Basis of Payment table"/>
        <w:tblDescription w:val="Contains Pay Item Name and Pay Unit for each cost item&#10;"/>
      </w:tblPr>
      <w:tblGrid>
        <w:gridCol w:w="5480"/>
        <w:gridCol w:w="1700"/>
      </w:tblGrid>
      <w:tr w:rsidR="009555FD" w:rsidRPr="009555FD" w14:paraId="6CB411E8" w14:textId="77777777" w:rsidTr="009555FD">
        <w:trPr>
          <w:cantSplit/>
          <w:trHeight w:val="336"/>
          <w:tblHeader/>
        </w:trPr>
        <w:tc>
          <w:tcPr>
            <w:tcW w:w="548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B48637" w14:textId="7F87559D" w:rsidR="009555FD" w:rsidRPr="009555FD" w:rsidRDefault="00BA3E7E" w:rsidP="009555FD">
            <w:pPr>
              <w:rPr>
                <w:rFonts w:ascii="Trebuchet MS" w:hAnsi="Trebuchet MS" w:cs="Calibri"/>
                <w:b/>
                <w:bCs/>
                <w:sz w:val="24"/>
                <w:szCs w:val="24"/>
              </w:rPr>
            </w:pPr>
            <w:r>
              <w:rPr>
                <w:rFonts w:ascii="Trebuchet MS" w:eastAsia="Trebuchet MS" w:hAnsi="Trebuchet MS" w:cs="Trebuchet MS"/>
                <w:b/>
                <w:sz w:val="24"/>
                <w:szCs w:val="24"/>
              </w:rPr>
              <w:t xml:space="preserve"> </w:t>
            </w:r>
            <w:r w:rsidR="009555FD" w:rsidRPr="009555FD">
              <w:rPr>
                <w:rFonts w:ascii="Trebuchet MS" w:hAnsi="Trebuchet MS" w:cs="Calibri"/>
                <w:b/>
                <w:bCs/>
                <w:sz w:val="24"/>
                <w:szCs w:val="24"/>
              </w:rPr>
              <w:t>Pay Item</w:t>
            </w:r>
          </w:p>
        </w:tc>
        <w:tc>
          <w:tcPr>
            <w:tcW w:w="1700" w:type="dxa"/>
            <w:tcBorders>
              <w:top w:val="single" w:sz="8" w:space="0" w:color="BFBFBF"/>
              <w:left w:val="nil"/>
              <w:bottom w:val="single" w:sz="8" w:space="0" w:color="BFBFBF"/>
              <w:right w:val="single" w:sz="8" w:space="0" w:color="BFBFBF"/>
            </w:tcBorders>
            <w:shd w:val="clear" w:color="auto" w:fill="auto"/>
            <w:noWrap/>
            <w:vAlign w:val="center"/>
            <w:hideMark/>
          </w:tcPr>
          <w:p w14:paraId="3A8DCB11" w14:textId="77777777" w:rsidR="009555FD" w:rsidRPr="009555FD" w:rsidRDefault="009555FD" w:rsidP="009555FD">
            <w:pPr>
              <w:rPr>
                <w:rFonts w:ascii="Trebuchet MS" w:hAnsi="Trebuchet MS" w:cs="Calibri"/>
                <w:b/>
                <w:bCs/>
                <w:sz w:val="24"/>
                <w:szCs w:val="24"/>
              </w:rPr>
            </w:pPr>
            <w:r w:rsidRPr="009555FD">
              <w:rPr>
                <w:rFonts w:ascii="Trebuchet MS" w:hAnsi="Trebuchet MS" w:cs="Calibri"/>
                <w:b/>
                <w:bCs/>
                <w:sz w:val="24"/>
                <w:szCs w:val="24"/>
              </w:rPr>
              <w:t>Pay Unit</w:t>
            </w:r>
          </w:p>
        </w:tc>
      </w:tr>
      <w:tr w:rsidR="009555FD" w:rsidRPr="009555FD" w14:paraId="1BE810D9" w14:textId="77777777" w:rsidTr="009555FD">
        <w:trPr>
          <w:trHeight w:val="336"/>
        </w:trPr>
        <w:tc>
          <w:tcPr>
            <w:tcW w:w="5480" w:type="dxa"/>
            <w:tcBorders>
              <w:top w:val="nil"/>
              <w:left w:val="single" w:sz="8" w:space="0" w:color="BFBFBF"/>
              <w:bottom w:val="single" w:sz="8" w:space="0" w:color="BFBFBF"/>
              <w:right w:val="single" w:sz="8" w:space="0" w:color="BFBFBF"/>
            </w:tcBorders>
            <w:shd w:val="clear" w:color="auto" w:fill="auto"/>
            <w:noWrap/>
            <w:vAlign w:val="bottom"/>
            <w:hideMark/>
          </w:tcPr>
          <w:p w14:paraId="531FDD1A" w14:textId="77777777" w:rsidR="009555FD" w:rsidRPr="009555FD" w:rsidRDefault="009555FD" w:rsidP="009555FD">
            <w:pPr>
              <w:rPr>
                <w:rFonts w:ascii="Trebuchet MS" w:hAnsi="Trebuchet MS" w:cs="Calibri"/>
                <w:color w:val="000000"/>
                <w:sz w:val="24"/>
                <w:szCs w:val="24"/>
              </w:rPr>
            </w:pPr>
            <w:r w:rsidRPr="009555FD">
              <w:rPr>
                <w:rFonts w:ascii="Trebuchet MS" w:hAnsi="Trebuchet MS" w:cs="Calibri"/>
                <w:color w:val="000000"/>
                <w:sz w:val="24"/>
                <w:szCs w:val="24"/>
              </w:rPr>
              <w:t xml:space="preserve">Rectangular Rapid Flashing Beacon  </w:t>
            </w:r>
          </w:p>
        </w:tc>
        <w:tc>
          <w:tcPr>
            <w:tcW w:w="1700" w:type="dxa"/>
            <w:tcBorders>
              <w:top w:val="nil"/>
              <w:left w:val="nil"/>
              <w:bottom w:val="single" w:sz="8" w:space="0" w:color="BFBFBF"/>
              <w:right w:val="single" w:sz="8" w:space="0" w:color="BFBFBF"/>
            </w:tcBorders>
            <w:shd w:val="clear" w:color="auto" w:fill="auto"/>
            <w:noWrap/>
            <w:vAlign w:val="bottom"/>
            <w:hideMark/>
          </w:tcPr>
          <w:p w14:paraId="087216F9" w14:textId="77777777" w:rsidR="009555FD" w:rsidRPr="009555FD" w:rsidRDefault="009555FD" w:rsidP="009555FD">
            <w:pPr>
              <w:rPr>
                <w:rFonts w:ascii="Trebuchet MS" w:hAnsi="Trebuchet MS" w:cs="Calibri"/>
                <w:color w:val="000000"/>
                <w:sz w:val="24"/>
                <w:szCs w:val="24"/>
              </w:rPr>
            </w:pPr>
            <w:r w:rsidRPr="009555FD">
              <w:rPr>
                <w:rFonts w:ascii="Trebuchet MS" w:hAnsi="Trebuchet MS" w:cs="Calibri"/>
                <w:color w:val="000000"/>
                <w:sz w:val="24"/>
                <w:szCs w:val="24"/>
              </w:rPr>
              <w:t>Each</w:t>
            </w:r>
          </w:p>
        </w:tc>
      </w:tr>
    </w:tbl>
    <w:p w14:paraId="00000045" w14:textId="0B0E630B" w:rsidR="003B153D" w:rsidRDefault="00BA3E7E" w:rsidP="009555FD">
      <w:pPr>
        <w:tabs>
          <w:tab w:val="left" w:pos="6120"/>
        </w:tabs>
        <w:spacing w:before="240" w:after="240"/>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00000046" w14:textId="77777777" w:rsidR="003B153D" w:rsidRDefault="003B153D">
      <w:pPr>
        <w:tabs>
          <w:tab w:val="left" w:pos="6120"/>
        </w:tabs>
        <w:rPr>
          <w:rFonts w:ascii="Trebuchet MS" w:eastAsia="Trebuchet MS" w:hAnsi="Trebuchet MS" w:cs="Trebuchet MS"/>
          <w:b/>
          <w:sz w:val="24"/>
          <w:szCs w:val="24"/>
        </w:rPr>
      </w:pPr>
    </w:p>
    <w:p w14:paraId="00000047" w14:textId="77777777" w:rsidR="003B153D" w:rsidRDefault="003B153D">
      <w:pPr>
        <w:rPr>
          <w:rFonts w:ascii="Trebuchet MS" w:eastAsia="Trebuchet MS" w:hAnsi="Trebuchet MS" w:cs="Trebuchet MS"/>
          <w:sz w:val="24"/>
          <w:szCs w:val="24"/>
        </w:rPr>
      </w:pPr>
    </w:p>
    <w:sectPr w:rsidR="003B153D" w:rsidSect="00BA3E7E">
      <w:headerReference w:type="default" r:id="rId6"/>
      <w:headerReference w:type="first" r:id="rId7"/>
      <w:pgSz w:w="12240" w:h="15840"/>
      <w:pgMar w:top="720" w:right="720" w:bottom="720" w:left="72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035FC" w14:textId="77777777" w:rsidR="00BA3E7E" w:rsidRDefault="00BA3E7E">
      <w:r>
        <w:separator/>
      </w:r>
    </w:p>
  </w:endnote>
  <w:endnote w:type="continuationSeparator" w:id="0">
    <w:p w14:paraId="3F96DCE6" w14:textId="77777777" w:rsidR="00BA3E7E" w:rsidRDefault="00BA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7CAFD" w14:textId="77777777" w:rsidR="00BA3E7E" w:rsidRDefault="00BA3E7E">
      <w:r>
        <w:separator/>
      </w:r>
    </w:p>
  </w:footnote>
  <w:footnote w:type="continuationSeparator" w:id="0">
    <w:p w14:paraId="45499356" w14:textId="77777777" w:rsidR="00BA3E7E" w:rsidRDefault="00BA3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73E99B97" w:rsidR="003B153D" w:rsidRDefault="00BA3E7E">
    <w:pPr>
      <w:pBdr>
        <w:top w:val="nil"/>
        <w:left w:val="nil"/>
        <w:bottom w:val="nil"/>
        <w:right w:val="nil"/>
        <w:between w:val="nil"/>
      </w:pBdr>
      <w:tabs>
        <w:tab w:val="center" w:pos="4680"/>
        <w:tab w:val="right" w:pos="9360"/>
      </w:tabs>
      <w:jc w:val="right"/>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fldChar w:fldCharType="begin"/>
    </w:r>
    <w:r>
      <w:rPr>
        <w:rFonts w:ascii="Trebuchet MS" w:eastAsia="Trebuchet MS" w:hAnsi="Trebuchet MS" w:cs="Trebuchet MS"/>
        <w:color w:val="000000"/>
        <w:sz w:val="22"/>
        <w:szCs w:val="22"/>
      </w:rPr>
      <w:instrText>PAGE</w:instrText>
    </w:r>
    <w:r>
      <w:rPr>
        <w:rFonts w:ascii="Trebuchet MS" w:eastAsia="Trebuchet MS" w:hAnsi="Trebuchet MS" w:cs="Trebuchet MS"/>
        <w:color w:val="000000"/>
        <w:sz w:val="22"/>
        <w:szCs w:val="22"/>
      </w:rPr>
      <w:fldChar w:fldCharType="separate"/>
    </w:r>
    <w:r>
      <w:rPr>
        <w:rFonts w:ascii="Trebuchet MS" w:eastAsia="Trebuchet MS" w:hAnsi="Trebuchet MS" w:cs="Trebuchet MS"/>
        <w:noProof/>
        <w:color w:val="000000"/>
        <w:sz w:val="22"/>
        <w:szCs w:val="22"/>
      </w:rPr>
      <w:t>1</w:t>
    </w:r>
    <w:r>
      <w:rPr>
        <w:rFonts w:ascii="Trebuchet MS" w:eastAsia="Trebuchet MS" w:hAnsi="Trebuchet MS" w:cs="Trebuchet MS"/>
        <w:color w:val="000000"/>
        <w:sz w:val="22"/>
        <w:szCs w:val="22"/>
      </w:rPr>
      <w:fldChar w:fldCharType="end"/>
    </w:r>
    <w:r>
      <w:rPr>
        <w:rFonts w:ascii="Trebuchet MS" w:eastAsia="Trebuchet MS" w:hAnsi="Trebuchet MS" w:cs="Trebuchet MS"/>
        <w:color w:val="000000"/>
        <w:sz w:val="22"/>
        <w:szCs w:val="22"/>
      </w:rPr>
      <w:t xml:space="preserve">                                                                 June </w:t>
    </w:r>
    <w:r w:rsidR="003C0B61">
      <w:rPr>
        <w:rFonts w:ascii="Trebuchet MS" w:eastAsia="Trebuchet MS" w:hAnsi="Trebuchet MS" w:cs="Trebuchet MS"/>
        <w:color w:val="000000"/>
        <w:sz w:val="22"/>
        <w:szCs w:val="22"/>
      </w:rPr>
      <w:t>11</w:t>
    </w:r>
    <w:r>
      <w:rPr>
        <w:rFonts w:ascii="Trebuchet MS" w:eastAsia="Trebuchet MS" w:hAnsi="Trebuchet MS" w:cs="Trebuchet MS"/>
        <w:color w:val="000000"/>
        <w:sz w:val="22"/>
        <w:szCs w:val="22"/>
      </w:rPr>
      <w:t>, 2025</w:t>
    </w:r>
  </w:p>
  <w:p w14:paraId="2EB22FEA" w14:textId="77777777" w:rsidR="00BA3E7E" w:rsidRDefault="00BA3E7E">
    <w:pPr>
      <w:pBdr>
        <w:top w:val="nil"/>
        <w:left w:val="nil"/>
        <w:bottom w:val="nil"/>
        <w:right w:val="nil"/>
        <w:between w:val="nil"/>
      </w:pBdr>
      <w:tabs>
        <w:tab w:val="center" w:pos="4680"/>
        <w:tab w:val="right" w:pos="9360"/>
      </w:tabs>
      <w:jc w:val="right"/>
      <w:rPr>
        <w:color w:val="000000"/>
      </w:rPr>
    </w:pPr>
  </w:p>
  <w:p w14:paraId="2380CF59" w14:textId="77777777" w:rsidR="00BA3E7E" w:rsidRDefault="00BA3E7E" w:rsidP="00BA3E7E">
    <w:pPr>
      <w:tabs>
        <w:tab w:val="left" w:pos="6120"/>
      </w:tabs>
      <w:spacing w:after="120"/>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Revision of Section 614 </w:t>
    </w:r>
  </w:p>
  <w:p w14:paraId="284B3DBA" w14:textId="35F56DC4" w:rsidR="00BA3E7E" w:rsidRDefault="00BA3E7E" w:rsidP="00BA3E7E">
    <w:pPr>
      <w:tabs>
        <w:tab w:val="left" w:pos="6120"/>
      </w:tabs>
      <w:spacing w:after="120"/>
      <w:jc w:val="center"/>
      <w:rPr>
        <w:rFonts w:ascii="Trebuchet MS" w:eastAsia="Trebuchet MS" w:hAnsi="Trebuchet MS" w:cs="Trebuchet MS"/>
        <w:b/>
        <w:sz w:val="28"/>
        <w:szCs w:val="28"/>
      </w:rPr>
    </w:pPr>
    <w:r>
      <w:rPr>
        <w:rFonts w:ascii="Trebuchet MS" w:eastAsia="Trebuchet MS" w:hAnsi="Trebuchet MS" w:cs="Trebuchet MS"/>
        <w:b/>
        <w:sz w:val="28"/>
        <w:szCs w:val="28"/>
      </w:rPr>
      <w:t>Rectangular Rapid Flashing Beacon</w:t>
    </w:r>
  </w:p>
  <w:p w14:paraId="00000049" w14:textId="77777777" w:rsidR="003B153D" w:rsidRDefault="003B153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E07B" w14:textId="40142AA6" w:rsidR="00BA3E7E" w:rsidRDefault="00BA3E7E" w:rsidP="00BA3E7E">
    <w:pPr>
      <w:tabs>
        <w:tab w:val="left" w:pos="6120"/>
      </w:tabs>
      <w:spacing w:before="240" w:after="240"/>
      <w:jc w:val="right"/>
      <w:rPr>
        <w:rFonts w:ascii="Trebuchet MS" w:eastAsia="Trebuchet MS" w:hAnsi="Trebuchet MS" w:cs="Trebuchet MS"/>
        <w:b/>
        <w:sz w:val="28"/>
        <w:szCs w:val="28"/>
      </w:rPr>
    </w:pPr>
    <w:r w:rsidRPr="00BA3E7E">
      <w:rPr>
        <w:rFonts w:ascii="Trebuchet MS" w:eastAsia="Trebuchet MS" w:hAnsi="Trebuchet MS" w:cs="Trebuchet MS"/>
        <w:bCs/>
        <w:sz w:val="22"/>
        <w:szCs w:val="22"/>
      </w:rPr>
      <w:t xml:space="preserve">June </w:t>
    </w:r>
    <w:r w:rsidR="003C0B61">
      <w:rPr>
        <w:rFonts w:ascii="Trebuchet MS" w:eastAsia="Trebuchet MS" w:hAnsi="Trebuchet MS" w:cs="Trebuchet MS"/>
        <w:bCs/>
        <w:sz w:val="22"/>
        <w:szCs w:val="22"/>
      </w:rPr>
      <w:t>11</w:t>
    </w:r>
    <w:r w:rsidRPr="00BA3E7E">
      <w:rPr>
        <w:rFonts w:ascii="Trebuchet MS" w:eastAsia="Trebuchet MS" w:hAnsi="Trebuchet MS" w:cs="Trebuchet MS"/>
        <w:bCs/>
        <w:sz w:val="22"/>
        <w:szCs w:val="22"/>
      </w:rPr>
      <w:t>, 2025</w:t>
    </w:r>
  </w:p>
  <w:p w14:paraId="7EA53F10" w14:textId="77777777" w:rsidR="00BA3E7E" w:rsidRDefault="00BA3E7E" w:rsidP="00BA3E7E">
    <w:pPr>
      <w:tabs>
        <w:tab w:val="left" w:pos="6120"/>
      </w:tabs>
      <w:spacing w:after="120"/>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Revision of Section 614 </w:t>
    </w:r>
  </w:p>
  <w:p w14:paraId="4DF096C4" w14:textId="51DF4D4C" w:rsidR="00BA3E7E" w:rsidRDefault="00BA3E7E" w:rsidP="00BA3E7E">
    <w:pPr>
      <w:tabs>
        <w:tab w:val="left" w:pos="6120"/>
      </w:tabs>
      <w:spacing w:after="120"/>
      <w:jc w:val="center"/>
      <w:rPr>
        <w:rFonts w:ascii="Trebuchet MS" w:eastAsia="Trebuchet MS" w:hAnsi="Trebuchet MS" w:cs="Trebuchet MS"/>
        <w:b/>
        <w:sz w:val="28"/>
        <w:szCs w:val="28"/>
      </w:rPr>
    </w:pPr>
    <w:r>
      <w:rPr>
        <w:rFonts w:ascii="Trebuchet MS" w:eastAsia="Trebuchet MS" w:hAnsi="Trebuchet MS" w:cs="Trebuchet MS"/>
        <w:b/>
        <w:sz w:val="28"/>
        <w:szCs w:val="28"/>
      </w:rPr>
      <w:t>Rectangular Rapid Flashing Beacon</w:t>
    </w:r>
  </w:p>
  <w:p w14:paraId="348400D7" w14:textId="77777777" w:rsidR="00BA3E7E" w:rsidRDefault="00BA3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3D"/>
    <w:rsid w:val="003B153D"/>
    <w:rsid w:val="003C0B61"/>
    <w:rsid w:val="00812019"/>
    <w:rsid w:val="009555FD"/>
    <w:rsid w:val="00BA3E7E"/>
    <w:rsid w:val="00CB0E7D"/>
    <w:rsid w:val="00F8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AD01"/>
  <w15:docId w15:val="{3EADCDC6-754C-4E66-A93B-3E9DDED3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A3E7E"/>
    <w:pPr>
      <w:spacing w:before="100" w:beforeAutospacing="1" w:after="100" w:afterAutospacing="1"/>
    </w:pPr>
    <w:rPr>
      <w:sz w:val="24"/>
      <w:szCs w:val="24"/>
    </w:rPr>
  </w:style>
  <w:style w:type="character" w:styleId="Emphasis">
    <w:name w:val="Emphasis"/>
    <w:basedOn w:val="DefaultParagraphFont"/>
    <w:uiPriority w:val="20"/>
    <w:qFormat/>
    <w:rsid w:val="00BA3E7E"/>
    <w:rPr>
      <w:i/>
      <w:iCs/>
    </w:rPr>
  </w:style>
  <w:style w:type="paragraph" w:styleId="Header">
    <w:name w:val="header"/>
    <w:basedOn w:val="Normal"/>
    <w:link w:val="HeaderChar"/>
    <w:uiPriority w:val="99"/>
    <w:unhideWhenUsed/>
    <w:rsid w:val="00BA3E7E"/>
    <w:pPr>
      <w:tabs>
        <w:tab w:val="center" w:pos="4680"/>
        <w:tab w:val="right" w:pos="9360"/>
      </w:tabs>
    </w:pPr>
  </w:style>
  <w:style w:type="character" w:customStyle="1" w:styleId="HeaderChar">
    <w:name w:val="Header Char"/>
    <w:basedOn w:val="DefaultParagraphFont"/>
    <w:link w:val="Header"/>
    <w:uiPriority w:val="99"/>
    <w:rsid w:val="00BA3E7E"/>
  </w:style>
  <w:style w:type="paragraph" w:styleId="Footer">
    <w:name w:val="footer"/>
    <w:basedOn w:val="Normal"/>
    <w:link w:val="FooterChar"/>
    <w:uiPriority w:val="99"/>
    <w:unhideWhenUsed/>
    <w:rsid w:val="00BA3E7E"/>
    <w:pPr>
      <w:tabs>
        <w:tab w:val="center" w:pos="4680"/>
        <w:tab w:val="right" w:pos="9360"/>
      </w:tabs>
    </w:pPr>
  </w:style>
  <w:style w:type="character" w:customStyle="1" w:styleId="FooterChar">
    <w:name w:val="Footer Char"/>
    <w:basedOn w:val="DefaultParagraphFont"/>
    <w:link w:val="Footer"/>
    <w:uiPriority w:val="99"/>
    <w:rsid w:val="00BA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4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Kayen, Michele</cp:lastModifiedBy>
  <cp:revision>4</cp:revision>
  <dcterms:created xsi:type="dcterms:W3CDTF">2025-06-09T20:08:00Z</dcterms:created>
  <dcterms:modified xsi:type="dcterms:W3CDTF">2025-06-10T17:24:00Z</dcterms:modified>
</cp:coreProperties>
</file>