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drawing>
          <wp:inline distB="0" distT="0" distL="0" distR="0">
            <wp:extent cx="1984248" cy="466344"/>
            <wp:effectExtent b="0" l="0" r="0" t="0"/>
            <wp:docPr descr="CDOT logo" id="5" name="image1.png"/>
            <a:graphic>
              <a:graphicData uri="http://schemas.openxmlformats.org/drawingml/2006/picture">
                <pic:pic>
                  <pic:nvPicPr>
                    <pic:cNvPr descr="CDOT logo" id="0" name="image1.png"/>
                    <pic:cNvPicPr preferRelativeResize="0"/>
                  </pic:nvPicPr>
                  <pic:blipFill>
                    <a:blip r:embed="rId6"/>
                    <a:srcRect b="0" l="0" r="0" t="0"/>
                    <a:stretch>
                      <a:fillRect/>
                    </a:stretch>
                  </pic:blipFill>
                  <pic:spPr>
                    <a:xfrm>
                      <a:off x="0" y="0"/>
                      <a:ext cx="1984248" cy="4663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1"/>
          <w:i w:val="0"/>
          <w:smallCaps w:val="0"/>
          <w:strike w:val="0"/>
          <w:color w:val="00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Memorandum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Trebuchet MS" w:cs="Trebuchet MS" w:eastAsia="Trebuchet MS" w:hAnsi="Trebuchet MS"/>
          <w:b w:val="0"/>
          <w:i w:val="0"/>
          <w:smallCaps w:val="0"/>
          <w:strike w:val="0"/>
          <w:color w:val="ff0000"/>
          <w:sz w:val="32"/>
          <w:szCs w:val="3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Date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 </w:t>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To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All holders of Standard Special Provisions</w:t>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From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tab/>
        <w:t xml:space="preserve">     Bill Cornelius, Standards and Specifications Unit Manager</w:t>
      </w:r>
    </w:p>
    <w:p w:rsidR="00000000" w:rsidDel="00000000" w:rsidP="00000000" w:rsidRDefault="00000000" w:rsidRPr="00000000" w14:paraId="0000000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720" w:right="0" w:hanging="72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Subject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New standard special provision: Revision of Section 106 </w:t>
      </w:r>
      <w:r w:rsidDel="00000000" w:rsidR="00000000" w:rsidRPr="00000000">
        <w:rPr>
          <w:rFonts w:ascii="Trebuchet MS" w:cs="Trebuchet MS" w:eastAsia="Trebuchet MS" w:hAnsi="Trebuchet MS"/>
          <w:rtl w:val="0"/>
        </w:rPr>
        <w:t xml:space="preserve"> Buy America (BA) and Build America Buy America (BABA)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 requirements – Projects with  $500,000 or more in Federal-Aid Highway Funding</w:t>
      </w:r>
      <w:r w:rsidDel="00000000" w:rsidR="00000000" w:rsidRPr="00000000">
        <w:rPr>
          <w:rtl w:val="0"/>
        </w:rPr>
      </w:r>
    </w:p>
    <w:p w:rsidR="00000000" w:rsidDel="00000000" w:rsidP="00000000" w:rsidRDefault="00000000" w:rsidRPr="00000000" w14:paraId="0000000C">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 of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 this unit has issued the new standard special provision, Revision of Section 106 </w:t>
      </w:r>
      <w:r w:rsidDel="00000000" w:rsidR="00000000" w:rsidRPr="00000000">
        <w:rPr>
          <w:rFonts w:ascii="Trebuchet MS" w:cs="Trebuchet MS" w:eastAsia="Trebuchet MS" w:hAnsi="Trebuchet MS"/>
          <w:rtl w:val="0"/>
        </w:rPr>
        <w:t xml:space="preserve"> Buy America (BA) and Build America Buy America (BABA)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requirements – Projects with  $500,000 or more in Federal-Aid Highway Funding, with 1 page, and dated September 1</w:t>
      </w:r>
      <w:r w:rsidDel="00000000" w:rsidR="00000000" w:rsidRPr="00000000">
        <w:rPr>
          <w:rFonts w:ascii="Trebuchet MS" w:cs="Trebuchet MS" w:eastAsia="Trebuchet MS" w:hAnsi="Trebuchet MS"/>
          <w:rtl w:val="0"/>
        </w:rPr>
        <w:t xml:space="preserve">1</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2025.</w:t>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provision is an update to the manufactured products section of our Buy America specifications. It is necessary to comply with the recent elimination of the 1983 Manufactured Products Waiver. This revision will require an additional certification statement be provided by the manufacturer of a manufactured product, that the final assembly of the manufactured product occurred in the United States. This is in addition to a certification statement that any iron/steel used in the manufactured product is Buy America compliant. Additionally, language was added that requires the certification be provided before the manufactured product is installed or paid for.</w:t>
      </w:r>
      <w:r w:rsidDel="00000000" w:rsidR="00000000" w:rsidRPr="00000000">
        <w:rPr>
          <w:rtl w:val="0"/>
        </w:rPr>
      </w:r>
    </w:p>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use this on all</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rtl w:val="0"/>
        </w:rPr>
        <w:t xml:space="preserve">projects with $500,000 or more in federal-aid highway funding, with a construction phase federal funding obligation date on or after October 1, 2025.</w:t>
      </w:r>
    </w:p>
    <w:p w:rsidR="00000000" w:rsidDel="00000000" w:rsidP="00000000" w:rsidRDefault="00000000" w:rsidRPr="00000000" w14:paraId="0000001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standard special provision will become mandatory in projects advertised on or after October 1, 2025.  You may use this standard special provision in projects advertised before this date.</w:t>
      </w:r>
    </w:p>
    <w:p w:rsidR="00000000" w:rsidDel="00000000" w:rsidP="00000000" w:rsidRDefault="00000000" w:rsidRPr="00000000" w14:paraId="0000001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For those of you who keep a book of Standard Special Provisions, please include this new provision.  For your convenience, this provision and the latest SSP Index are attached in the email.  You can also find these in our Construction Specifications web pages: </w:t>
      </w:r>
      <w:hyperlink r:id="rId7">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Standard Special Provisions</w:t>
        </w:r>
      </w:hyperlink>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and the </w:t>
      </w:r>
      <w:hyperlink r:id="rId8">
        <w:r w:rsidDel="00000000" w:rsidR="00000000" w:rsidRPr="00000000">
          <w:rPr>
            <w:rFonts w:ascii="Trebuchet MS" w:cs="Trebuchet MS" w:eastAsia="Trebuchet MS" w:hAnsi="Trebuchet MS"/>
            <w:b w:val="0"/>
            <w:i w:val="0"/>
            <w:smallCaps w:val="0"/>
            <w:strike w:val="0"/>
            <w:color w:val="0000ff"/>
            <w:sz w:val="24"/>
            <w:szCs w:val="24"/>
            <w:u w:val="single"/>
            <w:shd w:fill="auto" w:val="clear"/>
            <w:vertAlign w:val="baseline"/>
            <w:rtl w:val="0"/>
          </w:rPr>
          <w:t xml:space="preserve">Recently Issued Special Provisions.</w:t>
        </w:r>
      </w:hyperlink>
      <w:r w:rsidDel="00000000" w:rsidR="00000000" w:rsidRPr="00000000">
        <w:rPr>
          <w:rtl w:val="0"/>
        </w:rPr>
      </w:r>
    </w:p>
    <w:p w:rsidR="00000000" w:rsidDel="00000000" w:rsidP="00000000" w:rsidRDefault="00000000" w:rsidRPr="00000000" w14:paraId="0000001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222222"/>
          <w:sz w:val="24"/>
          <w:szCs w:val="24"/>
          <w:u w:val="none"/>
          <w:shd w:fill="auto" w:val="clear"/>
          <w:vertAlign w:val="baseline"/>
          <w:rtl w:val="0"/>
        </w:rPr>
        <w:t xml:space="preserve">If you have any questions or comments, please contact this office.</w:t>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680"/>
        </w:tabs>
        <w:spacing w:after="0" w:before="0" w:line="240" w:lineRule="auto"/>
        <w:ind w:left="0" w:right="0" w:firstLine="0"/>
        <w:jc w:val="left"/>
        <w:rPr>
          <w:rFonts w:ascii="Trebuchet MS" w:cs="Trebuchet MS" w:eastAsia="Trebuchet MS" w:hAnsi="Trebuchet MS"/>
          <w:b w:val="0"/>
          <w:i w:val="0"/>
          <w:smallCaps w:val="0"/>
          <w:strike w:val="0"/>
          <w:color w:val="222222"/>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
                <a:graphic>
                  <a:graphicData uri="http://schemas.microsoft.com/office/word/2010/wordprocessingShape">
                    <wps:wsp>
                      <wps:cNvCnPr/>
                      <wps:spPr>
                        <a:xfrm>
                          <a:off x="5346000" y="3676969"/>
                          <a:ext cx="0" cy="206062"/>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5132257</wp:posOffset>
                </wp:positionH>
                <wp:positionV relativeFrom="paragraph">
                  <wp:posOffset>176405</wp:posOffset>
                </wp:positionV>
                <wp:extent cx="12700" cy="206062"/>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20606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5248426</wp:posOffset>
            </wp:positionH>
            <wp:positionV relativeFrom="paragraph">
              <wp:posOffset>51408</wp:posOffset>
            </wp:positionV>
            <wp:extent cx="402121" cy="404226"/>
            <wp:effectExtent b="0" l="0" r="0" t="0"/>
            <wp:wrapNone/>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2121" cy="404226"/>
                    </a:xfrm>
                    <a:prstGeom prst="rect"/>
                    <a:ln/>
                  </pic:spPr>
                </pic:pic>
              </a:graphicData>
            </a:graphic>
          </wp:anchor>
        </w:drawing>
      </w:r>
    </w:p>
    <w:p w:rsidR="00000000" w:rsidDel="00000000" w:rsidP="00000000" w:rsidRDefault="00000000" w:rsidRPr="00000000" w14:paraId="00000019">
      <w:pPr>
        <w:tabs>
          <w:tab w:val="center" w:leader="none" w:pos="4320"/>
          <w:tab w:val="right" w:leader="none" w:pos="8640"/>
        </w:tabs>
        <w:rPr>
          <w:rFonts w:ascii="Trebuchet MS" w:cs="Trebuchet MS" w:eastAsia="Trebuchet MS" w:hAnsi="Trebuchet MS"/>
          <w:color w:val="595959"/>
          <w:sz w:val="16"/>
          <w:szCs w:val="16"/>
        </w:rPr>
      </w:pPr>
      <w:r w:rsidDel="00000000" w:rsidR="00000000" w:rsidRPr="00000000">
        <w:rPr>
          <w:rFonts w:ascii="Trebuchet MS" w:cs="Trebuchet MS" w:eastAsia="Trebuchet MS" w:hAnsi="Trebuchet MS"/>
          <w:color w:val="595959"/>
          <w:sz w:val="16"/>
          <w:szCs w:val="16"/>
          <w:rtl w:val="0"/>
        </w:rPr>
        <w:tab/>
        <w:t xml:space="preserve">2829 W. Howard Pl., 3rd Fl.  Denver, CO 80204   P: (720) 766-0420   F: 303-757-9868   </w:t>
      </w:r>
      <w:hyperlink r:id="rId11">
        <w:r w:rsidDel="00000000" w:rsidR="00000000" w:rsidRPr="00000000">
          <w:rPr>
            <w:rFonts w:ascii="Trebuchet MS" w:cs="Trebuchet MS" w:eastAsia="Trebuchet MS" w:hAnsi="Trebuchet MS"/>
            <w:color w:val="0000ff"/>
            <w:sz w:val="16"/>
            <w:szCs w:val="16"/>
            <w:u w:val="single"/>
            <w:rtl w:val="0"/>
          </w:rPr>
          <w:t xml:space="preserve">www.codot.gov</w:t>
        </w:r>
      </w:hyperlink>
      <w:r w:rsidDel="00000000" w:rsidR="00000000" w:rsidRPr="00000000">
        <w:rPr>
          <w:rtl w:val="0"/>
        </w:rPr>
      </w:r>
    </w:p>
    <w:sectPr>
      <w:headerReference r:id="rId12" w:type="first"/>
      <w:footerReference r:id="rId13" w:type="first"/>
      <w:pgSz w:h="15840" w:w="12240" w:orient="portrait"/>
      <w:pgMar w:bottom="1440" w:top="1440" w:left="1440" w:right="1440" w:header="1440" w:footer="3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5486400</wp:posOffset>
          </wp:positionH>
          <wp:positionV relativeFrom="paragraph">
            <wp:posOffset>740410</wp:posOffset>
          </wp:positionV>
          <wp:extent cx="15240" cy="345440"/>
          <wp:effectExtent b="0" l="0" r="0" t="0"/>
          <wp:wrapNone/>
          <wp:docPr descr="letterhead_line" id="3" name="image3.png"/>
          <a:graphic>
            <a:graphicData uri="http://schemas.openxmlformats.org/drawingml/2006/picture">
              <pic:pic>
                <pic:nvPicPr>
                  <pic:cNvPr descr="letterhead_line" id="0" name="image3.png"/>
                  <pic:cNvPicPr preferRelativeResize="0"/>
                </pic:nvPicPr>
                <pic:blipFill>
                  <a:blip r:embed="rId1"/>
                  <a:srcRect b="0" l="0" r="0" t="0"/>
                  <a:stretch>
                    <a:fillRect/>
                  </a:stretch>
                </pic:blipFill>
                <pic:spPr>
                  <a:xfrm>
                    <a:off x="0" y="0"/>
                    <a:ext cx="15240" cy="3454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
              <a:graphic>
                <a:graphicData uri="http://schemas.microsoft.com/office/word/2010/wordprocessingShape">
                  <wps:wsp>
                    <wps:cNvSpPr/>
                    <wps:cNvPr id="2" name="Shape 2"/>
                    <wps:spPr>
                      <a:xfrm>
                        <a:off x="2659315" y="3665700"/>
                        <a:ext cx="537337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595959"/>
                              <w:sz w:val="16"/>
                              <w:vertAlign w:val="baseline"/>
                            </w:rPr>
                            <w:t xml:space="preserve">555 Street Address, Room 555, Denver, CO 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P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F 555.555.5555</w:t>
                          </w:r>
                          <w:r w:rsidDel="00000000" w:rsidR="00000000" w:rsidRPr="00000000">
                            <w:rPr>
                              <w:rFonts w:ascii="Times New Roman" w:cs="Times New Roman" w:eastAsia="Times New Roman" w:hAnsi="Times New Roman"/>
                              <w:b w:val="0"/>
                              <w:i w:val="0"/>
                              <w:smallCaps w:val="0"/>
                              <w:strike w:val="0"/>
                              <w:color w:val="595959"/>
                              <w:sz w:val="16"/>
                              <w:vertAlign w:val="baseline"/>
                            </w:rPr>
                            <w:t xml:space="preserve"> </w:t>
                          </w:r>
                          <w:r w:rsidDel="00000000" w:rsidR="00000000" w:rsidRPr="00000000">
                            <w:rPr>
                              <w:rFonts w:ascii="Trebuchet MS" w:cs="Trebuchet MS" w:eastAsia="Trebuchet MS" w:hAnsi="Trebuchet MS"/>
                              <w:b w:val="0"/>
                              <w:i w:val="0"/>
                              <w:smallCaps w:val="0"/>
                              <w:strike w:val="0"/>
                              <w:color w:val="595959"/>
                              <w:sz w:val="16"/>
                              <w:vertAlign w:val="baseline"/>
                            </w:rPr>
                            <w:t xml:space="preserve">www.colorado.gov/xxx</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-67626</wp:posOffset>
              </wp:positionH>
              <wp:positionV relativeFrom="paragraph">
                <wp:posOffset>809307</wp:posOffset>
              </wp:positionV>
              <wp:extent cx="5382895" cy="23812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289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5632450</wp:posOffset>
          </wp:positionH>
          <wp:positionV relativeFrom="paragraph">
            <wp:posOffset>530225</wp:posOffset>
          </wp:positionV>
          <wp:extent cx="727710" cy="731520"/>
          <wp:effectExtent b="0" l="0" r="0" t="0"/>
          <wp:wrapNone/>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7710" cy="7315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dot.gov/"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dot.gov/business/designsupport/cdot-construction-specifications/2025-construction-specifications" TargetMode="External"/><Relationship Id="rId8" Type="http://schemas.openxmlformats.org/officeDocument/2006/relationships/hyperlink" Target="https://www.codot.gov/business/designsupport/cdot-construction-specifications/2025-construction-specifications/recently-issued-special-prov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