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rebuchet MS" w:cs="Trebuchet MS" w:eastAsia="Trebuchet MS" w:hAnsi="Trebuchet MS"/>
          <w:b w:val="1"/>
          <w:sz w:val="28"/>
          <w:szCs w:val="28"/>
        </w:rPr>
      </w:pPr>
      <w:r w:rsidDel="00000000" w:rsidR="00000000" w:rsidRPr="00000000">
        <w:rPr>
          <w:rFonts w:ascii="Arial" w:cs="Arial" w:eastAsia="Arial" w:hAnsi="Arial"/>
          <w:b w:val="1"/>
          <w:sz w:val="28"/>
          <w:szCs w:val="28"/>
          <w:rtl w:val="0"/>
        </w:rPr>
        <w:br w:type="textWrapping"/>
      </w:r>
      <w:r w:rsidDel="00000000" w:rsidR="00000000" w:rsidRPr="00000000">
        <w:rPr>
          <w:rtl w:val="0"/>
        </w:rPr>
      </w:r>
    </w:p>
    <w:p w:rsidR="00000000" w:rsidDel="00000000" w:rsidP="00000000" w:rsidRDefault="00000000" w:rsidRPr="00000000" w14:paraId="00000002">
      <w:pPr>
        <w:spacing w:after="0" w:lineRule="auto"/>
        <w:jc w:val="righ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003">
      <w:pPr>
        <w:spacing w:after="0" w:lineRule="auto"/>
        <w:jc w:val="center"/>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Revision of Sections 509</w:t>
      </w:r>
    </w:p>
    <w:p w:rsidR="00000000" w:rsidDel="00000000" w:rsidP="00000000" w:rsidRDefault="00000000" w:rsidRPr="00000000" w14:paraId="00000005">
      <w:pPr>
        <w:spacing w:after="0" w:lineRule="auto"/>
        <w:jc w:val="cente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Steel Structures</w:t>
      </w:r>
    </w:p>
    <w:p w:rsidR="00000000" w:rsidDel="00000000" w:rsidP="00000000" w:rsidRDefault="00000000" w:rsidRPr="00000000" w14:paraId="00000006">
      <w:pPr>
        <w:jc w:val="center"/>
        <w:rPr>
          <w:rFonts w:ascii="Trebuchet MS" w:cs="Trebuchet MS" w:eastAsia="Trebuchet MS" w:hAnsi="Trebuchet MS"/>
          <w:b w:val="1"/>
          <w:sz w:val="40"/>
          <w:szCs w:val="40"/>
        </w:rPr>
      </w:pPr>
      <w:r w:rsidDel="00000000" w:rsidR="00000000" w:rsidRPr="00000000">
        <w:rPr>
          <w:rtl w:val="0"/>
        </w:rPr>
      </w:r>
    </w:p>
    <w:p w:rsidR="00000000" w:rsidDel="00000000" w:rsidP="00000000" w:rsidRDefault="00000000" w:rsidRPr="00000000" w14:paraId="00000007">
      <w:pPr>
        <w:jc w:val="center"/>
        <w:rPr>
          <w:rFonts w:ascii="Trebuchet MS" w:cs="Trebuchet MS" w:eastAsia="Trebuchet MS" w:hAnsi="Trebuchet MS"/>
          <w:b w:val="1"/>
          <w:sz w:val="40"/>
          <w:szCs w:val="40"/>
        </w:rPr>
      </w:pPr>
      <w:r w:rsidDel="00000000" w:rsidR="00000000" w:rsidRPr="00000000">
        <w:rPr>
          <w:rFonts w:ascii="Trebuchet MS" w:cs="Trebuchet MS" w:eastAsia="Trebuchet MS" w:hAnsi="Trebuchet MS"/>
          <w:b w:val="1"/>
          <w:sz w:val="40"/>
          <w:szCs w:val="40"/>
          <w:rtl w:val="0"/>
        </w:rPr>
        <w:t xml:space="preserve">Notice</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rebuchet MS" w:cs="Trebuchet MS" w:eastAsia="Trebuchet MS" w:hAnsi="Trebuchet MS"/>
          <w:b w:val="0"/>
          <w:i w:val="0"/>
          <w:smallCaps w:val="0"/>
          <w:strike w:val="0"/>
          <w:color w:val="0e101a"/>
          <w:sz w:val="28"/>
          <w:szCs w:val="28"/>
          <w:u w:val="none"/>
          <w:shd w:fill="auto" w:val="clear"/>
          <w:vertAlign w:val="baseline"/>
        </w:rPr>
      </w:pPr>
      <w:bookmarkStart w:colFirst="0" w:colLast="0" w:name="_xyj7ehlvmriv" w:id="0"/>
      <w:bookmarkEnd w:id="0"/>
      <w:r w:rsidDel="00000000" w:rsidR="00000000" w:rsidRPr="00000000">
        <w:rPr>
          <w:rFonts w:ascii="Trebuchet MS" w:cs="Trebuchet MS" w:eastAsia="Trebuchet MS" w:hAnsi="Trebuchet MS"/>
          <w:b w:val="0"/>
          <w:i w:val="0"/>
          <w:smallCaps w:val="0"/>
          <w:strike w:val="0"/>
          <w:color w:val="0e101a"/>
          <w:sz w:val="28"/>
          <w:szCs w:val="28"/>
          <w:u w:val="none"/>
          <w:shd w:fill="auto" w:val="clear"/>
          <w:vertAlign w:val="baseline"/>
          <w:rtl w:val="0"/>
        </w:rPr>
        <w:t xml:space="preserve">The Standard Special Provision (SSP) on the following page revises or modifies CDOT’s</w:t>
      </w:r>
      <w:r w:rsidDel="00000000" w:rsidR="00000000" w:rsidRPr="00000000">
        <w:rPr>
          <w:rFonts w:ascii="Trebuchet MS" w:cs="Trebuchet MS" w:eastAsia="Trebuchet MS" w:hAnsi="Trebuchet MS"/>
          <w:b w:val="0"/>
          <w:i w:val="1"/>
          <w:smallCaps w:val="0"/>
          <w:strike w:val="0"/>
          <w:color w:val="0e101a"/>
          <w:sz w:val="28"/>
          <w:szCs w:val="28"/>
          <w:u w:val="none"/>
          <w:shd w:fill="auto" w:val="clear"/>
          <w:vertAlign w:val="baseline"/>
          <w:rtl w:val="0"/>
        </w:rPr>
        <w:t xml:space="preserve"> Standard Specifications for Road and Bridge Construction. </w:t>
      </w:r>
      <w:r w:rsidDel="00000000" w:rsidR="00000000" w:rsidRPr="00000000">
        <w:rPr>
          <w:rFonts w:ascii="Trebuchet MS" w:cs="Trebuchet MS" w:eastAsia="Trebuchet MS" w:hAnsi="Trebuchet MS"/>
          <w:b w:val="0"/>
          <w:i w:val="0"/>
          <w:smallCaps w:val="0"/>
          <w:strike w:val="0"/>
          <w:color w:val="0e101a"/>
          <w:sz w:val="28"/>
          <w:szCs w:val="28"/>
          <w:u w:val="none"/>
          <w:shd w:fill="auto" w:val="clear"/>
          <w:vertAlign w:val="baseline"/>
          <w:rtl w:val="0"/>
        </w:rPr>
        <w:t xml:space="preserve">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rebuchet MS" w:cs="Trebuchet MS" w:eastAsia="Trebuchet MS" w:hAnsi="Trebuchet MS"/>
          <w:b w:val="0"/>
          <w:i w:val="0"/>
          <w:smallCaps w:val="0"/>
          <w:strike w:val="0"/>
          <w:color w:val="0e101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rebuchet MS" w:cs="Trebuchet MS" w:eastAsia="Trebuchet MS" w:hAnsi="Trebuchet MS"/>
          <w:b w:val="0"/>
          <w:i w:val="0"/>
          <w:smallCaps w:val="0"/>
          <w:strike w:val="0"/>
          <w:color w:val="0e101a"/>
          <w:sz w:val="28"/>
          <w:szCs w:val="28"/>
          <w:u w:val="none"/>
          <w:shd w:fill="auto" w:val="clear"/>
          <w:vertAlign w:val="baseline"/>
        </w:rPr>
      </w:pPr>
      <w:r w:rsidDel="00000000" w:rsidR="00000000" w:rsidRPr="00000000">
        <w:rPr>
          <w:rFonts w:ascii="Trebuchet MS" w:cs="Trebuchet MS" w:eastAsia="Trebuchet MS" w:hAnsi="Trebuchet MS"/>
          <w:b w:val="0"/>
          <w:i w:val="0"/>
          <w:smallCaps w:val="0"/>
          <w:strike w:val="0"/>
          <w:color w:val="0e101a"/>
          <w:sz w:val="28"/>
          <w:szCs w:val="28"/>
          <w:u w:val="none"/>
          <w:shd w:fill="auto" w:val="clear"/>
          <w:vertAlign w:val="baseline"/>
          <w:rtl w:val="0"/>
        </w:rPr>
        <w:t xml:space="preserve">Other agencies using the </w:t>
      </w:r>
      <w:r w:rsidDel="00000000" w:rsidR="00000000" w:rsidRPr="00000000">
        <w:rPr>
          <w:rFonts w:ascii="Trebuchet MS" w:cs="Trebuchet MS" w:eastAsia="Trebuchet MS" w:hAnsi="Trebuchet MS"/>
          <w:b w:val="0"/>
          <w:i w:val="1"/>
          <w:smallCaps w:val="0"/>
          <w:strike w:val="0"/>
          <w:color w:val="0e101a"/>
          <w:sz w:val="28"/>
          <w:szCs w:val="28"/>
          <w:u w:val="none"/>
          <w:shd w:fill="auto" w:val="clear"/>
          <w:vertAlign w:val="baseline"/>
          <w:rtl w:val="0"/>
        </w:rPr>
        <w:t xml:space="preserve">Standard Specifications for Road and Bridge Construction </w:t>
      </w:r>
      <w:r w:rsidDel="00000000" w:rsidR="00000000" w:rsidRPr="00000000">
        <w:rPr>
          <w:rFonts w:ascii="Trebuchet MS" w:cs="Trebuchet MS" w:eastAsia="Trebuchet MS" w:hAnsi="Trebuchet MS"/>
          <w:b w:val="0"/>
          <w:i w:val="0"/>
          <w:smallCaps w:val="0"/>
          <w:strike w:val="0"/>
          <w:color w:val="0e101a"/>
          <w:sz w:val="28"/>
          <w:szCs w:val="28"/>
          <w:u w:val="none"/>
          <w:shd w:fill="auto" w:val="clear"/>
          <w:vertAlign w:val="baseline"/>
          <w:rtl w:val="0"/>
        </w:rPr>
        <w:t xml:space="preserve">to administer construction projects may use this special provision appropriately and at their own risk.</w:t>
      </w:r>
    </w:p>
    <w:p w:rsidR="00000000" w:rsidDel="00000000" w:rsidP="00000000" w:rsidRDefault="00000000" w:rsidRPr="00000000" w14:paraId="0000000C">
      <w:pPr>
        <w:ind w:left="360" w:firstLine="0"/>
        <w:rPr>
          <w:sz w:val="28"/>
          <w:szCs w:val="28"/>
        </w:rPr>
      </w:pPr>
      <w:r w:rsidDel="00000000" w:rsidR="00000000" w:rsidRPr="00000000">
        <w:rPr>
          <w:rtl w:val="0"/>
        </w:rPr>
      </w:r>
    </w:p>
    <w:p w:rsidR="00000000" w:rsidDel="00000000" w:rsidP="00000000" w:rsidRDefault="00000000" w:rsidRPr="00000000" w14:paraId="0000000D">
      <w:pPr>
        <w:ind w:left="360" w:firstLine="0"/>
        <w:rPr>
          <w:rFonts w:ascii="Trebuchet MS" w:cs="Trebuchet MS" w:eastAsia="Trebuchet MS" w:hAnsi="Trebuchet MS"/>
          <w:b w:val="1"/>
          <w:color w:val="a50021"/>
          <w:sz w:val="28"/>
          <w:szCs w:val="28"/>
        </w:rPr>
      </w:pPr>
      <w:r w:rsidDel="00000000" w:rsidR="00000000" w:rsidRPr="00000000">
        <w:rPr>
          <w:rFonts w:ascii="Trebuchet MS" w:cs="Trebuchet MS" w:eastAsia="Trebuchet MS" w:hAnsi="Trebuchet MS"/>
          <w:b w:val="1"/>
          <w:color w:val="a50021"/>
          <w:sz w:val="28"/>
          <w:szCs w:val="28"/>
          <w:rtl w:val="0"/>
        </w:rPr>
        <w:t xml:space="preserve">Instructions for use on CDOT construction projects:</w:t>
      </w:r>
    </w:p>
    <w:p w:rsidR="00000000" w:rsidDel="00000000" w:rsidP="00000000" w:rsidRDefault="00000000" w:rsidRPr="00000000" w14:paraId="0000000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440"/>
          <w:tab w:val="left" w:leader="none" w:pos="3600"/>
          <w:tab w:val="left" w:leader="none" w:pos="4680"/>
        </w:tabs>
        <w:spacing w:after="0" w:before="0" w:line="240" w:lineRule="auto"/>
        <w:ind w:left="360" w:right="0" w:firstLine="0"/>
        <w:jc w:val="left"/>
        <w:rPr>
          <w:rFonts w:ascii="Trebuchet MS" w:cs="Trebuchet MS" w:eastAsia="Trebuchet MS" w:hAnsi="Trebuchet MS"/>
          <w:b w:val="0"/>
          <w:i w:val="0"/>
          <w:smallCaps w:val="0"/>
          <w:strike w:val="0"/>
          <w:color w:val="ff0000"/>
          <w:sz w:val="28"/>
          <w:szCs w:val="2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8"/>
          <w:szCs w:val="28"/>
          <w:u w:val="none"/>
          <w:shd w:fill="auto" w:val="clear"/>
          <w:vertAlign w:val="baseline"/>
          <w:rtl w:val="0"/>
        </w:rPr>
        <w:t xml:space="preserve">Use the following standard special provision on all projects with Hollow Structural Sections.</w:t>
      </w:r>
      <w:r w:rsidDel="00000000" w:rsidR="00000000" w:rsidRPr="00000000">
        <w:rPr>
          <w:rtl w:val="0"/>
        </w:rPr>
      </w:r>
    </w:p>
    <w:p w:rsidR="00000000" w:rsidDel="00000000" w:rsidP="00000000" w:rsidRDefault="00000000" w:rsidRPr="00000000" w14:paraId="0000000F">
      <w:pPr>
        <w:rPr>
          <w:rFonts w:ascii="Trebuchet MS" w:cs="Trebuchet MS" w:eastAsia="Trebuchet MS" w:hAnsi="Trebuchet MS"/>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after="0" w:lineRule="auto"/>
        <w:jc w:val="cente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Revision of Sections 509</w:t>
      </w:r>
    </w:p>
    <w:p w:rsidR="00000000" w:rsidDel="00000000" w:rsidP="00000000" w:rsidRDefault="00000000" w:rsidRPr="00000000" w14:paraId="00000011">
      <w:pPr>
        <w:spacing w:after="0" w:lineRule="auto"/>
        <w:jc w:val="cente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Steel Structures</w:t>
      </w:r>
    </w:p>
    <w:p w:rsidR="00000000" w:rsidDel="00000000" w:rsidP="00000000" w:rsidRDefault="00000000" w:rsidRPr="00000000" w14:paraId="00000012">
      <w:pPr>
        <w:spacing w:after="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3">
      <w:pPr>
        <w:spacing w:after="0" w:lineRule="auto"/>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Revise Section 509 of the Standard Specifications as follows:</w:t>
      </w:r>
    </w:p>
    <w:p w:rsidR="00000000" w:rsidDel="00000000" w:rsidP="00000000" w:rsidRDefault="00000000" w:rsidRPr="00000000" w14:paraId="00000014">
      <w:pPr>
        <w:spacing w:after="0" w:lineRule="auto"/>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15">
      <w:pPr>
        <w:spacing w:after="0" w:lineRule="auto"/>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Revise Section 509.02 as follows:</w:t>
      </w:r>
    </w:p>
    <w:p w:rsidR="00000000" w:rsidDel="00000000" w:rsidP="00000000" w:rsidRDefault="00000000" w:rsidRPr="00000000" w14:paraId="00000016">
      <w:pPr>
        <w:spacing w:after="0"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17">
      <w:pPr>
        <w:spacing w:after="0" w:lineRule="auto"/>
        <w:rPr>
          <w:rFonts w:ascii="Trebuchet MS" w:cs="Trebuchet MS" w:eastAsia="Trebuchet MS" w:hAnsi="Trebuchet MS"/>
          <w:sz w:val="28"/>
          <w:szCs w:val="28"/>
        </w:rPr>
      </w:pPr>
      <w:r w:rsidDel="00000000" w:rsidR="00000000" w:rsidRPr="00000000">
        <w:rPr>
          <w:rtl w:val="0"/>
        </w:rPr>
      </w:r>
    </w:p>
    <w:p w:rsidR="00000000" w:rsidDel="00000000" w:rsidP="00000000" w:rsidRDefault="00000000" w:rsidRPr="00000000" w14:paraId="00000018">
      <w:pPr>
        <w:spacing w:after="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509.02:</w:t>
      </w:r>
      <w:r w:rsidDel="00000000" w:rsidR="00000000" w:rsidRPr="00000000">
        <w:rPr>
          <w:rFonts w:ascii="Trebuchet MS" w:cs="Trebuchet MS" w:eastAsia="Trebuchet MS" w:hAnsi="Trebuchet MS"/>
          <w:sz w:val="24"/>
          <w:szCs w:val="24"/>
          <w:rtl w:val="0"/>
        </w:rPr>
        <w:t xml:space="preserve">  The latest edition of the AASHTO LRFD Bridge Design Specifications, with current interim specifications, will govern the design of steel bridges, unless otherwise noted on the plans. Welding and fabrication of steel structures shall conform to the Bridge Welding Code ANSI/AASHTO/AWS D1.5 (or AWS D1.1 for Hollow Structural Sections), as amended by the contract documents. When AWS D1.5 or D1.1 is cited in the Standard specifications, the reference shall be to the latest edition of the Bridge Welding Code.</w:t>
      </w:r>
    </w:p>
    <w:p w:rsidR="00000000" w:rsidDel="00000000" w:rsidP="00000000" w:rsidRDefault="00000000" w:rsidRPr="00000000" w14:paraId="00000019">
      <w:pPr>
        <w:spacing w:after="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A">
      <w:pPr>
        <w:spacing w:after="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B">
      <w:pPr>
        <w:spacing w:after="0" w:lineRule="auto"/>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Revise Section 509.06 as follows:</w:t>
      </w:r>
    </w:p>
    <w:p w:rsidR="00000000" w:rsidDel="00000000" w:rsidP="00000000" w:rsidRDefault="00000000" w:rsidRPr="00000000" w14:paraId="0000001C">
      <w:pPr>
        <w:spacing w:after="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D">
      <w:pPr>
        <w:spacing w:after="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509.06 Structural Tubing. Structural Tubing is also known as Hollow Structural Sections.  Steel base metal to be used for tubular structures, including bridge rail, shall conform to the plans or AWS D1.1. The grade and specification to be used shall be specified in the Contract.</w:t>
      </w:r>
    </w:p>
    <w:sectPr>
      <w:headerReference r:id="rId6" w:type="default"/>
      <w:headerReference r:id="rId7" w:type="first"/>
      <w:pgSz w:h="15840" w:w="12240" w:orient="portrait"/>
      <w:pgMar w:bottom="720" w:top="720" w:left="720" w:right="72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September 11, 2025</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September 11,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0x0101005C13719FD4BB7D449195C3E2964C091D</vt:lpwstr>
  </property>
</Properties>
</file>