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6D6D3" w14:textId="77777777" w:rsidR="00A10A97" w:rsidRDefault="00A10A97" w:rsidP="00C02D8F">
      <w:pPr>
        <w:jc w:val="center"/>
        <w:rPr>
          <w:rFonts w:ascii="Trebuchet MS" w:hAnsi="Trebuchet MS"/>
          <w:b/>
          <w:bCs/>
          <w:sz w:val="40"/>
          <w:szCs w:val="40"/>
        </w:rPr>
      </w:pPr>
      <w:bookmarkStart w:id="0" w:name="_Hlk154760327"/>
    </w:p>
    <w:p w14:paraId="760B1E8C" w14:textId="7B90B4D9" w:rsidR="00C02D8F" w:rsidRPr="009E1D65" w:rsidRDefault="00C02D8F" w:rsidP="00C02D8F">
      <w:pPr>
        <w:jc w:val="center"/>
        <w:rPr>
          <w:rFonts w:ascii="Trebuchet MS" w:hAnsi="Trebuchet MS"/>
          <w:b/>
          <w:bCs/>
          <w:sz w:val="40"/>
          <w:szCs w:val="40"/>
        </w:rPr>
      </w:pPr>
      <w:r w:rsidRPr="009E1D65">
        <w:rPr>
          <w:rFonts w:ascii="Trebuchet MS" w:hAnsi="Trebuchet MS"/>
          <w:b/>
          <w:bCs/>
          <w:sz w:val="40"/>
          <w:szCs w:val="40"/>
        </w:rPr>
        <w:t>Notice</w:t>
      </w:r>
    </w:p>
    <w:p w14:paraId="239FE303" w14:textId="77777777" w:rsidR="00C02D8F" w:rsidRPr="009E1D65" w:rsidRDefault="00C02D8F" w:rsidP="00C02D8F">
      <w:pPr>
        <w:rPr>
          <w:rFonts w:ascii="Trebuchet MS" w:hAnsi="Trebuchet MS"/>
          <w:sz w:val="28"/>
          <w:szCs w:val="28"/>
        </w:rPr>
      </w:pPr>
    </w:p>
    <w:p w14:paraId="47D4B132" w14:textId="77777777" w:rsidR="00C02D8F" w:rsidRPr="009E1D65" w:rsidRDefault="00C02D8F" w:rsidP="00C02D8F">
      <w:pPr>
        <w:pStyle w:val="NormalWeb"/>
        <w:spacing w:before="0" w:beforeAutospacing="0" w:after="0" w:afterAutospacing="0"/>
        <w:rPr>
          <w:rFonts w:ascii="Trebuchet MS" w:hAnsi="Trebuchet MS"/>
          <w:color w:val="0E101A"/>
          <w:sz w:val="28"/>
          <w:szCs w:val="28"/>
        </w:rPr>
      </w:pPr>
      <w:bookmarkStart w:id="1" w:name="_Hlk154760081"/>
      <w:bookmarkEnd w:id="0"/>
      <w:r w:rsidRPr="009E1D65">
        <w:rPr>
          <w:rFonts w:ascii="Trebuchet MS" w:hAnsi="Trebuchet MS"/>
          <w:color w:val="0E101A"/>
          <w:sz w:val="28"/>
          <w:szCs w:val="28"/>
        </w:rPr>
        <w:t>T</w:t>
      </w:r>
      <w:bookmarkStart w:id="2" w:name="_Hlk154759004"/>
      <w:r w:rsidRPr="009E1D65">
        <w:rPr>
          <w:rFonts w:ascii="Trebuchet MS" w:hAnsi="Trebuchet MS"/>
          <w:color w:val="0E101A"/>
          <w:sz w:val="28"/>
          <w:szCs w:val="28"/>
        </w:rPr>
        <w:t>he Standard Special Provision (SSP) on the following page revises or modifies CDOT’s</w:t>
      </w:r>
      <w:r w:rsidRPr="009E1D65">
        <w:rPr>
          <w:rFonts w:ascii="Trebuchet MS" w:hAnsi="Trebuchet MS"/>
          <w:i/>
          <w:iCs/>
          <w:color w:val="0E101A"/>
          <w:sz w:val="28"/>
          <w:szCs w:val="28"/>
        </w:rPr>
        <w:t> </w:t>
      </w:r>
      <w:r w:rsidRPr="009E1D65">
        <w:rPr>
          <w:rStyle w:val="Emphasis"/>
          <w:rFonts w:ascii="Trebuchet MS" w:eastAsiaTheme="majorEastAsia" w:hAnsi="Trebuchet MS"/>
          <w:color w:val="0E101A"/>
          <w:sz w:val="28"/>
          <w:szCs w:val="28"/>
        </w:rPr>
        <w:t>Standard Specifications for Road and Bridge Construction</w:t>
      </w:r>
      <w:r w:rsidRPr="009E1D65">
        <w:rPr>
          <w:rFonts w:ascii="Trebuchet MS" w:hAnsi="Trebuchet MS"/>
          <w:i/>
          <w:iCs/>
          <w:color w:val="0E101A"/>
          <w:sz w:val="28"/>
          <w:szCs w:val="28"/>
        </w:rPr>
        <w:t xml:space="preserve">. </w:t>
      </w:r>
      <w:r w:rsidRPr="009E1D65">
        <w:rPr>
          <w:rFonts w:ascii="Trebuchet MS" w:hAnsi="Trebuchet MS"/>
          <w:color w:val="0E101A"/>
          <w:sz w:val="28"/>
          <w:szCs w:val="28"/>
        </w:rPr>
        <w:t>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59EB377" w14:textId="77777777" w:rsidR="00C02D8F" w:rsidRPr="009E1D65" w:rsidRDefault="00C02D8F" w:rsidP="00C02D8F">
      <w:pPr>
        <w:pStyle w:val="NormalWeb"/>
        <w:spacing w:before="0" w:beforeAutospacing="0" w:after="0" w:afterAutospacing="0"/>
        <w:rPr>
          <w:rFonts w:ascii="Trebuchet MS" w:hAnsi="Trebuchet MS"/>
          <w:color w:val="0E101A"/>
          <w:sz w:val="28"/>
          <w:szCs w:val="28"/>
        </w:rPr>
      </w:pPr>
    </w:p>
    <w:p w14:paraId="7457B013" w14:textId="77777777" w:rsidR="00C02D8F" w:rsidRPr="009E1D65" w:rsidRDefault="00C02D8F" w:rsidP="00C02D8F">
      <w:pPr>
        <w:pStyle w:val="NormalWeb"/>
        <w:spacing w:before="0" w:beforeAutospacing="0" w:after="0" w:afterAutospacing="0"/>
        <w:rPr>
          <w:rFonts w:ascii="Trebuchet MS" w:hAnsi="Trebuchet MS"/>
          <w:color w:val="0E101A"/>
          <w:sz w:val="28"/>
          <w:szCs w:val="28"/>
        </w:rPr>
      </w:pPr>
      <w:r w:rsidRPr="009E1D65">
        <w:rPr>
          <w:rFonts w:ascii="Trebuchet MS" w:hAnsi="Trebuchet MS"/>
          <w:color w:val="0E101A"/>
          <w:sz w:val="28"/>
          <w:szCs w:val="28"/>
        </w:rPr>
        <w:t>Other agencies using the </w:t>
      </w:r>
      <w:r w:rsidRPr="009E1D65">
        <w:rPr>
          <w:rStyle w:val="Emphasis"/>
          <w:rFonts w:ascii="Trebuchet MS" w:eastAsiaTheme="majorEastAsia" w:hAnsi="Trebuchet MS"/>
          <w:color w:val="0E101A"/>
          <w:sz w:val="28"/>
          <w:szCs w:val="28"/>
        </w:rPr>
        <w:t>Standard Specifications for Road and Bridge Construction</w:t>
      </w:r>
      <w:r w:rsidRPr="009E1D65">
        <w:rPr>
          <w:rFonts w:ascii="Trebuchet MS" w:hAnsi="Trebuchet MS"/>
          <w:i/>
          <w:iCs/>
          <w:color w:val="0E101A"/>
          <w:sz w:val="28"/>
          <w:szCs w:val="28"/>
        </w:rPr>
        <w:t> </w:t>
      </w:r>
      <w:r w:rsidRPr="009E1D65">
        <w:rPr>
          <w:rFonts w:ascii="Trebuchet MS" w:hAnsi="Trebuchet MS"/>
          <w:color w:val="0E101A"/>
          <w:sz w:val="28"/>
          <w:szCs w:val="28"/>
        </w:rPr>
        <w:t>to administer construction projects may use this special provision appropriately and at their own risk.</w:t>
      </w:r>
    </w:p>
    <w:bookmarkEnd w:id="2"/>
    <w:p w14:paraId="630AAC8E" w14:textId="77777777" w:rsidR="00C02D8F" w:rsidRPr="009E1D65" w:rsidRDefault="00C02D8F" w:rsidP="00C02D8F">
      <w:pPr>
        <w:rPr>
          <w:rFonts w:ascii="Trebuchet MS" w:hAnsi="Trebuchet MS"/>
          <w:sz w:val="28"/>
          <w:szCs w:val="28"/>
        </w:rPr>
      </w:pPr>
    </w:p>
    <w:p w14:paraId="2B8AB3E8" w14:textId="77777777" w:rsidR="00C02D8F" w:rsidRPr="009E1D65" w:rsidRDefault="00C02D8F" w:rsidP="00C02D8F">
      <w:pPr>
        <w:rPr>
          <w:rFonts w:ascii="Trebuchet MS" w:hAnsi="Trebuchet MS"/>
          <w:b/>
          <w:color w:val="A50021"/>
          <w:sz w:val="28"/>
          <w:szCs w:val="28"/>
        </w:rPr>
      </w:pPr>
      <w:r w:rsidRPr="009E1D65">
        <w:rPr>
          <w:rFonts w:ascii="Trebuchet MS" w:hAnsi="Trebuchet MS"/>
          <w:b/>
          <w:color w:val="A50021"/>
          <w:sz w:val="28"/>
          <w:szCs w:val="28"/>
        </w:rPr>
        <w:t>Instructions for use on CDOT construction projects:</w:t>
      </w:r>
    </w:p>
    <w:p w14:paraId="63E0C23B" w14:textId="77777777" w:rsidR="00C02D8F" w:rsidRPr="00C02D8F" w:rsidRDefault="00C02D8F" w:rsidP="00C02D8F">
      <w:pPr>
        <w:rPr>
          <w:rFonts w:ascii="Trebuchet MS" w:hAnsi="Trebuchet MS"/>
          <w:sz w:val="28"/>
          <w:szCs w:val="28"/>
        </w:rPr>
      </w:pPr>
      <w:r w:rsidRPr="00C02D8F">
        <w:rPr>
          <w:rFonts w:ascii="Trebuchet MS" w:hAnsi="Trebuchet MS"/>
          <w:sz w:val="28"/>
          <w:szCs w:val="28"/>
        </w:rPr>
        <w:t xml:space="preserve">Use the following standard special provision on all projects </w:t>
      </w:r>
      <w:bookmarkEnd w:id="1"/>
      <w:r w:rsidRPr="00C02D8F">
        <w:rPr>
          <w:rFonts w:ascii="Trebuchet MS" w:hAnsi="Trebuchet MS"/>
          <w:sz w:val="28"/>
          <w:szCs w:val="28"/>
        </w:rPr>
        <w:t>requiring the use of anodes for concrete repairs where non-epoxy rebar is exposed.</w:t>
      </w:r>
    </w:p>
    <w:p w14:paraId="75326D37" w14:textId="77777777" w:rsidR="00C02D8F" w:rsidRDefault="00C02D8F">
      <w:pPr>
        <w:rPr>
          <w:rFonts w:ascii="Trebuchet MS" w:hAnsi="Trebuchet MS"/>
          <w:b/>
          <w:bCs/>
          <w:sz w:val="24"/>
          <w:szCs w:val="24"/>
        </w:rPr>
      </w:pPr>
      <w:r>
        <w:rPr>
          <w:rFonts w:ascii="Trebuchet MS" w:hAnsi="Trebuchet MS"/>
          <w:b/>
          <w:bCs/>
          <w:sz w:val="24"/>
          <w:szCs w:val="24"/>
        </w:rPr>
        <w:br w:type="page"/>
      </w:r>
    </w:p>
    <w:p w14:paraId="4C911CF6" w14:textId="77777777" w:rsidR="00F22843" w:rsidRPr="00A10A97" w:rsidRDefault="00F22843" w:rsidP="00F22843">
      <w:pPr>
        <w:spacing w:after="0" w:line="240" w:lineRule="auto"/>
        <w:jc w:val="center"/>
        <w:rPr>
          <w:rFonts w:ascii="Trebuchet MS" w:hAnsi="Trebuchet MS" w:cs="Arial"/>
          <w:b/>
          <w:bCs/>
          <w:sz w:val="28"/>
          <w:szCs w:val="28"/>
        </w:rPr>
      </w:pPr>
      <w:r w:rsidRPr="00A10A97">
        <w:rPr>
          <w:rFonts w:ascii="Trebuchet MS" w:hAnsi="Trebuchet MS" w:cs="Arial"/>
          <w:b/>
          <w:bCs/>
          <w:sz w:val="28"/>
          <w:szCs w:val="28"/>
        </w:rPr>
        <w:lastRenderedPageBreak/>
        <w:t xml:space="preserve">Revision </w:t>
      </w:r>
      <w:r>
        <w:rPr>
          <w:rFonts w:ascii="Trebuchet MS" w:hAnsi="Trebuchet MS" w:cs="Arial"/>
          <w:b/>
          <w:bCs/>
          <w:sz w:val="28"/>
          <w:szCs w:val="28"/>
        </w:rPr>
        <w:t>o</w:t>
      </w:r>
      <w:r w:rsidRPr="00A10A97">
        <w:rPr>
          <w:rFonts w:ascii="Trebuchet MS" w:hAnsi="Trebuchet MS" w:cs="Arial"/>
          <w:b/>
          <w:bCs/>
          <w:sz w:val="28"/>
          <w:szCs w:val="28"/>
        </w:rPr>
        <w:t>f Sections 602 and 709</w:t>
      </w:r>
      <w:r w:rsidRPr="00A10A97">
        <w:rPr>
          <w:rFonts w:ascii="Trebuchet MS" w:hAnsi="Trebuchet MS" w:cs="Arial"/>
          <w:b/>
          <w:bCs/>
          <w:sz w:val="28"/>
          <w:szCs w:val="28"/>
        </w:rPr>
        <w:br/>
        <w:t>Galvanic Anodes</w:t>
      </w:r>
    </w:p>
    <w:p w14:paraId="018A32B0" w14:textId="77777777" w:rsidR="00F22843" w:rsidRDefault="00F22843" w:rsidP="0092002A">
      <w:pPr>
        <w:rPr>
          <w:rFonts w:ascii="Trebuchet MS" w:hAnsi="Trebuchet MS"/>
          <w:b/>
          <w:bCs/>
          <w:sz w:val="24"/>
          <w:szCs w:val="24"/>
        </w:rPr>
      </w:pPr>
    </w:p>
    <w:p w14:paraId="649B2074" w14:textId="7610E766" w:rsidR="0092002A" w:rsidRPr="00F200E0" w:rsidRDefault="00C33A56" w:rsidP="0092002A">
      <w:pPr>
        <w:rPr>
          <w:rFonts w:ascii="Trebuchet MS" w:hAnsi="Trebuchet MS"/>
          <w:b/>
          <w:bCs/>
          <w:sz w:val="24"/>
          <w:szCs w:val="24"/>
        </w:rPr>
      </w:pPr>
      <w:r w:rsidRPr="00F200E0">
        <w:rPr>
          <w:rFonts w:ascii="Trebuchet MS" w:hAnsi="Trebuchet MS"/>
          <w:b/>
          <w:bCs/>
          <w:sz w:val="24"/>
          <w:szCs w:val="24"/>
        </w:rPr>
        <w:t xml:space="preserve">Revise </w:t>
      </w:r>
      <w:r w:rsidR="0092002A" w:rsidRPr="00F200E0">
        <w:rPr>
          <w:rFonts w:ascii="Trebuchet MS" w:hAnsi="Trebuchet MS"/>
          <w:b/>
          <w:bCs/>
          <w:sz w:val="24"/>
          <w:szCs w:val="24"/>
        </w:rPr>
        <w:t xml:space="preserve">Sections 602 </w:t>
      </w:r>
      <w:r w:rsidR="009217AD">
        <w:rPr>
          <w:rFonts w:ascii="Trebuchet MS" w:hAnsi="Trebuchet MS"/>
          <w:b/>
          <w:bCs/>
          <w:sz w:val="24"/>
          <w:szCs w:val="24"/>
        </w:rPr>
        <w:t>and</w:t>
      </w:r>
      <w:r w:rsidR="009217AD" w:rsidRPr="00F200E0">
        <w:rPr>
          <w:rFonts w:ascii="Trebuchet MS" w:hAnsi="Trebuchet MS"/>
          <w:b/>
          <w:bCs/>
          <w:sz w:val="24"/>
          <w:szCs w:val="24"/>
        </w:rPr>
        <w:t xml:space="preserve"> </w:t>
      </w:r>
      <w:r w:rsidR="0092002A" w:rsidRPr="00F200E0">
        <w:rPr>
          <w:rFonts w:ascii="Trebuchet MS" w:hAnsi="Trebuchet MS"/>
          <w:b/>
          <w:bCs/>
          <w:sz w:val="24"/>
          <w:szCs w:val="24"/>
        </w:rPr>
        <w:t>709 of the Standard Specifications for this project as follows:</w:t>
      </w:r>
    </w:p>
    <w:p w14:paraId="3A11A771" w14:textId="522C75EA" w:rsidR="0092002A" w:rsidRPr="00D0372E" w:rsidRDefault="0092002A" w:rsidP="00F200E0">
      <w:pPr>
        <w:pStyle w:val="Heading1"/>
      </w:pPr>
      <w:r w:rsidRPr="00D0372E">
        <w:t>Add the following to Section 602:</w:t>
      </w:r>
    </w:p>
    <w:p w14:paraId="76EB5F10" w14:textId="558EA237" w:rsidR="00FC428C" w:rsidRPr="00F200E0" w:rsidRDefault="009217AD" w:rsidP="00A41863">
      <w:pPr>
        <w:pStyle w:val="Heading2"/>
        <w:spacing w:before="0" w:after="120"/>
      </w:pPr>
      <w:r w:rsidRPr="00D0372E">
        <w:t>Description</w:t>
      </w:r>
    </w:p>
    <w:p w14:paraId="3CEDF94F" w14:textId="74151C67" w:rsidR="00FC428C" w:rsidRPr="00C33A56" w:rsidRDefault="00FC428C" w:rsidP="00A41863">
      <w:pPr>
        <w:pStyle w:val="NoSpacing"/>
        <w:numPr>
          <w:ilvl w:val="0"/>
          <w:numId w:val="3"/>
        </w:numPr>
        <w:ind w:left="0" w:firstLine="0"/>
        <w:rPr>
          <w:rFonts w:ascii="Trebuchet MS" w:hAnsi="Trebuchet MS" w:cs="Times New Roman"/>
          <w:sz w:val="24"/>
          <w:szCs w:val="24"/>
        </w:rPr>
      </w:pPr>
      <w:r w:rsidRPr="00C33A56">
        <w:rPr>
          <w:rFonts w:ascii="Trebuchet MS" w:hAnsi="Trebuchet MS" w:cs="Times New Roman"/>
          <w:sz w:val="24"/>
          <w:szCs w:val="24"/>
        </w:rPr>
        <w:t>This work consists of furnishing and installing galvanic anodes, tying existing steel reinforcing mats for electrical continuity, and testing for electrical continuity in concrete repair locations shown on the plans or as directed by the Engineer.</w:t>
      </w:r>
    </w:p>
    <w:p w14:paraId="108216C8" w14:textId="1C6AF5BC" w:rsidR="00FC428C" w:rsidRPr="00F200E0" w:rsidRDefault="00FC428C" w:rsidP="00A41863">
      <w:pPr>
        <w:spacing w:after="0" w:line="240" w:lineRule="auto"/>
        <w:rPr>
          <w:rFonts w:ascii="Trebuchet MS" w:hAnsi="Trebuchet MS"/>
        </w:rPr>
      </w:pPr>
    </w:p>
    <w:p w14:paraId="69B0AA48" w14:textId="15DC11C6" w:rsidR="00FC428C" w:rsidRPr="00C33A56" w:rsidRDefault="009217AD" w:rsidP="00A41863">
      <w:pPr>
        <w:pStyle w:val="Heading2"/>
        <w:spacing w:before="0" w:after="120"/>
      </w:pPr>
      <w:r w:rsidRPr="00C33A56">
        <w:t>Materials</w:t>
      </w:r>
    </w:p>
    <w:p w14:paraId="39816BC4" w14:textId="55CD45B8" w:rsidR="00FC428C" w:rsidRPr="00C33A56" w:rsidRDefault="00FC428C" w:rsidP="00A41863">
      <w:pPr>
        <w:pStyle w:val="Default"/>
        <w:numPr>
          <w:ilvl w:val="0"/>
          <w:numId w:val="3"/>
        </w:numPr>
        <w:ind w:left="0" w:firstLine="0"/>
        <w:rPr>
          <w:sz w:val="23"/>
          <w:szCs w:val="23"/>
        </w:rPr>
      </w:pPr>
      <w:r w:rsidRPr="00C33A56">
        <w:rPr>
          <w:sz w:val="23"/>
          <w:szCs w:val="23"/>
        </w:rPr>
        <w:t xml:space="preserve">Materials shall meet the requirements shown on the plans and in the following subsections: </w:t>
      </w:r>
    </w:p>
    <w:p w14:paraId="6D2E7FDA" w14:textId="77777777" w:rsidR="001E1A80" w:rsidRPr="00C33A56" w:rsidRDefault="001E1A80" w:rsidP="00A41863">
      <w:pPr>
        <w:pStyle w:val="Default"/>
        <w:rPr>
          <w:sz w:val="23"/>
          <w:szCs w:val="23"/>
        </w:rPr>
      </w:pPr>
    </w:p>
    <w:p w14:paraId="35100F5A" w14:textId="471B3D96" w:rsidR="00FC428C" w:rsidRPr="00C33A56" w:rsidRDefault="0080657A" w:rsidP="00A41863">
      <w:pPr>
        <w:pStyle w:val="Default"/>
        <w:rPr>
          <w:sz w:val="23"/>
          <w:szCs w:val="23"/>
        </w:rPr>
      </w:pPr>
      <w:r w:rsidRPr="00C33A56">
        <w:rPr>
          <w:sz w:val="23"/>
          <w:szCs w:val="23"/>
        </w:rPr>
        <w:t>Galvanic Anodes</w:t>
      </w:r>
      <w:r w:rsidR="003457CF" w:rsidRPr="00C33A56">
        <w:rPr>
          <w:sz w:val="23"/>
          <w:szCs w:val="23"/>
        </w:rPr>
        <w:t xml:space="preserve"> </w:t>
      </w:r>
      <w:r w:rsidR="002E438A" w:rsidRPr="00C33A56">
        <w:rPr>
          <w:sz w:val="23"/>
          <w:szCs w:val="23"/>
        </w:rPr>
        <w:t xml:space="preserve">shall be on the Department’s Approved Products List and meet the requirements of </w:t>
      </w:r>
      <w:r w:rsidR="00293DD1" w:rsidRPr="00C33A56">
        <w:rPr>
          <w:sz w:val="23"/>
          <w:szCs w:val="23"/>
        </w:rPr>
        <w:t>Subsection 709.04</w:t>
      </w:r>
      <w:r w:rsidR="00E510D0" w:rsidRPr="00C33A56">
        <w:rPr>
          <w:sz w:val="23"/>
          <w:szCs w:val="23"/>
        </w:rPr>
        <w:t>.</w:t>
      </w:r>
    </w:p>
    <w:p w14:paraId="50064D88" w14:textId="77777777" w:rsidR="002E438A" w:rsidRPr="00C33A56" w:rsidRDefault="002E438A" w:rsidP="00A41863">
      <w:pPr>
        <w:pStyle w:val="Default"/>
        <w:rPr>
          <w:sz w:val="23"/>
          <w:szCs w:val="23"/>
        </w:rPr>
      </w:pPr>
    </w:p>
    <w:p w14:paraId="5498FE2A" w14:textId="3B28F842" w:rsidR="002E438A" w:rsidRPr="00C33A56" w:rsidRDefault="002E438A" w:rsidP="00A41863">
      <w:pPr>
        <w:pStyle w:val="Default"/>
        <w:rPr>
          <w:sz w:val="23"/>
          <w:szCs w:val="23"/>
        </w:rPr>
      </w:pPr>
      <w:r w:rsidRPr="00C33A56">
        <w:rPr>
          <w:sz w:val="23"/>
          <w:szCs w:val="23"/>
        </w:rPr>
        <w:t xml:space="preserve">Concrete </w:t>
      </w:r>
      <w:r w:rsidR="00F91470" w:rsidRPr="00C33A56">
        <w:rPr>
          <w:sz w:val="23"/>
          <w:szCs w:val="23"/>
        </w:rPr>
        <w:t xml:space="preserve">shall meet the requirements of </w:t>
      </w:r>
      <w:r w:rsidR="002A3D3B">
        <w:rPr>
          <w:sz w:val="23"/>
          <w:szCs w:val="23"/>
        </w:rPr>
        <w:t>S</w:t>
      </w:r>
      <w:r w:rsidR="002A3D3B" w:rsidRPr="00C33A56">
        <w:rPr>
          <w:sz w:val="23"/>
          <w:szCs w:val="23"/>
        </w:rPr>
        <w:t xml:space="preserve">ection </w:t>
      </w:r>
      <w:r w:rsidR="00F91470" w:rsidRPr="00C33A56">
        <w:rPr>
          <w:sz w:val="23"/>
          <w:szCs w:val="23"/>
        </w:rPr>
        <w:t>601</w:t>
      </w:r>
      <w:r w:rsidR="002C232A">
        <w:rPr>
          <w:sz w:val="23"/>
          <w:szCs w:val="23"/>
        </w:rPr>
        <w:t>.</w:t>
      </w:r>
    </w:p>
    <w:p w14:paraId="4C15A845" w14:textId="77777777" w:rsidR="00BC0E11" w:rsidRPr="00C33A56" w:rsidRDefault="00BC0E11" w:rsidP="00A41863">
      <w:pPr>
        <w:pStyle w:val="Default"/>
        <w:rPr>
          <w:sz w:val="23"/>
          <w:szCs w:val="23"/>
        </w:rPr>
      </w:pPr>
    </w:p>
    <w:p w14:paraId="25486F03" w14:textId="66962044" w:rsidR="00BC0E11" w:rsidRPr="00C33A56" w:rsidRDefault="002A3D3B" w:rsidP="00A41863">
      <w:pPr>
        <w:pStyle w:val="Default"/>
        <w:rPr>
          <w:sz w:val="23"/>
          <w:szCs w:val="23"/>
        </w:rPr>
      </w:pPr>
      <w:r>
        <w:rPr>
          <w:sz w:val="23"/>
          <w:szCs w:val="23"/>
        </w:rPr>
        <w:t>Patching material</w:t>
      </w:r>
      <w:r w:rsidR="00F91470" w:rsidRPr="00C33A56">
        <w:rPr>
          <w:sz w:val="23"/>
          <w:szCs w:val="23"/>
        </w:rPr>
        <w:t xml:space="preserve"> shall have a minimum compressive strength of 4500 psi</w:t>
      </w:r>
      <w:r w:rsidR="00A73D1D">
        <w:rPr>
          <w:sz w:val="23"/>
          <w:szCs w:val="23"/>
        </w:rPr>
        <w:t xml:space="preserve"> no later than 28 days</w:t>
      </w:r>
      <w:r w:rsidR="00F91470" w:rsidRPr="00C33A56">
        <w:rPr>
          <w:sz w:val="23"/>
          <w:szCs w:val="23"/>
        </w:rPr>
        <w:t xml:space="preserve"> or as designated on the plans</w:t>
      </w:r>
      <w:r>
        <w:rPr>
          <w:sz w:val="23"/>
          <w:szCs w:val="23"/>
        </w:rPr>
        <w:t xml:space="preserve"> and </w:t>
      </w:r>
      <w:r w:rsidRPr="00C33A56">
        <w:rPr>
          <w:sz w:val="23"/>
          <w:szCs w:val="23"/>
        </w:rPr>
        <w:t>be on the Department’s Approved Products List</w:t>
      </w:r>
      <w:r w:rsidR="00F91470" w:rsidRPr="00C33A56">
        <w:rPr>
          <w:sz w:val="23"/>
          <w:szCs w:val="23"/>
        </w:rPr>
        <w:t>.</w:t>
      </w:r>
    </w:p>
    <w:p w14:paraId="6D563C4C" w14:textId="77777777" w:rsidR="00BC0E11" w:rsidRPr="00C33A56" w:rsidRDefault="00BC0E11" w:rsidP="00A41863">
      <w:pPr>
        <w:pStyle w:val="Heading2"/>
        <w:spacing w:before="0"/>
        <w:rPr>
          <w:szCs w:val="28"/>
        </w:rPr>
      </w:pPr>
    </w:p>
    <w:p w14:paraId="48C2F44B" w14:textId="6868C9D3" w:rsidR="00FC428C" w:rsidRPr="00C33A56" w:rsidRDefault="009217AD" w:rsidP="00A41863">
      <w:pPr>
        <w:pStyle w:val="Heading2"/>
        <w:spacing w:before="0" w:after="120"/>
        <w:rPr>
          <w:sz w:val="23"/>
          <w:szCs w:val="23"/>
        </w:rPr>
      </w:pPr>
      <w:r w:rsidRPr="00D0372E">
        <w:t>Construction Requirements</w:t>
      </w:r>
    </w:p>
    <w:p w14:paraId="7A22C5DF" w14:textId="77F61A43" w:rsidR="00FC428C" w:rsidRPr="00F200E0" w:rsidRDefault="00FC428C" w:rsidP="00A41863">
      <w:pPr>
        <w:pStyle w:val="ListParagraph"/>
        <w:numPr>
          <w:ilvl w:val="0"/>
          <w:numId w:val="3"/>
        </w:numPr>
        <w:spacing w:after="0" w:line="240" w:lineRule="auto"/>
        <w:ind w:left="0" w:firstLine="0"/>
        <w:contextualSpacing w:val="0"/>
        <w:rPr>
          <w:rFonts w:ascii="Trebuchet MS" w:hAnsi="Trebuchet MS"/>
          <w:sz w:val="24"/>
          <w:szCs w:val="24"/>
        </w:rPr>
      </w:pPr>
      <w:r w:rsidRPr="00F200E0">
        <w:rPr>
          <w:rFonts w:ascii="Trebuchet MS" w:hAnsi="Trebuchet MS"/>
          <w:b/>
          <w:bCs/>
          <w:sz w:val="24"/>
          <w:szCs w:val="24"/>
        </w:rPr>
        <w:t>Placing Anodes</w:t>
      </w:r>
      <w:r w:rsidRPr="00F200E0">
        <w:rPr>
          <w:rFonts w:ascii="Trebuchet MS" w:hAnsi="Trebuchet MS"/>
          <w:sz w:val="24"/>
          <w:szCs w:val="24"/>
        </w:rPr>
        <w:t xml:space="preserve">. At least 10 working days before the start of repair work, the Contractor shall submit documentation of the anode manufacturer’s approval of </w:t>
      </w:r>
      <w:r w:rsidRPr="0010476C">
        <w:rPr>
          <w:rFonts w:ascii="Trebuchet MS" w:hAnsi="Trebuchet MS"/>
          <w:color w:val="000000" w:themeColor="text1"/>
          <w:sz w:val="24"/>
          <w:szCs w:val="24"/>
        </w:rPr>
        <w:t xml:space="preserve">the </w:t>
      </w:r>
      <w:r w:rsidR="002A3D3B" w:rsidRPr="0010476C">
        <w:rPr>
          <w:rFonts w:ascii="Trebuchet MS" w:hAnsi="Trebuchet MS"/>
          <w:color w:val="000000" w:themeColor="text1"/>
          <w:sz w:val="24"/>
          <w:szCs w:val="24"/>
        </w:rPr>
        <w:t xml:space="preserve">patching </w:t>
      </w:r>
      <w:r w:rsidR="00F91470" w:rsidRPr="0010476C">
        <w:rPr>
          <w:rFonts w:ascii="Trebuchet MS" w:hAnsi="Trebuchet MS"/>
          <w:color w:val="000000" w:themeColor="text1"/>
          <w:sz w:val="24"/>
          <w:szCs w:val="24"/>
        </w:rPr>
        <w:t xml:space="preserve">concrete </w:t>
      </w:r>
      <w:r w:rsidRPr="0010476C">
        <w:rPr>
          <w:rFonts w:ascii="Trebuchet MS" w:hAnsi="Trebuchet MS"/>
          <w:color w:val="000000" w:themeColor="text1"/>
          <w:sz w:val="24"/>
          <w:szCs w:val="24"/>
        </w:rPr>
        <w:t xml:space="preserve">compatibility with their anode system and any special treatment requirements and installation </w:t>
      </w:r>
      <w:r w:rsidR="00F91470" w:rsidRPr="00F200E0">
        <w:rPr>
          <w:rFonts w:ascii="Trebuchet MS" w:hAnsi="Trebuchet MS"/>
          <w:sz w:val="24"/>
          <w:szCs w:val="24"/>
        </w:rPr>
        <w:t>requirements</w:t>
      </w:r>
      <w:r w:rsidR="002A3D3B">
        <w:rPr>
          <w:rFonts w:ascii="Trebuchet MS" w:hAnsi="Trebuchet MS"/>
          <w:sz w:val="24"/>
          <w:szCs w:val="24"/>
        </w:rPr>
        <w:t>.</w:t>
      </w:r>
    </w:p>
    <w:p w14:paraId="6FF99361" w14:textId="77777777" w:rsidR="00FC428C" w:rsidRPr="00C33A56" w:rsidRDefault="00FC428C" w:rsidP="00A41863">
      <w:pPr>
        <w:pStyle w:val="ListParagraph"/>
        <w:spacing w:after="0" w:line="240" w:lineRule="auto"/>
        <w:ind w:left="0"/>
        <w:contextualSpacing w:val="0"/>
        <w:rPr>
          <w:rFonts w:ascii="Trebuchet MS" w:hAnsi="Trebuchet MS"/>
          <w:sz w:val="24"/>
          <w:szCs w:val="24"/>
        </w:rPr>
      </w:pPr>
    </w:p>
    <w:p w14:paraId="5497D23E" w14:textId="375A822A" w:rsidR="00FC428C" w:rsidRPr="00C33A56" w:rsidRDefault="00FC428C" w:rsidP="00A41863">
      <w:pPr>
        <w:pStyle w:val="ListParagraph"/>
        <w:spacing w:after="0" w:line="240" w:lineRule="auto"/>
        <w:ind w:left="0"/>
        <w:contextualSpacing w:val="0"/>
        <w:rPr>
          <w:rFonts w:ascii="Trebuchet MS" w:hAnsi="Trebuchet MS"/>
          <w:sz w:val="24"/>
          <w:szCs w:val="24"/>
        </w:rPr>
      </w:pPr>
      <w:r w:rsidRPr="00C33A56">
        <w:rPr>
          <w:rFonts w:ascii="Trebuchet MS" w:hAnsi="Trebuchet MS"/>
          <w:sz w:val="24"/>
          <w:szCs w:val="24"/>
        </w:rPr>
        <w:t>Anodes used with patching material having resistivity greater than 15,000 Ohm-Centimeters (Ohm-cm) or not meeting compatibility requirements shall be specially treated and installed per manufacturer recommendations</w:t>
      </w:r>
      <w:r w:rsidR="00897316">
        <w:rPr>
          <w:rFonts w:ascii="Trebuchet MS" w:hAnsi="Trebuchet MS"/>
          <w:sz w:val="24"/>
          <w:szCs w:val="24"/>
        </w:rPr>
        <w:t xml:space="preserve"> such as grout encapsulation</w:t>
      </w:r>
      <w:r w:rsidR="000807B4">
        <w:rPr>
          <w:rFonts w:ascii="Trebuchet MS" w:hAnsi="Trebuchet MS"/>
          <w:sz w:val="24"/>
          <w:szCs w:val="24"/>
        </w:rPr>
        <w:t xml:space="preserve"> or bedding</w:t>
      </w:r>
      <w:r w:rsidR="00897316" w:rsidRPr="00C33A56">
        <w:rPr>
          <w:rFonts w:ascii="Trebuchet MS" w:hAnsi="Trebuchet MS"/>
          <w:sz w:val="24"/>
          <w:szCs w:val="24"/>
        </w:rPr>
        <w:t xml:space="preserve">.  </w:t>
      </w:r>
    </w:p>
    <w:p w14:paraId="34B11B5E" w14:textId="77777777" w:rsidR="006765CE" w:rsidRDefault="006765CE" w:rsidP="00A41863">
      <w:pPr>
        <w:pStyle w:val="ListParagraph"/>
        <w:spacing w:after="0" w:line="240" w:lineRule="auto"/>
        <w:ind w:left="0"/>
        <w:contextualSpacing w:val="0"/>
        <w:rPr>
          <w:rFonts w:ascii="Trebuchet MS" w:hAnsi="Trebuchet MS"/>
          <w:sz w:val="24"/>
          <w:szCs w:val="24"/>
        </w:rPr>
      </w:pPr>
    </w:p>
    <w:p w14:paraId="6E1A10A8" w14:textId="6717019C" w:rsidR="00FC428C" w:rsidRPr="00C33A56" w:rsidRDefault="00FC428C" w:rsidP="00A41863">
      <w:pPr>
        <w:pStyle w:val="ListParagraph"/>
        <w:spacing w:after="0" w:line="240" w:lineRule="auto"/>
        <w:ind w:left="0"/>
        <w:contextualSpacing w:val="0"/>
        <w:rPr>
          <w:rFonts w:ascii="Trebuchet MS" w:hAnsi="Trebuchet MS"/>
          <w:sz w:val="24"/>
          <w:szCs w:val="24"/>
        </w:rPr>
      </w:pPr>
      <w:r w:rsidRPr="00C33A56">
        <w:rPr>
          <w:rFonts w:ascii="Trebuchet MS" w:hAnsi="Trebuchet MS"/>
          <w:sz w:val="24"/>
          <w:szCs w:val="24"/>
        </w:rPr>
        <w:t xml:space="preserve">Galvanic anodes shall be installed per manufacturer’s </w:t>
      </w:r>
      <w:r w:rsidR="00F91470" w:rsidRPr="00C33A56">
        <w:rPr>
          <w:rFonts w:ascii="Trebuchet MS" w:hAnsi="Trebuchet MS"/>
          <w:sz w:val="24"/>
          <w:szCs w:val="24"/>
        </w:rPr>
        <w:t>requirements</w:t>
      </w:r>
      <w:r w:rsidR="00E510D0" w:rsidRPr="00C33A56">
        <w:rPr>
          <w:rFonts w:ascii="Trebuchet MS" w:hAnsi="Trebuchet MS"/>
          <w:sz w:val="24"/>
          <w:szCs w:val="24"/>
        </w:rPr>
        <w:t xml:space="preserve">. </w:t>
      </w:r>
      <w:r w:rsidRPr="00C33A56">
        <w:rPr>
          <w:rFonts w:ascii="Trebuchet MS" w:hAnsi="Trebuchet MS"/>
          <w:sz w:val="24"/>
          <w:szCs w:val="24"/>
        </w:rPr>
        <w:t>Anodes shall be placed in each patch, 18 to 24 inches apart on the perimeter, based on rebar spacing</w:t>
      </w:r>
      <w:r w:rsidR="00897316">
        <w:rPr>
          <w:rFonts w:ascii="Trebuchet MS" w:hAnsi="Trebuchet MS"/>
          <w:sz w:val="24"/>
          <w:szCs w:val="24"/>
        </w:rPr>
        <w:t xml:space="preserve"> as per Manufacturer’s requirements</w:t>
      </w:r>
      <w:r w:rsidRPr="00C33A56">
        <w:rPr>
          <w:rFonts w:ascii="Trebuchet MS" w:hAnsi="Trebuchet MS"/>
          <w:sz w:val="24"/>
          <w:szCs w:val="24"/>
        </w:rPr>
        <w:t xml:space="preserve">. A minimum of one anode shall be placed in each </w:t>
      </w:r>
      <w:r w:rsidRPr="00C33A56">
        <w:rPr>
          <w:rFonts w:ascii="Trebuchet MS" w:hAnsi="Trebuchet MS"/>
          <w:sz w:val="24"/>
          <w:szCs w:val="24"/>
        </w:rPr>
        <w:lastRenderedPageBreak/>
        <w:t>patch and may be placed in the middle of the patching material area if the spac</w:t>
      </w:r>
      <w:r w:rsidR="00E510D0" w:rsidRPr="00C33A56">
        <w:rPr>
          <w:rFonts w:ascii="Trebuchet MS" w:hAnsi="Trebuchet MS"/>
          <w:sz w:val="24"/>
          <w:szCs w:val="24"/>
        </w:rPr>
        <w:t xml:space="preserve">ing requirement cannot be met. </w:t>
      </w:r>
      <w:r w:rsidRPr="00C33A56">
        <w:rPr>
          <w:rFonts w:ascii="Trebuchet MS" w:hAnsi="Trebuchet MS"/>
          <w:sz w:val="24"/>
          <w:szCs w:val="24"/>
        </w:rPr>
        <w:t xml:space="preserve">Each anode shall have a minimum </w:t>
      </w:r>
      <w:r w:rsidR="006765CE" w:rsidRPr="00C33A56">
        <w:rPr>
          <w:rFonts w:ascii="Trebuchet MS" w:hAnsi="Trebuchet MS"/>
          <w:sz w:val="24"/>
          <w:szCs w:val="24"/>
        </w:rPr>
        <w:t>1.5-inch</w:t>
      </w:r>
      <w:r w:rsidRPr="00C33A56">
        <w:rPr>
          <w:rFonts w:ascii="Trebuchet MS" w:hAnsi="Trebuchet MS"/>
          <w:sz w:val="24"/>
          <w:szCs w:val="24"/>
        </w:rPr>
        <w:t xml:space="preserve"> top cover to the surface of the new concrete deck patch</w:t>
      </w:r>
      <w:r w:rsidR="004A0E43">
        <w:rPr>
          <w:rFonts w:ascii="Trebuchet MS" w:hAnsi="Trebuchet MS"/>
          <w:sz w:val="24"/>
          <w:szCs w:val="24"/>
        </w:rPr>
        <w:t xml:space="preserve">, </w:t>
      </w:r>
      <w:r w:rsidRPr="00C33A56">
        <w:rPr>
          <w:rFonts w:ascii="Trebuchet MS" w:hAnsi="Trebuchet MS"/>
          <w:sz w:val="24"/>
          <w:szCs w:val="24"/>
        </w:rPr>
        <w:t xml:space="preserve">a </w:t>
      </w:r>
      <w:r w:rsidR="00BC3672" w:rsidRPr="00C33A56">
        <w:rPr>
          <w:rFonts w:ascii="Trebuchet MS" w:hAnsi="Trebuchet MS"/>
          <w:sz w:val="24"/>
          <w:szCs w:val="24"/>
        </w:rPr>
        <w:t>1-inch</w:t>
      </w:r>
      <w:r w:rsidRPr="00C33A56">
        <w:rPr>
          <w:rFonts w:ascii="Trebuchet MS" w:hAnsi="Trebuchet MS"/>
          <w:sz w:val="24"/>
          <w:szCs w:val="24"/>
        </w:rPr>
        <w:t xml:space="preserve"> minimum side</w:t>
      </w:r>
      <w:r w:rsidR="004A0E43">
        <w:rPr>
          <w:rFonts w:ascii="Trebuchet MS" w:hAnsi="Trebuchet MS"/>
          <w:sz w:val="24"/>
          <w:szCs w:val="24"/>
        </w:rPr>
        <w:t xml:space="preserve"> cover</w:t>
      </w:r>
      <w:r w:rsidRPr="00C33A56">
        <w:rPr>
          <w:rFonts w:ascii="Trebuchet MS" w:hAnsi="Trebuchet MS"/>
          <w:sz w:val="24"/>
          <w:szCs w:val="24"/>
        </w:rPr>
        <w:t xml:space="preserve"> and </w:t>
      </w:r>
      <w:r w:rsidR="004A0E43">
        <w:rPr>
          <w:rFonts w:ascii="Trebuchet MS" w:hAnsi="Trebuchet MS"/>
          <w:sz w:val="24"/>
          <w:szCs w:val="24"/>
        </w:rPr>
        <w:t xml:space="preserve">adequate vibration to insure good concrete flow on the </w:t>
      </w:r>
      <w:r w:rsidRPr="00C33A56">
        <w:rPr>
          <w:rFonts w:ascii="Trebuchet MS" w:hAnsi="Trebuchet MS"/>
          <w:sz w:val="24"/>
          <w:szCs w:val="24"/>
        </w:rPr>
        <w:t>bottom.</w:t>
      </w:r>
      <w:r w:rsidR="00897316" w:rsidRPr="00897316">
        <w:rPr>
          <w:rFonts w:ascii="Trebuchet MS" w:hAnsi="Trebuchet MS"/>
          <w:sz w:val="24"/>
          <w:szCs w:val="24"/>
        </w:rPr>
        <w:t xml:space="preserve"> </w:t>
      </w:r>
      <w:r w:rsidR="00897316">
        <w:rPr>
          <w:rFonts w:ascii="Trebuchet MS" w:hAnsi="Trebuchet MS"/>
          <w:sz w:val="24"/>
          <w:szCs w:val="24"/>
        </w:rPr>
        <w:t>Clear side covers less than 1 inch will require grout beds as shown in the drawings.</w:t>
      </w:r>
    </w:p>
    <w:p w14:paraId="303A10D0" w14:textId="1906985E" w:rsidR="00F91470" w:rsidRPr="00C33A56" w:rsidRDefault="00F91470" w:rsidP="00A41863">
      <w:pPr>
        <w:spacing w:after="0" w:line="240" w:lineRule="auto"/>
        <w:rPr>
          <w:rFonts w:ascii="Trebuchet MS" w:hAnsi="Trebuchet MS"/>
          <w:b/>
          <w:sz w:val="24"/>
          <w:szCs w:val="24"/>
        </w:rPr>
      </w:pPr>
      <w:r w:rsidRPr="00C33A56">
        <w:rPr>
          <w:rFonts w:ascii="Trebuchet MS" w:hAnsi="Trebuchet MS"/>
          <w:sz w:val="24"/>
          <w:szCs w:val="24"/>
        </w:rPr>
        <w:t xml:space="preserve">The steel reinforcement shall be cleaned to bright metal where the anode tie wire connection will be installed. Anodes and encapsulation grout (if necessary) shall be installed within 8 hours after the preparation and cleaning of steel </w:t>
      </w:r>
      <w:r w:rsidR="00B64103" w:rsidRPr="00C33A56">
        <w:rPr>
          <w:rFonts w:ascii="Trebuchet MS" w:hAnsi="Trebuchet MS"/>
          <w:sz w:val="24"/>
          <w:szCs w:val="24"/>
        </w:rPr>
        <w:t>reinforcement.</w:t>
      </w:r>
    </w:p>
    <w:p w14:paraId="78FDF417" w14:textId="25BB7C14" w:rsidR="00FC428C" w:rsidRDefault="00897316" w:rsidP="00A41863">
      <w:pPr>
        <w:spacing w:after="0" w:line="240" w:lineRule="auto"/>
        <w:rPr>
          <w:rFonts w:ascii="Trebuchet MS" w:hAnsi="Trebuchet MS"/>
          <w:sz w:val="24"/>
          <w:szCs w:val="24"/>
        </w:rPr>
      </w:pPr>
      <w:r>
        <w:rPr>
          <w:rFonts w:ascii="Trebuchet MS" w:hAnsi="Trebuchet MS"/>
          <w:sz w:val="24"/>
          <w:szCs w:val="24"/>
        </w:rPr>
        <w:t>Repair any damaged epoxy coating.</w:t>
      </w:r>
    </w:p>
    <w:p w14:paraId="2493D6F2" w14:textId="77777777" w:rsidR="00897316" w:rsidRPr="00C33A56" w:rsidRDefault="00897316" w:rsidP="00A41863">
      <w:pPr>
        <w:spacing w:after="0" w:line="240" w:lineRule="auto"/>
        <w:rPr>
          <w:rFonts w:ascii="Trebuchet MS" w:hAnsi="Trebuchet MS"/>
          <w:sz w:val="24"/>
          <w:szCs w:val="24"/>
        </w:rPr>
      </w:pPr>
    </w:p>
    <w:p w14:paraId="418A0852" w14:textId="33D1C5CC" w:rsidR="00FC428C" w:rsidRDefault="00FC428C" w:rsidP="00A41863">
      <w:pPr>
        <w:spacing w:after="0" w:line="240" w:lineRule="auto"/>
        <w:rPr>
          <w:rFonts w:ascii="Trebuchet MS" w:hAnsi="Trebuchet MS"/>
          <w:sz w:val="24"/>
          <w:szCs w:val="24"/>
        </w:rPr>
      </w:pPr>
      <w:r w:rsidRPr="00C33A56">
        <w:rPr>
          <w:rFonts w:ascii="Trebuchet MS" w:hAnsi="Trebuchet MS"/>
          <w:sz w:val="24"/>
          <w:szCs w:val="24"/>
        </w:rPr>
        <w:t>Galvanic anodes shall be secured with anode tie wires as close as possible to the patch edge while achieving minimum cover requirements. The tie wires shall be wrapped around the cleaned reinforcing steel and twisted tight to allow little or no free movement.</w:t>
      </w:r>
    </w:p>
    <w:p w14:paraId="4A0BC72B" w14:textId="77777777" w:rsidR="004A619F" w:rsidRPr="00C33A56" w:rsidRDefault="004A619F" w:rsidP="00A41863">
      <w:pPr>
        <w:spacing w:after="0" w:line="240" w:lineRule="auto"/>
        <w:rPr>
          <w:rFonts w:ascii="Trebuchet MS" w:hAnsi="Trebuchet MS"/>
          <w:sz w:val="24"/>
          <w:szCs w:val="24"/>
        </w:rPr>
      </w:pPr>
    </w:p>
    <w:p w14:paraId="676E1644" w14:textId="77777777"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 xml:space="preserve">Before placing new concrete, galvanic anodes shall be installed per the manufacturer’s recommendations and inspected for proper connection and continuity to reinforcing steel.  </w:t>
      </w:r>
    </w:p>
    <w:p w14:paraId="05591ECD" w14:textId="77777777" w:rsidR="00745BBE" w:rsidRPr="00C33A56" w:rsidRDefault="00745BBE" w:rsidP="00A41863">
      <w:pPr>
        <w:spacing w:after="0" w:line="240" w:lineRule="auto"/>
        <w:rPr>
          <w:rFonts w:ascii="Trebuchet MS" w:hAnsi="Trebuchet MS"/>
          <w:sz w:val="24"/>
          <w:szCs w:val="24"/>
        </w:rPr>
      </w:pPr>
    </w:p>
    <w:p w14:paraId="61B10A89" w14:textId="22F963C6"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 xml:space="preserve">Electrical connection and continuity between anode tie wire and reinforcing steel shall be confirmed by measuring DC resistance (ohm) or potential with a multi-meter.  Electrical connection and continuity </w:t>
      </w:r>
      <w:r w:rsidR="00D0372E" w:rsidRPr="00C33A56">
        <w:rPr>
          <w:rFonts w:ascii="Trebuchet MS" w:hAnsi="Trebuchet MS"/>
          <w:sz w:val="24"/>
          <w:szCs w:val="24"/>
        </w:rPr>
        <w:t>are</w:t>
      </w:r>
      <w:r w:rsidRPr="00C33A56">
        <w:rPr>
          <w:rFonts w:ascii="Trebuchet MS" w:hAnsi="Trebuchet MS"/>
          <w:sz w:val="24"/>
          <w:szCs w:val="24"/>
        </w:rPr>
        <w:t xml:space="preserve"> acceptable if the DC resistance measured with a multimeter is less than 1 ohm or the DC potential is less than 1 mV.</w:t>
      </w:r>
    </w:p>
    <w:p w14:paraId="5FEE11C5" w14:textId="77777777" w:rsidR="00745BBE" w:rsidRPr="00C33A56" w:rsidRDefault="00745BBE" w:rsidP="00A41863">
      <w:pPr>
        <w:spacing w:after="0" w:line="240" w:lineRule="auto"/>
        <w:rPr>
          <w:rFonts w:ascii="Trebuchet MS" w:hAnsi="Trebuchet MS"/>
          <w:sz w:val="24"/>
          <w:szCs w:val="24"/>
        </w:rPr>
      </w:pPr>
    </w:p>
    <w:p w14:paraId="4B2C90E7" w14:textId="65C66286"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 xml:space="preserve">All intersections of reinforcing steel </w:t>
      </w:r>
      <w:r w:rsidR="004A0E43">
        <w:rPr>
          <w:rFonts w:ascii="Trebuchet MS" w:hAnsi="Trebuchet MS"/>
          <w:sz w:val="24"/>
          <w:szCs w:val="24"/>
        </w:rPr>
        <w:t xml:space="preserve">at all patch locations </w:t>
      </w:r>
      <w:r w:rsidRPr="00C33A56">
        <w:rPr>
          <w:rFonts w:ascii="Trebuchet MS" w:hAnsi="Trebuchet MS"/>
          <w:sz w:val="24"/>
          <w:szCs w:val="24"/>
        </w:rPr>
        <w:t xml:space="preserve">shall </w:t>
      </w:r>
      <w:r w:rsidR="00E510D0" w:rsidRPr="00C33A56">
        <w:rPr>
          <w:rFonts w:ascii="Trebuchet MS" w:hAnsi="Trebuchet MS"/>
          <w:sz w:val="24"/>
          <w:szCs w:val="24"/>
        </w:rPr>
        <w:t xml:space="preserve">provide electrical continuity. </w:t>
      </w:r>
      <w:r w:rsidRPr="00C33A56">
        <w:rPr>
          <w:rFonts w:ascii="Trebuchet MS" w:hAnsi="Trebuchet MS"/>
          <w:sz w:val="24"/>
          <w:szCs w:val="24"/>
        </w:rPr>
        <w:t>The Contractor shall confirm continuity of at least three intersections per repair area on each structure or as directed by the Engineer.  Intersections with visible separation or lack of continuity shall be cleaned and tied with bare steel tie wire to achieve</w:t>
      </w:r>
      <w:r w:rsidR="00E510D0" w:rsidRPr="00C33A56">
        <w:rPr>
          <w:rFonts w:ascii="Trebuchet MS" w:hAnsi="Trebuchet MS"/>
          <w:sz w:val="24"/>
          <w:szCs w:val="24"/>
        </w:rPr>
        <w:t xml:space="preserve"> continuity. </w:t>
      </w:r>
      <w:r w:rsidRPr="00C33A56">
        <w:rPr>
          <w:rFonts w:ascii="Trebuchet MS" w:hAnsi="Trebuchet MS"/>
          <w:sz w:val="24"/>
          <w:szCs w:val="24"/>
        </w:rPr>
        <w:t>Additional continuity testing will be required as directed by the Engineer.  Electrical continuity within a repair area is acceptable if the DC resistance measured with a multimeter is less than 1 ohm or the potential is less than 1 mV.</w:t>
      </w:r>
    </w:p>
    <w:p w14:paraId="07BFBBB3" w14:textId="77777777" w:rsidR="00745BBE" w:rsidRPr="00C33A56" w:rsidRDefault="00745BBE" w:rsidP="00A41863">
      <w:pPr>
        <w:spacing w:after="0" w:line="240" w:lineRule="auto"/>
        <w:rPr>
          <w:rFonts w:ascii="Trebuchet MS" w:hAnsi="Trebuchet MS"/>
          <w:sz w:val="24"/>
          <w:szCs w:val="24"/>
        </w:rPr>
      </w:pPr>
    </w:p>
    <w:p w14:paraId="619063F8" w14:textId="3D16C4B1"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The Contractor shall furnish the Department with a multimeter to independently ch</w:t>
      </w:r>
      <w:r w:rsidR="00E510D0" w:rsidRPr="00C33A56">
        <w:rPr>
          <w:rFonts w:ascii="Trebuchet MS" w:hAnsi="Trebuchet MS"/>
          <w:sz w:val="24"/>
          <w:szCs w:val="24"/>
        </w:rPr>
        <w:t xml:space="preserve">eck the electrical connection. </w:t>
      </w:r>
      <w:r w:rsidRPr="00C33A56">
        <w:rPr>
          <w:rFonts w:ascii="Trebuchet MS" w:hAnsi="Trebuchet MS"/>
          <w:sz w:val="24"/>
          <w:szCs w:val="24"/>
        </w:rPr>
        <w:t>The multimeter shall become the property of the Department.</w:t>
      </w:r>
    </w:p>
    <w:p w14:paraId="7B5805CB" w14:textId="3812BC54" w:rsidR="00745BBE" w:rsidRPr="00D0372E" w:rsidRDefault="009217AD" w:rsidP="00A41863">
      <w:pPr>
        <w:pStyle w:val="Heading2"/>
        <w:spacing w:before="0" w:after="120"/>
      </w:pPr>
      <w:r w:rsidRPr="00D0372E">
        <w:t>Method of Measurement</w:t>
      </w:r>
    </w:p>
    <w:p w14:paraId="7B5DFFBE" w14:textId="2E44C68F" w:rsidR="00745BBE" w:rsidRPr="00F200E0" w:rsidRDefault="00745BBE" w:rsidP="00A41863">
      <w:pPr>
        <w:pStyle w:val="ListParagraph"/>
        <w:numPr>
          <w:ilvl w:val="0"/>
          <w:numId w:val="3"/>
        </w:numPr>
        <w:spacing w:after="0" w:line="240" w:lineRule="auto"/>
        <w:ind w:left="0" w:firstLine="0"/>
        <w:contextualSpacing w:val="0"/>
        <w:rPr>
          <w:rFonts w:ascii="Trebuchet MS" w:hAnsi="Trebuchet MS"/>
          <w:sz w:val="24"/>
          <w:szCs w:val="24"/>
        </w:rPr>
      </w:pPr>
      <w:r w:rsidRPr="00F200E0">
        <w:rPr>
          <w:rFonts w:ascii="Trebuchet MS" w:hAnsi="Trebuchet MS"/>
          <w:sz w:val="24"/>
          <w:szCs w:val="24"/>
        </w:rPr>
        <w:t xml:space="preserve"> Galvanic Anodes will be measured as the actual quantity installed and accepted.  </w:t>
      </w:r>
    </w:p>
    <w:p w14:paraId="25E19B29" w14:textId="24F61C36" w:rsidR="00745BBE" w:rsidRPr="00A41863" w:rsidRDefault="009217AD" w:rsidP="00A41863">
      <w:pPr>
        <w:pStyle w:val="Heading2"/>
        <w:spacing w:before="0" w:after="120"/>
      </w:pPr>
      <w:r w:rsidRPr="00D0372E">
        <w:lastRenderedPageBreak/>
        <w:t>Basis of Payment</w:t>
      </w:r>
    </w:p>
    <w:p w14:paraId="5B0A47AA" w14:textId="1A3B9313" w:rsidR="00745BBE" w:rsidRPr="00F200E0" w:rsidRDefault="00745BBE" w:rsidP="00A41863">
      <w:pPr>
        <w:pStyle w:val="ListParagraph"/>
        <w:numPr>
          <w:ilvl w:val="0"/>
          <w:numId w:val="3"/>
        </w:numPr>
        <w:spacing w:after="0" w:line="240" w:lineRule="auto"/>
        <w:ind w:left="0" w:firstLine="0"/>
        <w:contextualSpacing w:val="0"/>
        <w:rPr>
          <w:rFonts w:ascii="Trebuchet MS" w:hAnsi="Trebuchet MS"/>
          <w:sz w:val="24"/>
          <w:szCs w:val="24"/>
        </w:rPr>
      </w:pPr>
      <w:r w:rsidRPr="00F200E0">
        <w:rPr>
          <w:rFonts w:ascii="Trebuchet MS" w:hAnsi="Trebuchet MS"/>
          <w:sz w:val="24"/>
          <w:szCs w:val="24"/>
        </w:rPr>
        <w:t>The accepted quantities of Galvanic Anodes will be paid for at the contract unit price.</w:t>
      </w:r>
    </w:p>
    <w:p w14:paraId="346C2172" w14:textId="77777777" w:rsidR="00745BBE" w:rsidRPr="00C33A56" w:rsidRDefault="00745BBE" w:rsidP="00A41863">
      <w:pPr>
        <w:spacing w:after="0" w:line="240" w:lineRule="auto"/>
        <w:jc w:val="center"/>
        <w:rPr>
          <w:rFonts w:ascii="Trebuchet MS" w:hAnsi="Trebuchet MS"/>
          <w:b/>
          <w:sz w:val="24"/>
          <w:szCs w:val="24"/>
        </w:rPr>
      </w:pPr>
    </w:p>
    <w:p w14:paraId="334BE057" w14:textId="4652757C"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Payment will be made under:</w:t>
      </w:r>
    </w:p>
    <w:p w14:paraId="00EA3FDA" w14:textId="77777777" w:rsidR="00745BBE" w:rsidRPr="00C33A56" w:rsidRDefault="00745BBE" w:rsidP="00A41863">
      <w:pPr>
        <w:spacing w:after="0" w:line="240" w:lineRule="auto"/>
        <w:rPr>
          <w:rFonts w:ascii="Trebuchet MS" w:hAnsi="Trebuchet MS"/>
          <w:sz w:val="24"/>
          <w:szCs w:val="24"/>
        </w:rPr>
      </w:pPr>
    </w:p>
    <w:tbl>
      <w:tblPr>
        <w:tblStyle w:val="PlainTable1"/>
        <w:tblW w:w="7180" w:type="dxa"/>
        <w:jc w:val="center"/>
        <w:tblLook w:val="04A0" w:firstRow="1" w:lastRow="0" w:firstColumn="1" w:lastColumn="0" w:noHBand="0" w:noVBand="1"/>
        <w:tblCaption w:val="Section 602 Basis of Payment table"/>
        <w:tblDescription w:val="Contains Pay Item Name and Pay Unit for each cost item&#10;"/>
      </w:tblPr>
      <w:tblGrid>
        <w:gridCol w:w="5480"/>
        <w:gridCol w:w="1700"/>
      </w:tblGrid>
      <w:tr w:rsidR="009217AD" w:rsidRPr="009217AD" w14:paraId="4CFBA3CC" w14:textId="77777777" w:rsidTr="00301CE5">
        <w:trPr>
          <w:cnfStyle w:val="100000000000" w:firstRow="1" w:lastRow="0" w:firstColumn="0" w:lastColumn="0" w:oddVBand="0" w:evenVBand="0" w:oddHBand="0"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5480" w:type="dxa"/>
            <w:noWrap/>
            <w:hideMark/>
          </w:tcPr>
          <w:p w14:paraId="60A134BE" w14:textId="77777777" w:rsidR="009217AD" w:rsidRPr="009217AD" w:rsidRDefault="009217AD" w:rsidP="00A41863">
            <w:pPr>
              <w:rPr>
                <w:rFonts w:ascii="Trebuchet MS" w:eastAsia="Times New Roman" w:hAnsi="Trebuchet MS" w:cs="Calibri"/>
                <w:b w:val="0"/>
                <w:bCs w:val="0"/>
                <w:sz w:val="24"/>
                <w:szCs w:val="24"/>
              </w:rPr>
            </w:pPr>
            <w:r w:rsidRPr="009217AD">
              <w:rPr>
                <w:rFonts w:ascii="Trebuchet MS" w:eastAsia="Times New Roman" w:hAnsi="Trebuchet MS" w:cs="Calibri"/>
                <w:sz w:val="24"/>
                <w:szCs w:val="24"/>
              </w:rPr>
              <w:t>Pay Item</w:t>
            </w:r>
          </w:p>
        </w:tc>
        <w:tc>
          <w:tcPr>
            <w:tcW w:w="1700" w:type="dxa"/>
            <w:noWrap/>
            <w:hideMark/>
          </w:tcPr>
          <w:p w14:paraId="23714F4B" w14:textId="77777777" w:rsidR="009217AD" w:rsidRPr="009217AD" w:rsidRDefault="009217AD" w:rsidP="00A41863">
            <w:pPr>
              <w:cnfStyle w:val="100000000000" w:firstRow="1" w:lastRow="0" w:firstColumn="0" w:lastColumn="0" w:oddVBand="0" w:evenVBand="0" w:oddHBand="0" w:evenHBand="0" w:firstRowFirstColumn="0" w:firstRowLastColumn="0" w:lastRowFirstColumn="0" w:lastRowLastColumn="0"/>
              <w:rPr>
                <w:rFonts w:ascii="Trebuchet MS" w:eastAsia="Times New Roman" w:hAnsi="Trebuchet MS" w:cs="Calibri"/>
                <w:b w:val="0"/>
                <w:bCs w:val="0"/>
                <w:sz w:val="24"/>
                <w:szCs w:val="24"/>
              </w:rPr>
            </w:pPr>
            <w:r w:rsidRPr="009217AD">
              <w:rPr>
                <w:rFonts w:ascii="Trebuchet MS" w:eastAsia="Times New Roman" w:hAnsi="Trebuchet MS" w:cs="Calibri"/>
                <w:sz w:val="24"/>
                <w:szCs w:val="24"/>
              </w:rPr>
              <w:t>Pay Unit</w:t>
            </w:r>
          </w:p>
        </w:tc>
      </w:tr>
      <w:tr w:rsidR="009217AD" w:rsidRPr="009217AD" w14:paraId="0FC74692" w14:textId="77777777" w:rsidTr="00301CE5">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480" w:type="dxa"/>
            <w:hideMark/>
          </w:tcPr>
          <w:p w14:paraId="6CC7A1BF" w14:textId="59C429E5" w:rsidR="009217AD" w:rsidRPr="00070443" w:rsidRDefault="009217AD" w:rsidP="00A41863">
            <w:pPr>
              <w:rPr>
                <w:rFonts w:ascii="Trebuchet MS" w:eastAsia="Times New Roman" w:hAnsi="Trebuchet MS" w:cs="Calibri"/>
                <w:b w:val="0"/>
                <w:bCs w:val="0"/>
                <w:color w:val="000000"/>
                <w:sz w:val="24"/>
                <w:szCs w:val="24"/>
              </w:rPr>
            </w:pPr>
            <w:r w:rsidRPr="00070443">
              <w:rPr>
                <w:rFonts w:ascii="Trebuchet MS" w:eastAsia="Times New Roman" w:hAnsi="Trebuchet MS" w:cs="Calibri"/>
                <w:b w:val="0"/>
                <w:bCs w:val="0"/>
                <w:color w:val="000000"/>
                <w:sz w:val="24"/>
                <w:szCs w:val="24"/>
              </w:rPr>
              <w:t>Galvanic Anodes</w:t>
            </w:r>
          </w:p>
        </w:tc>
        <w:tc>
          <w:tcPr>
            <w:tcW w:w="1700" w:type="dxa"/>
            <w:hideMark/>
          </w:tcPr>
          <w:p w14:paraId="41951805" w14:textId="77777777" w:rsidR="009217AD" w:rsidRPr="009217AD" w:rsidRDefault="009217AD" w:rsidP="00A41863">
            <w:pPr>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Calibri"/>
                <w:color w:val="000000"/>
                <w:sz w:val="24"/>
                <w:szCs w:val="24"/>
              </w:rPr>
            </w:pPr>
            <w:r w:rsidRPr="009217AD">
              <w:rPr>
                <w:rFonts w:ascii="Trebuchet MS" w:eastAsia="Times New Roman" w:hAnsi="Trebuchet MS" w:cs="Calibri"/>
                <w:color w:val="000000"/>
                <w:sz w:val="24"/>
                <w:szCs w:val="24"/>
              </w:rPr>
              <w:t>Each</w:t>
            </w:r>
          </w:p>
        </w:tc>
      </w:tr>
    </w:tbl>
    <w:p w14:paraId="30189E8F" w14:textId="77777777" w:rsidR="00745BBE" w:rsidRPr="00C33A56" w:rsidRDefault="00745BBE" w:rsidP="00A41863">
      <w:pPr>
        <w:spacing w:after="0" w:line="240" w:lineRule="auto"/>
        <w:rPr>
          <w:rFonts w:ascii="Trebuchet MS" w:hAnsi="Trebuchet MS"/>
          <w:sz w:val="24"/>
          <w:szCs w:val="24"/>
        </w:rPr>
      </w:pPr>
    </w:p>
    <w:p w14:paraId="3B87A745" w14:textId="77777777"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Payment for Galvanic Anodes will be full compensation for all labor, equipment, materials, and incidentals required to complete the item.</w:t>
      </w:r>
    </w:p>
    <w:p w14:paraId="5E28DB4E" w14:textId="77777777" w:rsidR="00745BBE" w:rsidRPr="00C33A56" w:rsidRDefault="00745BBE" w:rsidP="00A41863">
      <w:pPr>
        <w:spacing w:after="0" w:line="240" w:lineRule="auto"/>
        <w:rPr>
          <w:rFonts w:ascii="Trebuchet MS" w:hAnsi="Trebuchet MS"/>
          <w:sz w:val="24"/>
          <w:szCs w:val="24"/>
        </w:rPr>
      </w:pPr>
    </w:p>
    <w:p w14:paraId="607225FC" w14:textId="77777777"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Electrical continuity tie wiring and testing will not be measured and paid for separately but shall be included in the work.</w:t>
      </w:r>
    </w:p>
    <w:p w14:paraId="16282EE8" w14:textId="77777777" w:rsidR="00745BBE" w:rsidRPr="00C33A56" w:rsidRDefault="00745BBE" w:rsidP="00A41863">
      <w:pPr>
        <w:spacing w:after="0" w:line="240" w:lineRule="auto"/>
        <w:rPr>
          <w:rFonts w:ascii="Trebuchet MS" w:hAnsi="Trebuchet MS"/>
          <w:sz w:val="24"/>
          <w:szCs w:val="24"/>
        </w:rPr>
      </w:pPr>
    </w:p>
    <w:p w14:paraId="1E9C4583" w14:textId="77777777" w:rsidR="00745BBE" w:rsidRDefault="00745BBE" w:rsidP="00A41863">
      <w:pPr>
        <w:spacing w:after="0" w:line="240" w:lineRule="auto"/>
        <w:rPr>
          <w:rFonts w:ascii="Trebuchet MS" w:hAnsi="Trebuchet MS"/>
          <w:sz w:val="24"/>
          <w:szCs w:val="24"/>
        </w:rPr>
      </w:pPr>
      <w:r w:rsidRPr="00C33A56">
        <w:rPr>
          <w:rFonts w:ascii="Trebuchet MS" w:hAnsi="Trebuchet MS"/>
          <w:sz w:val="24"/>
          <w:szCs w:val="24"/>
        </w:rPr>
        <w:t>The multimeter will not be measured and paid for separately but shall be included in the work.</w:t>
      </w:r>
    </w:p>
    <w:p w14:paraId="028FA167" w14:textId="77777777" w:rsidR="009217AD" w:rsidRPr="00C33A56" w:rsidRDefault="009217AD" w:rsidP="00A41863">
      <w:pPr>
        <w:spacing w:after="0" w:line="240" w:lineRule="auto"/>
        <w:rPr>
          <w:rFonts w:ascii="Trebuchet MS" w:hAnsi="Trebuchet MS"/>
          <w:sz w:val="24"/>
          <w:szCs w:val="24"/>
        </w:rPr>
      </w:pPr>
    </w:p>
    <w:p w14:paraId="6C237426" w14:textId="77777777" w:rsidR="00745BBE" w:rsidRPr="00C33A56" w:rsidRDefault="00745BBE" w:rsidP="00A41863">
      <w:pPr>
        <w:pStyle w:val="ListParagraph"/>
        <w:spacing w:after="0" w:line="240" w:lineRule="auto"/>
        <w:ind w:left="0"/>
        <w:contextualSpacing w:val="0"/>
        <w:rPr>
          <w:rFonts w:ascii="Trebuchet MS" w:hAnsi="Trebuchet MS"/>
          <w:sz w:val="24"/>
          <w:szCs w:val="24"/>
        </w:rPr>
      </w:pPr>
      <w:r w:rsidRPr="00C33A56">
        <w:rPr>
          <w:rFonts w:ascii="Trebuchet MS" w:hAnsi="Trebuchet MS"/>
          <w:sz w:val="24"/>
          <w:szCs w:val="24"/>
        </w:rPr>
        <w:t>If additional anodes are required during construction, the additional anodes will be paid for at the original Contract unit price.</w:t>
      </w:r>
    </w:p>
    <w:p w14:paraId="272BD389" w14:textId="77777777" w:rsidR="00745BBE" w:rsidRPr="00C33A56" w:rsidRDefault="00745BBE" w:rsidP="00A41863">
      <w:pPr>
        <w:pStyle w:val="ListParagraph"/>
        <w:spacing w:after="0" w:line="240" w:lineRule="auto"/>
        <w:ind w:left="0"/>
        <w:contextualSpacing w:val="0"/>
        <w:rPr>
          <w:rFonts w:ascii="Trebuchet MS" w:hAnsi="Trebuchet MS"/>
          <w:sz w:val="24"/>
          <w:szCs w:val="24"/>
        </w:rPr>
      </w:pPr>
    </w:p>
    <w:p w14:paraId="575F00D1" w14:textId="73FE0B45" w:rsidR="00745BBE" w:rsidRPr="00C33A56" w:rsidRDefault="00745BBE" w:rsidP="00A41863">
      <w:pPr>
        <w:pStyle w:val="ListParagraph"/>
        <w:spacing w:after="0" w:line="240" w:lineRule="auto"/>
        <w:ind w:left="0"/>
        <w:contextualSpacing w:val="0"/>
        <w:rPr>
          <w:rFonts w:ascii="Trebuchet MS" w:hAnsi="Trebuchet MS"/>
          <w:sz w:val="24"/>
          <w:szCs w:val="24"/>
        </w:rPr>
      </w:pPr>
      <w:r w:rsidRPr="00C33A56">
        <w:rPr>
          <w:rFonts w:ascii="Trebuchet MS" w:hAnsi="Trebuchet MS"/>
          <w:sz w:val="24"/>
          <w:szCs w:val="24"/>
        </w:rPr>
        <w:t xml:space="preserve">Any special treatment or installation of the anodes that is required by </w:t>
      </w:r>
      <w:r w:rsidR="009217AD">
        <w:rPr>
          <w:rFonts w:ascii="Trebuchet MS" w:hAnsi="Trebuchet MS"/>
          <w:sz w:val="24"/>
          <w:szCs w:val="24"/>
        </w:rPr>
        <w:t xml:space="preserve">the </w:t>
      </w:r>
      <w:r w:rsidRPr="00C33A56">
        <w:rPr>
          <w:rFonts w:ascii="Trebuchet MS" w:hAnsi="Trebuchet MS"/>
          <w:sz w:val="24"/>
          <w:szCs w:val="24"/>
        </w:rPr>
        <w:t>anode supplier due to the type of patching material used, including but not limited to, grout beds between substrate and anode, or grout encapsulation of the anodes, will not be measured and paid for separately but shall be included in the work.</w:t>
      </w:r>
    </w:p>
    <w:p w14:paraId="72AF27CA" w14:textId="77777777" w:rsidR="00C30B0B" w:rsidRPr="00C33A56" w:rsidRDefault="00C30B0B" w:rsidP="00A41863">
      <w:pPr>
        <w:autoSpaceDE w:val="0"/>
        <w:autoSpaceDN w:val="0"/>
        <w:adjustRightInd w:val="0"/>
        <w:spacing w:after="0" w:line="240" w:lineRule="auto"/>
        <w:rPr>
          <w:rFonts w:ascii="Trebuchet MS" w:hAnsi="Trebuchet MS" w:cs="Trebuchet MS"/>
          <w:color w:val="000000"/>
          <w:sz w:val="24"/>
          <w:szCs w:val="24"/>
        </w:rPr>
      </w:pPr>
    </w:p>
    <w:p w14:paraId="69EF0C43" w14:textId="7403549E" w:rsidR="0092002A" w:rsidRPr="00F200E0" w:rsidRDefault="0092002A" w:rsidP="00A41863">
      <w:pPr>
        <w:autoSpaceDE w:val="0"/>
        <w:autoSpaceDN w:val="0"/>
        <w:adjustRightInd w:val="0"/>
        <w:spacing w:after="0" w:line="240" w:lineRule="auto"/>
        <w:rPr>
          <w:rFonts w:ascii="Trebuchet MS" w:hAnsi="Trebuchet MS" w:cs="Trebuchet MS"/>
          <w:b/>
          <w:bCs/>
          <w:color w:val="000000"/>
          <w:sz w:val="24"/>
          <w:szCs w:val="24"/>
        </w:rPr>
      </w:pPr>
      <w:r w:rsidRPr="00F200E0">
        <w:rPr>
          <w:rFonts w:ascii="Trebuchet MS" w:hAnsi="Trebuchet MS" w:cs="Trebuchet MS"/>
          <w:b/>
          <w:bCs/>
          <w:color w:val="000000"/>
          <w:sz w:val="24"/>
          <w:szCs w:val="24"/>
        </w:rPr>
        <w:t xml:space="preserve">Add the following </w:t>
      </w:r>
      <w:r w:rsidR="009217AD">
        <w:rPr>
          <w:rFonts w:ascii="Trebuchet MS" w:hAnsi="Trebuchet MS" w:cs="Trebuchet MS"/>
          <w:b/>
          <w:bCs/>
          <w:color w:val="000000"/>
          <w:sz w:val="24"/>
          <w:szCs w:val="24"/>
        </w:rPr>
        <w:t>new</w:t>
      </w:r>
      <w:r w:rsidR="009217AD" w:rsidRPr="00F200E0">
        <w:rPr>
          <w:rFonts w:ascii="Trebuchet MS" w:hAnsi="Trebuchet MS" w:cs="Trebuchet MS"/>
          <w:b/>
          <w:bCs/>
          <w:color w:val="000000"/>
          <w:sz w:val="24"/>
          <w:szCs w:val="24"/>
        </w:rPr>
        <w:t xml:space="preserve"> </w:t>
      </w:r>
      <w:r w:rsidRPr="00F200E0">
        <w:rPr>
          <w:rFonts w:ascii="Trebuchet MS" w:hAnsi="Trebuchet MS" w:cs="Trebuchet MS"/>
          <w:b/>
          <w:bCs/>
          <w:color w:val="000000"/>
          <w:sz w:val="24"/>
          <w:szCs w:val="24"/>
        </w:rPr>
        <w:t>Section 709</w:t>
      </w:r>
      <w:r w:rsidR="00C33A56">
        <w:rPr>
          <w:rFonts w:ascii="Trebuchet MS" w:hAnsi="Trebuchet MS" w:cs="Trebuchet MS"/>
          <w:b/>
          <w:bCs/>
          <w:color w:val="000000"/>
          <w:sz w:val="24"/>
          <w:szCs w:val="24"/>
        </w:rPr>
        <w:t>.04</w:t>
      </w:r>
      <w:r w:rsidRPr="00F200E0">
        <w:rPr>
          <w:rFonts w:ascii="Trebuchet MS" w:hAnsi="Trebuchet MS" w:cs="Trebuchet MS"/>
          <w:b/>
          <w:bCs/>
          <w:color w:val="000000"/>
          <w:sz w:val="24"/>
          <w:szCs w:val="24"/>
        </w:rPr>
        <w:t>:</w:t>
      </w:r>
    </w:p>
    <w:p w14:paraId="611E347C" w14:textId="77777777" w:rsidR="0092002A" w:rsidRPr="00C33A56" w:rsidRDefault="0092002A" w:rsidP="00A41863">
      <w:pPr>
        <w:autoSpaceDE w:val="0"/>
        <w:autoSpaceDN w:val="0"/>
        <w:adjustRightInd w:val="0"/>
        <w:spacing w:after="0" w:line="240" w:lineRule="auto"/>
        <w:rPr>
          <w:rFonts w:ascii="Trebuchet MS" w:hAnsi="Trebuchet MS" w:cs="Trebuchet MS"/>
          <w:color w:val="000000"/>
          <w:sz w:val="24"/>
          <w:szCs w:val="24"/>
        </w:rPr>
      </w:pPr>
    </w:p>
    <w:p w14:paraId="74024BDE" w14:textId="4C89EE7C" w:rsidR="00694F0D" w:rsidRPr="00BC3672" w:rsidRDefault="00C30B0B" w:rsidP="00A41863">
      <w:pPr>
        <w:pStyle w:val="ListParagraph"/>
        <w:spacing w:after="0" w:line="240" w:lineRule="auto"/>
        <w:ind w:left="0"/>
        <w:contextualSpacing w:val="0"/>
        <w:rPr>
          <w:rFonts w:ascii="Trebuchet MS" w:hAnsi="Trebuchet MS"/>
          <w:sz w:val="24"/>
          <w:szCs w:val="24"/>
        </w:rPr>
      </w:pPr>
      <w:r w:rsidRPr="00C33A56">
        <w:rPr>
          <w:rFonts w:ascii="Trebuchet MS" w:hAnsi="Trebuchet MS" w:cs="Trebuchet MS"/>
          <w:b/>
          <w:bCs/>
          <w:color w:val="000000"/>
          <w:sz w:val="23"/>
          <w:szCs w:val="23"/>
        </w:rPr>
        <w:t xml:space="preserve">709.04 Galvanic Anodes. </w:t>
      </w:r>
      <w:r w:rsidRPr="00C33A56">
        <w:rPr>
          <w:rFonts w:ascii="Trebuchet MS" w:hAnsi="Trebuchet MS"/>
          <w:sz w:val="24"/>
          <w:szCs w:val="24"/>
        </w:rPr>
        <w:t xml:space="preserve">Galvanic anodes shall </w:t>
      </w:r>
      <w:r w:rsidR="00803C6F" w:rsidRPr="00C33A56">
        <w:rPr>
          <w:rFonts w:ascii="Trebuchet MS" w:hAnsi="Trebuchet MS"/>
          <w:sz w:val="24"/>
          <w:szCs w:val="24"/>
        </w:rPr>
        <w:t xml:space="preserve">meet the requirements of ASTM B418, Type II, and </w:t>
      </w:r>
      <w:r w:rsidRPr="00C33A56">
        <w:rPr>
          <w:rFonts w:ascii="Trebuchet MS" w:hAnsi="Trebuchet MS"/>
          <w:sz w:val="24"/>
          <w:szCs w:val="24"/>
        </w:rPr>
        <w:t>consist of a minimum of 100 grams of zinc.</w:t>
      </w:r>
    </w:p>
    <w:sectPr w:rsidR="00694F0D" w:rsidRPr="00BC3672" w:rsidSect="00A10A97">
      <w:headerReference w:type="default" r:id="rId7"/>
      <w:headerReference w:type="firs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B089D" w14:textId="77777777" w:rsidR="0023722B" w:rsidRDefault="0023722B" w:rsidP="0092002A">
      <w:pPr>
        <w:spacing w:after="0" w:line="240" w:lineRule="auto"/>
      </w:pPr>
      <w:r>
        <w:separator/>
      </w:r>
    </w:p>
  </w:endnote>
  <w:endnote w:type="continuationSeparator" w:id="0">
    <w:p w14:paraId="2378F8F1" w14:textId="77777777" w:rsidR="0023722B" w:rsidRDefault="0023722B" w:rsidP="00920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F3AD4" w14:textId="77777777" w:rsidR="0023722B" w:rsidRDefault="0023722B" w:rsidP="0092002A">
      <w:pPr>
        <w:spacing w:after="0" w:line="240" w:lineRule="auto"/>
      </w:pPr>
      <w:r>
        <w:separator/>
      </w:r>
    </w:p>
  </w:footnote>
  <w:footnote w:type="continuationSeparator" w:id="0">
    <w:p w14:paraId="546CBB94" w14:textId="77777777" w:rsidR="0023722B" w:rsidRDefault="0023722B" w:rsidP="00920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1E02" w14:textId="77777777" w:rsidR="00A10A97" w:rsidRDefault="00A10A97" w:rsidP="0092002A">
    <w:pPr>
      <w:tabs>
        <w:tab w:val="right" w:pos="8640"/>
      </w:tabs>
      <w:spacing w:after="0" w:line="240" w:lineRule="auto"/>
      <w:jc w:val="right"/>
      <w:rPr>
        <w:rFonts w:ascii="Trebuchet MS" w:hAnsi="Trebuchet MS" w:cs="Arial"/>
      </w:rPr>
    </w:pPr>
  </w:p>
  <w:p w14:paraId="18FE3E86" w14:textId="77777777" w:rsidR="00A10A97" w:rsidRDefault="00A10A97" w:rsidP="0092002A">
    <w:pPr>
      <w:tabs>
        <w:tab w:val="right" w:pos="8640"/>
      </w:tabs>
      <w:spacing w:after="0" w:line="240" w:lineRule="auto"/>
      <w:jc w:val="right"/>
      <w:rPr>
        <w:rFonts w:ascii="Trebuchet MS" w:hAnsi="Trebuchet MS" w:cs="Arial"/>
      </w:rPr>
    </w:pPr>
  </w:p>
  <w:p w14:paraId="6B2C8DE3" w14:textId="77777777" w:rsidR="00A10A97" w:rsidRDefault="00A10A97" w:rsidP="0092002A">
    <w:pPr>
      <w:tabs>
        <w:tab w:val="right" w:pos="8640"/>
      </w:tabs>
      <w:spacing w:after="0" w:line="240" w:lineRule="auto"/>
      <w:jc w:val="right"/>
      <w:rPr>
        <w:rFonts w:ascii="Trebuchet MS" w:hAnsi="Trebuchet MS" w:cs="Arial"/>
      </w:rPr>
    </w:pPr>
  </w:p>
  <w:p w14:paraId="7F2CBBC3" w14:textId="6DD9BEA1" w:rsidR="0092002A" w:rsidRDefault="00070443" w:rsidP="00A10A97">
    <w:pPr>
      <w:tabs>
        <w:tab w:val="right" w:pos="8640"/>
      </w:tabs>
      <w:spacing w:after="0" w:line="240" w:lineRule="auto"/>
      <w:jc w:val="right"/>
      <w:rPr>
        <w:rFonts w:ascii="Trebuchet MS" w:hAnsi="Trebuchet MS" w:cs="Arial"/>
        <w:b/>
        <w:bCs/>
        <w:sz w:val="28"/>
        <w:szCs w:val="28"/>
      </w:rPr>
    </w:pPr>
    <w:bookmarkStart w:id="3" w:name="_Hlk185938016"/>
    <w:r w:rsidRPr="00A10A97">
      <w:rPr>
        <w:rFonts w:ascii="Trebuchet MS" w:hAnsi="Trebuchet MS" w:cs="Arial"/>
        <w:b/>
        <w:bCs/>
        <w:sz w:val="28"/>
        <w:szCs w:val="28"/>
      </w:rPr>
      <w:t xml:space="preserve">December </w:t>
    </w:r>
    <w:r w:rsidR="00A10A97" w:rsidRPr="00A10A97">
      <w:rPr>
        <w:rFonts w:ascii="Trebuchet MS" w:hAnsi="Trebuchet MS" w:cs="Arial"/>
        <w:b/>
        <w:bCs/>
        <w:sz w:val="28"/>
        <w:szCs w:val="28"/>
      </w:rPr>
      <w:t>2</w:t>
    </w:r>
    <w:r w:rsidR="001C7A64">
      <w:rPr>
        <w:rFonts w:ascii="Trebuchet MS" w:hAnsi="Trebuchet MS" w:cs="Arial"/>
        <w:b/>
        <w:bCs/>
        <w:sz w:val="28"/>
        <w:szCs w:val="28"/>
      </w:rPr>
      <w:t>6</w:t>
    </w:r>
    <w:r w:rsidR="00F200E0" w:rsidRPr="00A10A97">
      <w:rPr>
        <w:rFonts w:ascii="Trebuchet MS" w:hAnsi="Trebuchet MS" w:cs="Arial"/>
        <w:b/>
        <w:bCs/>
        <w:sz w:val="28"/>
        <w:szCs w:val="28"/>
      </w:rPr>
      <w:t>, 2024</w:t>
    </w:r>
  </w:p>
  <w:p w14:paraId="55446D72" w14:textId="10CE4A77" w:rsidR="00A10A97" w:rsidRPr="00A10A97" w:rsidRDefault="00A10A97" w:rsidP="00A10A97">
    <w:pPr>
      <w:tabs>
        <w:tab w:val="right" w:pos="8640"/>
      </w:tabs>
      <w:spacing w:after="0" w:line="240" w:lineRule="auto"/>
      <w:jc w:val="center"/>
      <w:rPr>
        <w:rFonts w:ascii="Trebuchet MS" w:hAnsi="Trebuchet MS" w:cs="Arial"/>
        <w:b/>
        <w:bCs/>
        <w:sz w:val="28"/>
        <w:szCs w:val="28"/>
      </w:rPr>
    </w:pPr>
    <w:r w:rsidRPr="00A10A97">
      <w:rPr>
        <w:rFonts w:ascii="Trebuchet MS" w:hAnsi="Trebuchet MS" w:cs="Arial"/>
        <w:b/>
        <w:bCs/>
        <w:sz w:val="28"/>
        <w:szCs w:val="28"/>
      </w:rPr>
      <w:fldChar w:fldCharType="begin"/>
    </w:r>
    <w:r w:rsidRPr="00A10A97">
      <w:rPr>
        <w:rFonts w:ascii="Trebuchet MS" w:hAnsi="Trebuchet MS" w:cs="Arial"/>
        <w:b/>
        <w:bCs/>
        <w:sz w:val="28"/>
        <w:szCs w:val="28"/>
      </w:rPr>
      <w:instrText xml:space="preserve"> PAGE   \* MERGEFORMAT </w:instrText>
    </w:r>
    <w:r w:rsidRPr="00A10A97">
      <w:rPr>
        <w:rFonts w:ascii="Trebuchet MS" w:hAnsi="Trebuchet MS" w:cs="Arial"/>
        <w:b/>
        <w:bCs/>
        <w:sz w:val="28"/>
        <w:szCs w:val="28"/>
      </w:rPr>
      <w:fldChar w:fldCharType="separate"/>
    </w:r>
    <w:r w:rsidRPr="00A10A97">
      <w:rPr>
        <w:rFonts w:ascii="Trebuchet MS" w:hAnsi="Trebuchet MS" w:cs="Arial"/>
        <w:b/>
        <w:bCs/>
        <w:noProof/>
        <w:sz w:val="28"/>
        <w:szCs w:val="28"/>
      </w:rPr>
      <w:t>1</w:t>
    </w:r>
    <w:r w:rsidRPr="00A10A97">
      <w:rPr>
        <w:rFonts w:ascii="Trebuchet MS" w:hAnsi="Trebuchet MS" w:cs="Arial"/>
        <w:b/>
        <w:bCs/>
        <w:noProof/>
        <w:sz w:val="28"/>
        <w:szCs w:val="28"/>
      </w:rPr>
      <w:fldChar w:fldCharType="end"/>
    </w:r>
  </w:p>
  <w:bookmarkEnd w:id="3"/>
  <w:p w14:paraId="36483203" w14:textId="77777777" w:rsidR="0092002A" w:rsidRPr="00A10A97" w:rsidRDefault="0092002A" w:rsidP="00A10A97">
    <w:pPr>
      <w:pStyle w:val="Header"/>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653B2" w14:textId="77777777" w:rsidR="00A10A97" w:rsidRDefault="00A10A97" w:rsidP="00A10A97">
    <w:pPr>
      <w:tabs>
        <w:tab w:val="right" w:pos="8640"/>
      </w:tabs>
      <w:spacing w:after="120" w:line="240" w:lineRule="auto"/>
      <w:jc w:val="right"/>
      <w:rPr>
        <w:rFonts w:ascii="Trebuchet MS" w:hAnsi="Trebuchet MS" w:cs="Arial"/>
        <w:b/>
        <w:bCs/>
        <w:sz w:val="28"/>
        <w:szCs w:val="28"/>
      </w:rPr>
    </w:pPr>
  </w:p>
  <w:p w14:paraId="51909971" w14:textId="77777777" w:rsidR="00A10A97" w:rsidRDefault="00A10A97" w:rsidP="00A10A97">
    <w:pPr>
      <w:tabs>
        <w:tab w:val="right" w:pos="8640"/>
      </w:tabs>
      <w:spacing w:after="120" w:line="240" w:lineRule="auto"/>
      <w:jc w:val="right"/>
      <w:rPr>
        <w:rFonts w:ascii="Trebuchet MS" w:hAnsi="Trebuchet MS" w:cs="Arial"/>
        <w:b/>
        <w:bCs/>
        <w:sz w:val="28"/>
        <w:szCs w:val="28"/>
      </w:rPr>
    </w:pPr>
  </w:p>
  <w:p w14:paraId="1302493C" w14:textId="6B63F429" w:rsidR="00A10A97" w:rsidRPr="00A10A97" w:rsidRDefault="00A10A97" w:rsidP="00A10A97">
    <w:pPr>
      <w:tabs>
        <w:tab w:val="right" w:pos="8640"/>
      </w:tabs>
      <w:spacing w:after="120" w:line="240" w:lineRule="auto"/>
      <w:jc w:val="right"/>
      <w:rPr>
        <w:rFonts w:ascii="Trebuchet MS" w:hAnsi="Trebuchet MS" w:cs="Arial"/>
        <w:b/>
        <w:bCs/>
        <w:sz w:val="28"/>
        <w:szCs w:val="28"/>
      </w:rPr>
    </w:pPr>
    <w:r w:rsidRPr="00A10A97">
      <w:rPr>
        <w:rFonts w:ascii="Trebuchet MS" w:hAnsi="Trebuchet MS" w:cs="Arial"/>
        <w:b/>
        <w:bCs/>
        <w:sz w:val="28"/>
        <w:szCs w:val="28"/>
      </w:rPr>
      <w:t>December 2</w:t>
    </w:r>
    <w:r w:rsidR="001C7A64">
      <w:rPr>
        <w:rFonts w:ascii="Trebuchet MS" w:hAnsi="Trebuchet MS" w:cs="Arial"/>
        <w:b/>
        <w:bCs/>
        <w:sz w:val="28"/>
        <w:szCs w:val="28"/>
      </w:rPr>
      <w:t>6</w:t>
    </w:r>
    <w:r w:rsidRPr="00A10A97">
      <w:rPr>
        <w:rFonts w:ascii="Trebuchet MS" w:hAnsi="Trebuchet MS" w:cs="Arial"/>
        <w:b/>
        <w:bCs/>
        <w:sz w:val="28"/>
        <w:szCs w:val="28"/>
      </w:rPr>
      <w:t>, 2024</w:t>
    </w:r>
  </w:p>
  <w:p w14:paraId="59C02CAE" w14:textId="1BED97F8" w:rsidR="00A10A97" w:rsidRPr="00A10A97" w:rsidRDefault="00A10A97" w:rsidP="00A10A97">
    <w:pPr>
      <w:spacing w:after="0" w:line="240" w:lineRule="auto"/>
      <w:jc w:val="center"/>
      <w:rPr>
        <w:rFonts w:ascii="Trebuchet MS" w:hAnsi="Trebuchet MS" w:cs="Arial"/>
        <w:b/>
        <w:bCs/>
        <w:sz w:val="28"/>
        <w:szCs w:val="28"/>
      </w:rPr>
    </w:pPr>
    <w:r w:rsidRPr="00A10A97">
      <w:rPr>
        <w:rFonts w:ascii="Trebuchet MS" w:hAnsi="Trebuchet MS" w:cs="Arial"/>
        <w:b/>
        <w:bCs/>
        <w:sz w:val="28"/>
        <w:szCs w:val="28"/>
      </w:rPr>
      <w:t xml:space="preserve">Revision </w:t>
    </w:r>
    <w:r w:rsidR="00E0361C">
      <w:rPr>
        <w:rFonts w:ascii="Trebuchet MS" w:hAnsi="Trebuchet MS" w:cs="Arial"/>
        <w:b/>
        <w:bCs/>
        <w:sz w:val="28"/>
        <w:szCs w:val="28"/>
      </w:rPr>
      <w:t>o</w:t>
    </w:r>
    <w:r w:rsidRPr="00A10A97">
      <w:rPr>
        <w:rFonts w:ascii="Trebuchet MS" w:hAnsi="Trebuchet MS" w:cs="Arial"/>
        <w:b/>
        <w:bCs/>
        <w:sz w:val="28"/>
        <w:szCs w:val="28"/>
      </w:rPr>
      <w:t>f Sections 602 and 709</w:t>
    </w:r>
    <w:r w:rsidRPr="00A10A97">
      <w:rPr>
        <w:rFonts w:ascii="Trebuchet MS" w:hAnsi="Trebuchet MS" w:cs="Arial"/>
        <w:b/>
        <w:bCs/>
        <w:sz w:val="28"/>
        <w:szCs w:val="28"/>
      </w:rPr>
      <w:br/>
      <w:t>Galvanic Anodes</w:t>
    </w:r>
  </w:p>
  <w:p w14:paraId="1FC6DA92" w14:textId="77777777" w:rsidR="00A10A97" w:rsidRDefault="00A10A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A0053"/>
    <w:multiLevelType w:val="hybridMultilevel"/>
    <w:tmpl w:val="36CA3052"/>
    <w:lvl w:ilvl="0" w:tplc="1A742D3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915387"/>
    <w:multiLevelType w:val="hybridMultilevel"/>
    <w:tmpl w:val="4866F492"/>
    <w:lvl w:ilvl="0" w:tplc="0DA86220">
      <w:start w:val="1"/>
      <w:numFmt w:val="decimalZero"/>
      <w:lvlText w:val="602.%1"/>
      <w:lvlJc w:val="left"/>
      <w:pPr>
        <w:ind w:left="720" w:hanging="360"/>
      </w:pPr>
      <w:rPr>
        <w:rFonts w:ascii="Trebuchet MS" w:hAnsi="Trebuchet MS" w:cs="Arial"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EB0F1D"/>
    <w:multiLevelType w:val="hybridMultilevel"/>
    <w:tmpl w:val="F0CAF4E0"/>
    <w:lvl w:ilvl="0" w:tplc="0DA86220">
      <w:start w:val="1"/>
      <w:numFmt w:val="decimalZero"/>
      <w:lvlText w:val="602.%1"/>
      <w:lvlJc w:val="left"/>
      <w:pPr>
        <w:ind w:left="720" w:hanging="360"/>
      </w:pPr>
      <w:rPr>
        <w:rFonts w:ascii="Trebuchet MS" w:hAnsi="Trebuchet MS" w:cs="Arial"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4C43E2"/>
    <w:multiLevelType w:val="hybridMultilevel"/>
    <w:tmpl w:val="D33E9FC6"/>
    <w:lvl w:ilvl="0" w:tplc="0DA86220">
      <w:start w:val="1"/>
      <w:numFmt w:val="decimalZero"/>
      <w:lvlText w:val="602.%1"/>
      <w:lvlJc w:val="left"/>
      <w:pPr>
        <w:ind w:left="720" w:hanging="360"/>
      </w:pPr>
      <w:rPr>
        <w:rFonts w:ascii="Trebuchet MS" w:hAnsi="Trebuchet MS" w:cs="Arial"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D35798"/>
    <w:multiLevelType w:val="hybridMultilevel"/>
    <w:tmpl w:val="5516AABC"/>
    <w:lvl w:ilvl="0" w:tplc="0DA86220">
      <w:start w:val="1"/>
      <w:numFmt w:val="decimalZero"/>
      <w:lvlText w:val="602.%1"/>
      <w:lvlJc w:val="left"/>
      <w:pPr>
        <w:ind w:left="720" w:hanging="360"/>
      </w:pPr>
      <w:rPr>
        <w:rFonts w:ascii="Trebuchet MS" w:hAnsi="Trebuchet MS" w:cs="Arial"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2E5784"/>
    <w:multiLevelType w:val="hybridMultilevel"/>
    <w:tmpl w:val="1B4EE948"/>
    <w:lvl w:ilvl="0" w:tplc="E39205BE">
      <w:start w:val="9"/>
      <w:numFmt w:val="decimalZero"/>
      <w:lvlText w:val="602.%1"/>
      <w:lvlJc w:val="left"/>
      <w:pPr>
        <w:ind w:left="1170" w:hanging="360"/>
      </w:pPr>
      <w:rPr>
        <w:rFonts w:ascii="Trebuchet MS" w:hAnsi="Trebuchet MS" w:cs="Arial" w:hint="default"/>
        <w:b/>
        <w:i w:val="0"/>
        <w:color w:val="auto"/>
        <w:sz w:val="24"/>
        <w:szCs w:val="24"/>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752A0BD7"/>
    <w:multiLevelType w:val="hybridMultilevel"/>
    <w:tmpl w:val="D1BCD27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5684848">
    <w:abstractNumId w:val="6"/>
  </w:num>
  <w:num w:numId="2" w16cid:durableId="1571039802">
    <w:abstractNumId w:val="0"/>
  </w:num>
  <w:num w:numId="3" w16cid:durableId="2066833500">
    <w:abstractNumId w:val="5"/>
  </w:num>
  <w:num w:numId="4" w16cid:durableId="69037787">
    <w:abstractNumId w:val="2"/>
  </w:num>
  <w:num w:numId="5" w16cid:durableId="1412044479">
    <w:abstractNumId w:val="1"/>
  </w:num>
  <w:num w:numId="6" w16cid:durableId="1602298142">
    <w:abstractNumId w:val="4"/>
  </w:num>
  <w:num w:numId="7" w16cid:durableId="1626230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235"/>
    <w:rsid w:val="00070443"/>
    <w:rsid w:val="000807B4"/>
    <w:rsid w:val="0008536B"/>
    <w:rsid w:val="000B24FB"/>
    <w:rsid w:val="000F2136"/>
    <w:rsid w:val="00103CA8"/>
    <w:rsid w:val="0010476C"/>
    <w:rsid w:val="0013590C"/>
    <w:rsid w:val="001C7A64"/>
    <w:rsid w:val="001E1A80"/>
    <w:rsid w:val="002161DB"/>
    <w:rsid w:val="0023722B"/>
    <w:rsid w:val="00266744"/>
    <w:rsid w:val="00293DD1"/>
    <w:rsid w:val="002A3D3B"/>
    <w:rsid w:val="002B1289"/>
    <w:rsid w:val="002C0F4C"/>
    <w:rsid w:val="002C232A"/>
    <w:rsid w:val="002E3EDA"/>
    <w:rsid w:val="002E438A"/>
    <w:rsid w:val="002F02A1"/>
    <w:rsid w:val="00301CE5"/>
    <w:rsid w:val="00303981"/>
    <w:rsid w:val="003457CF"/>
    <w:rsid w:val="003C332C"/>
    <w:rsid w:val="003F2946"/>
    <w:rsid w:val="00462A15"/>
    <w:rsid w:val="00471C77"/>
    <w:rsid w:val="00480DB3"/>
    <w:rsid w:val="00480DB6"/>
    <w:rsid w:val="004A0E43"/>
    <w:rsid w:val="004A3713"/>
    <w:rsid w:val="004A619F"/>
    <w:rsid w:val="00554648"/>
    <w:rsid w:val="00560E14"/>
    <w:rsid w:val="00572305"/>
    <w:rsid w:val="005A7329"/>
    <w:rsid w:val="005E5C34"/>
    <w:rsid w:val="00631313"/>
    <w:rsid w:val="006446F2"/>
    <w:rsid w:val="006765CE"/>
    <w:rsid w:val="00687DD6"/>
    <w:rsid w:val="00694F0D"/>
    <w:rsid w:val="006E2805"/>
    <w:rsid w:val="00745BBE"/>
    <w:rsid w:val="007D1E37"/>
    <w:rsid w:val="00803C6F"/>
    <w:rsid w:val="0080657A"/>
    <w:rsid w:val="00825DE3"/>
    <w:rsid w:val="008426CD"/>
    <w:rsid w:val="00880075"/>
    <w:rsid w:val="008804FF"/>
    <w:rsid w:val="00880776"/>
    <w:rsid w:val="00897316"/>
    <w:rsid w:val="008B3149"/>
    <w:rsid w:val="008C17ED"/>
    <w:rsid w:val="008E3A21"/>
    <w:rsid w:val="0092002A"/>
    <w:rsid w:val="009217AD"/>
    <w:rsid w:val="00957C44"/>
    <w:rsid w:val="009A2B59"/>
    <w:rsid w:val="009C12E2"/>
    <w:rsid w:val="00A10A97"/>
    <w:rsid w:val="00A17F5D"/>
    <w:rsid w:val="00A41863"/>
    <w:rsid w:val="00A434DA"/>
    <w:rsid w:val="00A46235"/>
    <w:rsid w:val="00A67A72"/>
    <w:rsid w:val="00A73D1D"/>
    <w:rsid w:val="00AC5A4C"/>
    <w:rsid w:val="00B30D2C"/>
    <w:rsid w:val="00B64103"/>
    <w:rsid w:val="00B72E99"/>
    <w:rsid w:val="00B90759"/>
    <w:rsid w:val="00BA0CE1"/>
    <w:rsid w:val="00BB0455"/>
    <w:rsid w:val="00BC0E11"/>
    <w:rsid w:val="00BC3672"/>
    <w:rsid w:val="00BE0BEC"/>
    <w:rsid w:val="00C02D8F"/>
    <w:rsid w:val="00C30B0B"/>
    <w:rsid w:val="00C33A56"/>
    <w:rsid w:val="00C4583A"/>
    <w:rsid w:val="00C57E32"/>
    <w:rsid w:val="00C63AD1"/>
    <w:rsid w:val="00C96754"/>
    <w:rsid w:val="00CA4566"/>
    <w:rsid w:val="00D0372E"/>
    <w:rsid w:val="00D6477F"/>
    <w:rsid w:val="00D656CC"/>
    <w:rsid w:val="00DA1B3E"/>
    <w:rsid w:val="00DB22D9"/>
    <w:rsid w:val="00DD13F5"/>
    <w:rsid w:val="00DF3143"/>
    <w:rsid w:val="00E0361C"/>
    <w:rsid w:val="00E510D0"/>
    <w:rsid w:val="00E674DE"/>
    <w:rsid w:val="00F16346"/>
    <w:rsid w:val="00F200E0"/>
    <w:rsid w:val="00F221CA"/>
    <w:rsid w:val="00F22843"/>
    <w:rsid w:val="00F46ED0"/>
    <w:rsid w:val="00F91470"/>
    <w:rsid w:val="00F91E34"/>
    <w:rsid w:val="00FC428C"/>
    <w:rsid w:val="00FF32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F9366"/>
  <w15:chartTrackingRefBased/>
  <w15:docId w15:val="{79A0313C-C077-4F2F-AC64-DAC7D0987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A97"/>
  </w:style>
  <w:style w:type="paragraph" w:styleId="Heading1">
    <w:name w:val="heading 1"/>
    <w:basedOn w:val="Normal"/>
    <w:next w:val="Normal"/>
    <w:link w:val="Heading1Char"/>
    <w:uiPriority w:val="9"/>
    <w:qFormat/>
    <w:rsid w:val="00D0372E"/>
    <w:pPr>
      <w:outlineLvl w:val="0"/>
    </w:pPr>
    <w:rPr>
      <w:rFonts w:ascii="Trebuchet MS" w:hAnsi="Trebuchet MS"/>
      <w:b/>
      <w:bCs/>
      <w:sz w:val="24"/>
      <w:szCs w:val="24"/>
    </w:rPr>
  </w:style>
  <w:style w:type="paragraph" w:styleId="Heading2">
    <w:name w:val="heading 2"/>
    <w:basedOn w:val="Normal"/>
    <w:next w:val="Normal"/>
    <w:link w:val="Heading2Char"/>
    <w:uiPriority w:val="9"/>
    <w:unhideWhenUsed/>
    <w:qFormat/>
    <w:rsid w:val="00A46235"/>
    <w:pPr>
      <w:keepNext/>
      <w:keepLines/>
      <w:spacing w:before="40" w:after="0" w:line="240" w:lineRule="auto"/>
      <w:jc w:val="center"/>
      <w:outlineLvl w:val="1"/>
    </w:pPr>
    <w:rPr>
      <w:rFonts w:ascii="Trebuchet MS" w:eastAsiaTheme="majorEastAsia" w:hAnsi="Trebuchet MS"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235"/>
    <w:pPr>
      <w:ind w:left="720"/>
      <w:contextualSpacing/>
    </w:pPr>
  </w:style>
  <w:style w:type="paragraph" w:styleId="NoSpacing">
    <w:name w:val="No Spacing"/>
    <w:uiPriority w:val="1"/>
    <w:qFormat/>
    <w:rsid w:val="00A46235"/>
    <w:pPr>
      <w:spacing w:after="0" w:line="240" w:lineRule="auto"/>
    </w:pPr>
  </w:style>
  <w:style w:type="character" w:customStyle="1" w:styleId="Heading2Char">
    <w:name w:val="Heading 2 Char"/>
    <w:basedOn w:val="DefaultParagraphFont"/>
    <w:link w:val="Heading2"/>
    <w:uiPriority w:val="9"/>
    <w:rsid w:val="00A46235"/>
    <w:rPr>
      <w:rFonts w:ascii="Trebuchet MS" w:eastAsiaTheme="majorEastAsia" w:hAnsi="Trebuchet MS" w:cstheme="majorBidi"/>
      <w:b/>
      <w:sz w:val="28"/>
      <w:szCs w:val="26"/>
    </w:rPr>
  </w:style>
  <w:style w:type="paragraph" w:customStyle="1" w:styleId="Default">
    <w:name w:val="Default"/>
    <w:rsid w:val="00A46235"/>
    <w:pPr>
      <w:autoSpaceDE w:val="0"/>
      <w:autoSpaceDN w:val="0"/>
      <w:adjustRightInd w:val="0"/>
      <w:spacing w:after="0" w:line="240" w:lineRule="auto"/>
    </w:pPr>
    <w:rPr>
      <w:rFonts w:ascii="Trebuchet MS" w:hAnsi="Trebuchet MS" w:cs="Trebuchet MS"/>
      <w:color w:val="000000"/>
      <w:sz w:val="24"/>
      <w:szCs w:val="24"/>
    </w:rPr>
  </w:style>
  <w:style w:type="table" w:styleId="TableGrid">
    <w:name w:val="Table Grid"/>
    <w:basedOn w:val="TableNormal"/>
    <w:uiPriority w:val="39"/>
    <w:rsid w:val="008B3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0372E"/>
    <w:rPr>
      <w:rFonts w:ascii="Trebuchet MS" w:hAnsi="Trebuchet MS"/>
      <w:b/>
      <w:bCs/>
      <w:sz w:val="24"/>
      <w:szCs w:val="24"/>
    </w:rPr>
  </w:style>
  <w:style w:type="character" w:styleId="CommentReference">
    <w:name w:val="annotation reference"/>
    <w:basedOn w:val="DefaultParagraphFont"/>
    <w:uiPriority w:val="99"/>
    <w:semiHidden/>
    <w:unhideWhenUsed/>
    <w:rsid w:val="00471C77"/>
    <w:rPr>
      <w:sz w:val="16"/>
      <w:szCs w:val="16"/>
    </w:rPr>
  </w:style>
  <w:style w:type="paragraph" w:styleId="CommentText">
    <w:name w:val="annotation text"/>
    <w:basedOn w:val="Normal"/>
    <w:link w:val="CommentTextChar"/>
    <w:uiPriority w:val="99"/>
    <w:unhideWhenUsed/>
    <w:rsid w:val="00471C77"/>
    <w:pPr>
      <w:spacing w:line="240" w:lineRule="auto"/>
    </w:pPr>
    <w:rPr>
      <w:sz w:val="20"/>
      <w:szCs w:val="20"/>
    </w:rPr>
  </w:style>
  <w:style w:type="character" w:customStyle="1" w:styleId="CommentTextChar">
    <w:name w:val="Comment Text Char"/>
    <w:basedOn w:val="DefaultParagraphFont"/>
    <w:link w:val="CommentText"/>
    <w:uiPriority w:val="99"/>
    <w:rsid w:val="00471C77"/>
    <w:rPr>
      <w:sz w:val="20"/>
      <w:szCs w:val="20"/>
    </w:rPr>
  </w:style>
  <w:style w:type="paragraph" w:styleId="CommentSubject">
    <w:name w:val="annotation subject"/>
    <w:basedOn w:val="CommentText"/>
    <w:next w:val="CommentText"/>
    <w:link w:val="CommentSubjectChar"/>
    <w:uiPriority w:val="99"/>
    <w:semiHidden/>
    <w:unhideWhenUsed/>
    <w:rsid w:val="00471C77"/>
    <w:rPr>
      <w:b/>
      <w:bCs/>
    </w:rPr>
  </w:style>
  <w:style w:type="character" w:customStyle="1" w:styleId="CommentSubjectChar">
    <w:name w:val="Comment Subject Char"/>
    <w:basedOn w:val="CommentTextChar"/>
    <w:link w:val="CommentSubject"/>
    <w:uiPriority w:val="99"/>
    <w:semiHidden/>
    <w:rsid w:val="00471C77"/>
    <w:rPr>
      <w:b/>
      <w:bCs/>
      <w:sz w:val="20"/>
      <w:szCs w:val="20"/>
    </w:rPr>
  </w:style>
  <w:style w:type="paragraph" w:styleId="BalloonText">
    <w:name w:val="Balloon Text"/>
    <w:basedOn w:val="Normal"/>
    <w:link w:val="BalloonTextChar"/>
    <w:uiPriority w:val="99"/>
    <w:semiHidden/>
    <w:unhideWhenUsed/>
    <w:rsid w:val="00471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C77"/>
    <w:rPr>
      <w:rFonts w:ascii="Segoe UI" w:hAnsi="Segoe UI" w:cs="Segoe UI"/>
      <w:sz w:val="18"/>
      <w:szCs w:val="18"/>
    </w:rPr>
  </w:style>
  <w:style w:type="character" w:styleId="Hyperlink">
    <w:name w:val="Hyperlink"/>
    <w:basedOn w:val="DefaultParagraphFont"/>
    <w:uiPriority w:val="99"/>
    <w:semiHidden/>
    <w:unhideWhenUsed/>
    <w:rsid w:val="003457CF"/>
    <w:rPr>
      <w:color w:val="0000FF"/>
      <w:u w:val="single"/>
    </w:rPr>
  </w:style>
  <w:style w:type="character" w:styleId="Strong">
    <w:name w:val="Strong"/>
    <w:basedOn w:val="DefaultParagraphFont"/>
    <w:uiPriority w:val="22"/>
    <w:qFormat/>
    <w:rsid w:val="003457CF"/>
    <w:rPr>
      <w:b/>
      <w:bCs/>
    </w:rPr>
  </w:style>
  <w:style w:type="paragraph" w:styleId="Revision">
    <w:name w:val="Revision"/>
    <w:hidden/>
    <w:uiPriority w:val="99"/>
    <w:semiHidden/>
    <w:rsid w:val="001E1A80"/>
    <w:pPr>
      <w:spacing w:after="0" w:line="240" w:lineRule="auto"/>
    </w:pPr>
  </w:style>
  <w:style w:type="paragraph" w:styleId="Header">
    <w:name w:val="header"/>
    <w:basedOn w:val="Normal"/>
    <w:link w:val="HeaderChar"/>
    <w:uiPriority w:val="99"/>
    <w:unhideWhenUsed/>
    <w:rsid w:val="009200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02A"/>
  </w:style>
  <w:style w:type="paragraph" w:styleId="Footer">
    <w:name w:val="footer"/>
    <w:basedOn w:val="Normal"/>
    <w:link w:val="FooterChar"/>
    <w:uiPriority w:val="99"/>
    <w:unhideWhenUsed/>
    <w:rsid w:val="00920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02A"/>
  </w:style>
  <w:style w:type="table" w:styleId="PlainTable1">
    <w:name w:val="Plain Table 1"/>
    <w:basedOn w:val="TableNormal"/>
    <w:uiPriority w:val="41"/>
    <w:rsid w:val="00F200E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C02D8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02D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632616">
      <w:bodyDiv w:val="1"/>
      <w:marLeft w:val="0"/>
      <w:marRight w:val="0"/>
      <w:marTop w:val="0"/>
      <w:marBottom w:val="0"/>
      <w:divBdr>
        <w:top w:val="none" w:sz="0" w:space="0" w:color="auto"/>
        <w:left w:val="none" w:sz="0" w:space="0" w:color="auto"/>
        <w:bottom w:val="none" w:sz="0" w:space="0" w:color="auto"/>
        <w:right w:val="none" w:sz="0" w:space="0" w:color="auto"/>
      </w:divBdr>
      <w:divsChild>
        <w:div w:id="1634096783">
          <w:marLeft w:val="0"/>
          <w:marRight w:val="0"/>
          <w:marTop w:val="0"/>
          <w:marBottom w:val="0"/>
          <w:divBdr>
            <w:top w:val="none" w:sz="0" w:space="0" w:color="auto"/>
            <w:left w:val="none" w:sz="0" w:space="0" w:color="auto"/>
            <w:bottom w:val="none" w:sz="0" w:space="0" w:color="auto"/>
            <w:right w:val="none" w:sz="0" w:space="0" w:color="auto"/>
          </w:divBdr>
          <w:divsChild>
            <w:div w:id="626350055">
              <w:marLeft w:val="0"/>
              <w:marRight w:val="0"/>
              <w:marTop w:val="0"/>
              <w:marBottom w:val="0"/>
              <w:divBdr>
                <w:top w:val="none" w:sz="0" w:space="0" w:color="auto"/>
                <w:left w:val="none" w:sz="0" w:space="0" w:color="auto"/>
                <w:bottom w:val="none" w:sz="0" w:space="0" w:color="auto"/>
                <w:right w:val="none" w:sz="0" w:space="0" w:color="auto"/>
              </w:divBdr>
              <w:divsChild>
                <w:div w:id="1846744613">
                  <w:marLeft w:val="0"/>
                  <w:marRight w:val="0"/>
                  <w:marTop w:val="0"/>
                  <w:marBottom w:val="0"/>
                  <w:divBdr>
                    <w:top w:val="none" w:sz="0" w:space="0" w:color="auto"/>
                    <w:left w:val="none" w:sz="0" w:space="0" w:color="auto"/>
                    <w:bottom w:val="none" w:sz="0" w:space="0" w:color="auto"/>
                    <w:right w:val="none" w:sz="0" w:space="0" w:color="auto"/>
                  </w:divBdr>
                  <w:divsChild>
                    <w:div w:id="970789682">
                      <w:marLeft w:val="0"/>
                      <w:marRight w:val="0"/>
                      <w:marTop w:val="0"/>
                      <w:marBottom w:val="0"/>
                      <w:divBdr>
                        <w:top w:val="none" w:sz="0" w:space="0" w:color="auto"/>
                        <w:left w:val="none" w:sz="0" w:space="0" w:color="auto"/>
                        <w:bottom w:val="none" w:sz="0" w:space="0" w:color="auto"/>
                        <w:right w:val="none" w:sz="0" w:space="0" w:color="auto"/>
                      </w:divBdr>
                      <w:divsChild>
                        <w:div w:id="1750467038">
                          <w:marLeft w:val="0"/>
                          <w:marRight w:val="0"/>
                          <w:marTop w:val="0"/>
                          <w:marBottom w:val="0"/>
                          <w:divBdr>
                            <w:top w:val="none" w:sz="0" w:space="0" w:color="auto"/>
                            <w:left w:val="none" w:sz="0" w:space="0" w:color="auto"/>
                            <w:bottom w:val="none" w:sz="0" w:space="0" w:color="auto"/>
                            <w:right w:val="none" w:sz="0" w:space="0" w:color="auto"/>
                          </w:divBdr>
                          <w:divsChild>
                            <w:div w:id="2046054221">
                              <w:marLeft w:val="0"/>
                              <w:marRight w:val="0"/>
                              <w:marTop w:val="0"/>
                              <w:marBottom w:val="0"/>
                              <w:divBdr>
                                <w:top w:val="none" w:sz="0" w:space="0" w:color="auto"/>
                                <w:left w:val="none" w:sz="0" w:space="0" w:color="auto"/>
                                <w:bottom w:val="none" w:sz="0" w:space="0" w:color="auto"/>
                                <w:right w:val="none" w:sz="0" w:space="0" w:color="auto"/>
                              </w:divBdr>
                              <w:divsChild>
                                <w:div w:id="1230386502">
                                  <w:marLeft w:val="0"/>
                                  <w:marRight w:val="0"/>
                                  <w:marTop w:val="0"/>
                                  <w:marBottom w:val="0"/>
                                  <w:divBdr>
                                    <w:top w:val="none" w:sz="0" w:space="0" w:color="auto"/>
                                    <w:left w:val="none" w:sz="0" w:space="0" w:color="auto"/>
                                    <w:bottom w:val="none" w:sz="0" w:space="0" w:color="auto"/>
                                    <w:right w:val="none" w:sz="0" w:space="0" w:color="auto"/>
                                  </w:divBdr>
                                </w:div>
                                <w:div w:id="149707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211020">
          <w:blockQuote w:val="1"/>
          <w:marLeft w:val="600"/>
          <w:marRight w:val="0"/>
          <w:marTop w:val="0"/>
          <w:marBottom w:val="0"/>
          <w:divBdr>
            <w:top w:val="none" w:sz="0" w:space="0" w:color="auto"/>
            <w:left w:val="none" w:sz="0" w:space="0" w:color="auto"/>
            <w:bottom w:val="none" w:sz="0" w:space="0" w:color="auto"/>
            <w:right w:val="none" w:sz="0" w:space="0" w:color="auto"/>
          </w:divBdr>
          <w:divsChild>
            <w:div w:id="2075198257">
              <w:marLeft w:val="0"/>
              <w:marRight w:val="0"/>
              <w:marTop w:val="0"/>
              <w:marBottom w:val="0"/>
              <w:divBdr>
                <w:top w:val="none" w:sz="0" w:space="0" w:color="auto"/>
                <w:left w:val="none" w:sz="0" w:space="0" w:color="auto"/>
                <w:bottom w:val="none" w:sz="0" w:space="0" w:color="auto"/>
                <w:right w:val="none" w:sz="0" w:space="0" w:color="auto"/>
              </w:divBdr>
              <w:divsChild>
                <w:div w:id="492375594">
                  <w:marLeft w:val="0"/>
                  <w:marRight w:val="0"/>
                  <w:marTop w:val="0"/>
                  <w:marBottom w:val="0"/>
                  <w:divBdr>
                    <w:top w:val="none" w:sz="0" w:space="0" w:color="auto"/>
                    <w:left w:val="none" w:sz="0" w:space="0" w:color="auto"/>
                    <w:bottom w:val="none" w:sz="0" w:space="0" w:color="auto"/>
                    <w:right w:val="none" w:sz="0" w:space="0" w:color="auto"/>
                  </w:divBdr>
                  <w:divsChild>
                    <w:div w:id="1879387627">
                      <w:marLeft w:val="0"/>
                      <w:marRight w:val="0"/>
                      <w:marTop w:val="0"/>
                      <w:marBottom w:val="0"/>
                      <w:divBdr>
                        <w:top w:val="none" w:sz="0" w:space="0" w:color="auto"/>
                        <w:left w:val="none" w:sz="0" w:space="0" w:color="auto"/>
                        <w:bottom w:val="none" w:sz="0" w:space="0" w:color="auto"/>
                        <w:right w:val="none" w:sz="0" w:space="0" w:color="auto"/>
                      </w:divBdr>
                      <w:divsChild>
                        <w:div w:id="1934704884">
                          <w:marLeft w:val="0"/>
                          <w:marRight w:val="0"/>
                          <w:marTop w:val="0"/>
                          <w:marBottom w:val="0"/>
                          <w:divBdr>
                            <w:top w:val="none" w:sz="0" w:space="0" w:color="auto"/>
                            <w:left w:val="none" w:sz="0" w:space="0" w:color="auto"/>
                            <w:bottom w:val="none" w:sz="0" w:space="0" w:color="auto"/>
                            <w:right w:val="none" w:sz="0" w:space="0" w:color="auto"/>
                          </w:divBdr>
                          <w:divsChild>
                            <w:div w:id="300426312">
                              <w:marLeft w:val="0"/>
                              <w:marRight w:val="0"/>
                              <w:marTop w:val="0"/>
                              <w:marBottom w:val="0"/>
                              <w:divBdr>
                                <w:top w:val="none" w:sz="0" w:space="0" w:color="auto"/>
                                <w:left w:val="none" w:sz="0" w:space="0" w:color="auto"/>
                                <w:bottom w:val="none" w:sz="0" w:space="0" w:color="auto"/>
                                <w:right w:val="none" w:sz="0" w:space="0" w:color="auto"/>
                              </w:divBdr>
                              <w:divsChild>
                                <w:div w:id="1408990334">
                                  <w:marLeft w:val="0"/>
                                  <w:marRight w:val="0"/>
                                  <w:marTop w:val="0"/>
                                  <w:marBottom w:val="0"/>
                                  <w:divBdr>
                                    <w:top w:val="none" w:sz="0" w:space="0" w:color="auto"/>
                                    <w:left w:val="none" w:sz="0" w:space="0" w:color="auto"/>
                                    <w:bottom w:val="none" w:sz="0" w:space="0" w:color="auto"/>
                                    <w:right w:val="none" w:sz="0" w:space="0" w:color="auto"/>
                                  </w:divBdr>
                                  <w:divsChild>
                                    <w:div w:id="489709880">
                                      <w:marLeft w:val="0"/>
                                      <w:marRight w:val="0"/>
                                      <w:marTop w:val="0"/>
                                      <w:marBottom w:val="0"/>
                                      <w:divBdr>
                                        <w:top w:val="none" w:sz="0" w:space="0" w:color="auto"/>
                                        <w:left w:val="none" w:sz="0" w:space="0" w:color="auto"/>
                                        <w:bottom w:val="none" w:sz="0" w:space="0" w:color="auto"/>
                                        <w:right w:val="none" w:sz="0" w:space="0" w:color="auto"/>
                                      </w:divBdr>
                                      <w:divsChild>
                                        <w:div w:id="150393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0453073">
      <w:bodyDiv w:val="1"/>
      <w:marLeft w:val="0"/>
      <w:marRight w:val="0"/>
      <w:marTop w:val="0"/>
      <w:marBottom w:val="0"/>
      <w:divBdr>
        <w:top w:val="none" w:sz="0" w:space="0" w:color="auto"/>
        <w:left w:val="none" w:sz="0" w:space="0" w:color="auto"/>
        <w:bottom w:val="none" w:sz="0" w:space="0" w:color="auto"/>
        <w:right w:val="none" w:sz="0" w:space="0" w:color="auto"/>
      </w:divBdr>
    </w:div>
    <w:div w:id="1320646032">
      <w:bodyDiv w:val="1"/>
      <w:marLeft w:val="0"/>
      <w:marRight w:val="0"/>
      <w:marTop w:val="0"/>
      <w:marBottom w:val="0"/>
      <w:divBdr>
        <w:top w:val="none" w:sz="0" w:space="0" w:color="auto"/>
        <w:left w:val="none" w:sz="0" w:space="0" w:color="auto"/>
        <w:bottom w:val="none" w:sz="0" w:space="0" w:color="auto"/>
        <w:right w:val="none" w:sz="0" w:space="0" w:color="auto"/>
      </w:divBdr>
    </w:div>
    <w:div w:id="135603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Rev of 602 and 709 Cathodic Anodes PSP becoming SSP</vt:lpstr>
    </vt:vector>
  </TitlesOfParts>
  <Company>CDOT</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Rev_Sec_602_709-Galvanic_Anodes</dc:title>
  <dc:subject/>
  <dc:creator>Harajli, Ali</dc:creator>
  <cp:keywords/>
  <dc:description/>
  <cp:lastModifiedBy>Kayen, Michele</cp:lastModifiedBy>
  <cp:revision>2</cp:revision>
  <dcterms:created xsi:type="dcterms:W3CDTF">2025-02-06T22:21:00Z</dcterms:created>
  <dcterms:modified xsi:type="dcterms:W3CDTF">2025-02-06T22:21:00Z</dcterms:modified>
</cp:coreProperties>
</file>