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color w:val="000000"/>
          <w:sz w:val="28"/>
          <w:szCs w:val="28"/>
          <w:rtl w:val="0"/>
        </w:rPr>
        <w:t xml:space="preserve">Revision Of Section 401   </w:t>
      </w:r>
    </w:p>
    <w:p w:rsidR="00000000" w:rsidDel="00000000" w:rsidP="00000000" w:rsidRDefault="00000000" w:rsidRPr="00000000" w14:paraId="00000002">
      <w:pPr>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b w:val="1"/>
          <w:color w:val="000000"/>
          <w:sz w:val="28"/>
          <w:szCs w:val="28"/>
          <w:rtl w:val="0"/>
        </w:rPr>
        <w:t xml:space="preserve">SafetyEdge</w:t>
      </w:r>
      <w:r w:rsidDel="00000000" w:rsidR="00000000" w:rsidRPr="00000000">
        <w:rPr>
          <w:rFonts w:ascii="Trebuchet MS" w:cs="Trebuchet MS" w:eastAsia="Trebuchet MS" w:hAnsi="Trebuchet MS"/>
          <w:sz w:val="28"/>
          <w:szCs w:val="28"/>
          <w:vertAlign w:val="subscript"/>
          <w:rtl w:val="0"/>
        </w:rPr>
        <w:t xml:space="preserve">SM</w:t>
      </w:r>
      <w:r w:rsidDel="00000000" w:rsidR="00000000" w:rsidRPr="00000000">
        <w:rPr>
          <w:rFonts w:ascii="Trebuchet MS" w:cs="Trebuchet MS" w:eastAsia="Trebuchet MS" w:hAnsi="Trebuchet MS"/>
          <w:b w:val="1"/>
          <w:color w:val="000000"/>
          <w:sz w:val="28"/>
          <w:szCs w:val="28"/>
          <w:rtl w:val="0"/>
        </w:rPr>
        <w:t xml:space="preserve"> for Pavement</w:t>
      </w:r>
      <w:r w:rsidDel="00000000" w:rsidR="00000000" w:rsidRPr="00000000">
        <w:rPr>
          <w:rtl w:val="0"/>
        </w:rPr>
      </w:r>
    </w:p>
    <w:p w:rsidR="00000000" w:rsidDel="00000000" w:rsidP="00000000" w:rsidRDefault="00000000" w:rsidRPr="00000000" w14:paraId="00000003">
      <w:pPr>
        <w:jc w:val="center"/>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04">
      <w:pPr>
        <w:jc w:val="center"/>
        <w:rPr>
          <w:rFonts w:ascii="Trebuchet MS" w:cs="Trebuchet MS" w:eastAsia="Trebuchet MS" w:hAnsi="Trebuchet MS"/>
          <w:b w:val="1"/>
          <w:sz w:val="40"/>
          <w:szCs w:val="40"/>
        </w:rPr>
      </w:pPr>
      <w:r w:rsidDel="00000000" w:rsidR="00000000" w:rsidRPr="00000000">
        <w:rPr>
          <w:rFonts w:ascii="Trebuchet MS" w:cs="Trebuchet MS" w:eastAsia="Trebuchet MS" w:hAnsi="Trebuchet MS"/>
          <w:b w:val="1"/>
          <w:sz w:val="40"/>
          <w:szCs w:val="40"/>
          <w:rtl w:val="0"/>
        </w:rPr>
        <w:t xml:space="preserve">Notice</w:t>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bookmarkStart w:colFirst="0" w:colLast="0" w:name="_x8nsfw9yn3xk" w:id="0"/>
      <w:bookmarkEnd w:id="0"/>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Standard Special Provision (SSP) on the following page revises or modifies CDOT’s</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 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Other agencies using the </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to administer construction projects may use this special provision appropriately and at their own risk.</w:t>
      </w:r>
    </w:p>
    <w:p w:rsidR="00000000" w:rsidDel="00000000" w:rsidP="00000000" w:rsidRDefault="00000000" w:rsidRPr="00000000" w14:paraId="00000009">
      <w:pPr>
        <w:ind w:left="360" w:firstLine="0"/>
        <w:rPr>
          <w:sz w:val="28"/>
          <w:szCs w:val="28"/>
        </w:rPr>
      </w:pPr>
      <w:r w:rsidDel="00000000" w:rsidR="00000000" w:rsidRPr="00000000">
        <w:rPr>
          <w:rtl w:val="0"/>
        </w:rPr>
      </w:r>
    </w:p>
    <w:p w:rsidR="00000000" w:rsidDel="00000000" w:rsidP="00000000" w:rsidRDefault="00000000" w:rsidRPr="00000000" w14:paraId="0000000A">
      <w:pPr>
        <w:ind w:left="360" w:firstLine="0"/>
        <w:rPr>
          <w:rFonts w:ascii="Trebuchet MS" w:cs="Trebuchet MS" w:eastAsia="Trebuchet MS" w:hAnsi="Trebuchet MS"/>
          <w:b w:val="1"/>
          <w:color w:val="a50021"/>
          <w:sz w:val="28"/>
          <w:szCs w:val="28"/>
        </w:rPr>
      </w:pPr>
      <w:r w:rsidDel="00000000" w:rsidR="00000000" w:rsidRPr="00000000">
        <w:rPr>
          <w:rFonts w:ascii="Trebuchet MS" w:cs="Trebuchet MS" w:eastAsia="Trebuchet MS" w:hAnsi="Trebuchet MS"/>
          <w:b w:val="1"/>
          <w:color w:val="a50021"/>
          <w:sz w:val="28"/>
          <w:szCs w:val="28"/>
          <w:rtl w:val="0"/>
        </w:rPr>
        <w:t xml:space="preserve">Instructions for use on CDOT construction projects:</w:t>
      </w:r>
    </w:p>
    <w:p w:rsidR="00000000" w:rsidDel="00000000" w:rsidP="00000000" w:rsidRDefault="00000000" w:rsidRPr="00000000" w14:paraId="0000000B">
      <w:pPr>
        <w:ind w:left="360" w:firstLine="0"/>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Use the following standard special provision on all projects with concrete or asphalt paving.</w:t>
      </w:r>
    </w:p>
    <w:p w:rsidR="00000000" w:rsidDel="00000000" w:rsidP="00000000" w:rsidRDefault="00000000" w:rsidRPr="00000000" w14:paraId="0000000C">
      <w:pPr>
        <w:spacing w:after="0" w:line="240" w:lineRule="auto"/>
        <w:jc w:val="center"/>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0D">
      <w:pPr>
        <w:rPr>
          <w:rFonts w:ascii="Trebuchet MS" w:cs="Trebuchet MS" w:eastAsia="Trebuchet MS" w:hAnsi="Trebuchet MS"/>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0" w:line="240" w:lineRule="auto"/>
        <w:jc w:val="center"/>
        <w:rPr>
          <w:rFonts w:ascii="Trebuchet MS" w:cs="Trebuchet MS" w:eastAsia="Trebuchet MS" w:hAnsi="Trebuchet MS"/>
          <w:b w:val="1"/>
          <w:color w:val="000000"/>
          <w:sz w:val="28"/>
          <w:szCs w:val="28"/>
        </w:rPr>
      </w:pPr>
      <w:r w:rsidDel="00000000" w:rsidR="00000000" w:rsidRPr="00000000">
        <w:rPr>
          <w:rFonts w:ascii="Trebuchet MS" w:cs="Trebuchet MS" w:eastAsia="Trebuchet MS" w:hAnsi="Trebuchet MS"/>
          <w:b w:val="1"/>
          <w:color w:val="000000"/>
          <w:sz w:val="28"/>
          <w:szCs w:val="28"/>
          <w:rtl w:val="0"/>
        </w:rPr>
        <w:t xml:space="preserve">Revision Of Section 401   </w:t>
      </w:r>
    </w:p>
    <w:p w:rsidR="00000000" w:rsidDel="00000000" w:rsidP="00000000" w:rsidRDefault="00000000" w:rsidRPr="00000000" w14:paraId="0000000F">
      <w:pPr>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b w:val="1"/>
          <w:color w:val="000000"/>
          <w:sz w:val="28"/>
          <w:szCs w:val="28"/>
          <w:rtl w:val="0"/>
        </w:rPr>
        <w:t xml:space="preserve">SafetyEdge</w:t>
      </w:r>
      <w:r w:rsidDel="00000000" w:rsidR="00000000" w:rsidRPr="00000000">
        <w:rPr>
          <w:rFonts w:ascii="Trebuchet MS" w:cs="Trebuchet MS" w:eastAsia="Trebuchet MS" w:hAnsi="Trebuchet MS"/>
          <w:sz w:val="28"/>
          <w:szCs w:val="28"/>
          <w:vertAlign w:val="subscript"/>
          <w:rtl w:val="0"/>
        </w:rPr>
        <w:t xml:space="preserve">SM</w:t>
      </w:r>
      <w:r w:rsidDel="00000000" w:rsidR="00000000" w:rsidRPr="00000000">
        <w:rPr>
          <w:rFonts w:ascii="Trebuchet MS" w:cs="Trebuchet MS" w:eastAsia="Trebuchet MS" w:hAnsi="Trebuchet MS"/>
          <w:b w:val="1"/>
          <w:color w:val="000000"/>
          <w:sz w:val="28"/>
          <w:szCs w:val="28"/>
          <w:rtl w:val="0"/>
        </w:rPr>
        <w:t xml:space="preserve"> for Pavement</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color w:val="000000"/>
          <w:sz w:val="24"/>
          <w:szCs w:val="24"/>
          <w:highlight w:val="white"/>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color w:val="000000"/>
          <w:sz w:val="24"/>
          <w:szCs w:val="24"/>
          <w:highlight w:val="white"/>
        </w:rPr>
      </w:pPr>
      <w:r w:rsidDel="00000000" w:rsidR="00000000" w:rsidRPr="00000000">
        <w:rPr>
          <w:rFonts w:ascii="Trebuchet MS" w:cs="Trebuchet MS" w:eastAsia="Trebuchet MS" w:hAnsi="Trebuchet MS"/>
          <w:b w:val="1"/>
          <w:color w:val="000000"/>
          <w:sz w:val="24"/>
          <w:szCs w:val="24"/>
          <w:highlight w:val="white"/>
          <w:rtl w:val="0"/>
        </w:rPr>
        <w:t xml:space="preserve">Revise Section 401 of the Standard Specifications as follows:</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color w:val="000000"/>
          <w:sz w:val="24"/>
          <w:szCs w:val="24"/>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color w:val="000000"/>
          <w:sz w:val="24"/>
          <w:szCs w:val="24"/>
          <w:rtl w:val="0"/>
        </w:rPr>
        <w:t xml:space="preserve">Subsection 401.01 shall include the following, at the end of the second paragraph:</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This work consists of one or more courses of asphalt mixture constructed on a prepared foundation per these specifications and the specific requirements of the type under contract, and in conformity with the lines, grades, thicknesses, and typical cross sections shown on the plans or established, including a beveled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w:t>
      </w:r>
    </w:p>
    <w:p w:rsidR="00000000" w:rsidDel="00000000" w:rsidP="00000000" w:rsidRDefault="00000000" w:rsidRPr="00000000" w14:paraId="00000015">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Subsection 401.02 shall include the following, before Table 401-2:</w:t>
      </w:r>
      <w:r w:rsidDel="00000000" w:rsidR="00000000" w:rsidRPr="00000000">
        <w:rPr>
          <w:rtl w:val="0"/>
        </w:rPr>
      </w:r>
    </w:p>
    <w:p w:rsidR="00000000" w:rsidDel="00000000" w:rsidP="00000000" w:rsidRDefault="00000000" w:rsidRPr="00000000" w14:paraId="00000017">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HMA for safety edge treatment must comply with Section 403, Hot Mix Asphalt, of the Standard Specifications.</w:t>
      </w:r>
    </w:p>
    <w:p w:rsidR="00000000" w:rsidDel="00000000" w:rsidP="00000000" w:rsidRDefault="00000000" w:rsidRPr="00000000" w14:paraId="00000019">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Materials used in constructing the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shall match the adjacent roadway material requirements. </w:t>
      </w:r>
      <w:r w:rsidDel="00000000" w:rsidR="00000000" w:rsidRPr="00000000">
        <w:rPr>
          <w:rtl w:val="0"/>
        </w:rPr>
      </w:r>
    </w:p>
    <w:p w:rsidR="00000000" w:rsidDel="00000000" w:rsidP="00000000" w:rsidRDefault="00000000" w:rsidRPr="00000000" w14:paraId="0000001B">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In subsection 401.10, replace the third sentence within the fourth paragraph as shown below:</w:t>
      </w:r>
      <w:r w:rsidDel="00000000" w:rsidR="00000000" w:rsidRPr="00000000">
        <w:rPr>
          <w:rtl w:val="0"/>
        </w:rPr>
      </w:r>
    </w:p>
    <w:p w:rsidR="00000000" w:rsidDel="00000000" w:rsidP="00000000" w:rsidRDefault="00000000" w:rsidRPr="00000000" w14:paraId="0000001D">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The system shall provide a sloped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as per M-400-1,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for Pavement.</w:t>
      </w:r>
      <w:r w:rsidDel="00000000" w:rsidR="00000000" w:rsidRPr="00000000">
        <w:rPr>
          <w:rtl w:val="0"/>
        </w:rPr>
      </w:r>
    </w:p>
    <w:p w:rsidR="00000000" w:rsidDel="00000000" w:rsidP="00000000" w:rsidRDefault="00000000" w:rsidRPr="00000000" w14:paraId="0000001F">
      <w:pPr>
        <w:spacing w:after="0" w:line="240" w:lineRule="auto"/>
        <w:rPr>
          <w:rFonts w:ascii="Trebuchet MS" w:cs="Trebuchet MS" w:eastAsia="Trebuchet MS" w:hAnsi="Trebuchet MS"/>
          <w:b w:val="1"/>
          <w:color w:val="000000"/>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In subsection 401.10, include the following after the fifth paragraph:</w:t>
      </w: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Provide a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as per M-400-1,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for Pavement, or as shown on the plans.</w:t>
      </w:r>
    </w:p>
    <w:p w:rsidR="00000000" w:rsidDel="00000000" w:rsidP="00000000" w:rsidRDefault="00000000" w:rsidRPr="00000000" w14:paraId="00000023">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In subsection 401.21, add the following after the first sentence:</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Full compensation for constructing the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treatments </w:t>
      </w:r>
      <w:r w:rsidDel="00000000" w:rsidR="00000000" w:rsidRPr="00000000">
        <w:rPr>
          <w:rFonts w:ascii="Trebuchet MS" w:cs="Trebuchet MS" w:eastAsia="Trebuchet MS" w:hAnsi="Trebuchet MS"/>
          <w:sz w:val="24"/>
          <w:szCs w:val="24"/>
          <w:rtl w:val="0"/>
        </w:rPr>
        <w:t xml:space="preserve">is</w:t>
      </w:r>
      <w:r w:rsidDel="00000000" w:rsidR="00000000" w:rsidRPr="00000000">
        <w:rPr>
          <w:rFonts w:ascii="Trebuchet MS" w:cs="Trebuchet MS" w:eastAsia="Trebuchet MS" w:hAnsi="Trebuchet MS"/>
          <w:color w:val="000000"/>
          <w:sz w:val="24"/>
          <w:szCs w:val="24"/>
          <w:rtl w:val="0"/>
        </w:rPr>
        <w:t xml:space="preserve"> included in the contract price for the type of HMA designated. </w:t>
      </w:r>
      <w:r w:rsidDel="00000000" w:rsidR="00000000" w:rsidRPr="00000000">
        <w:rPr>
          <w:rFonts w:ascii="Trebuchet MS" w:cs="Trebuchet MS" w:eastAsia="Trebuchet MS" w:hAnsi="Trebuchet MS"/>
          <w:sz w:val="24"/>
          <w:szCs w:val="24"/>
          <w:rtl w:val="0"/>
        </w:rPr>
        <w:t xml:space="preserve">Site preparation and/or grading required to receive the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sz w:val="24"/>
          <w:szCs w:val="24"/>
          <w:rtl w:val="0"/>
        </w:rPr>
        <w:t xml:space="preserve"> treatment shall be paid per M-400-1, Note 8.</w:t>
      </w:r>
      <w:r w:rsidDel="00000000" w:rsidR="00000000" w:rsidRPr="00000000">
        <w:rPr>
          <w:rtl w:val="0"/>
        </w:rPr>
      </w:r>
    </w:p>
    <w:p w:rsidR="00000000" w:rsidDel="00000000" w:rsidP="00000000" w:rsidRDefault="00000000" w:rsidRPr="00000000" w14:paraId="00000027">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Full compensation to furnish, place, and compact shoulder </w:t>
      </w:r>
      <w:r w:rsidDel="00000000" w:rsidR="00000000" w:rsidRPr="00000000">
        <w:rPr>
          <w:rFonts w:ascii="Trebuchet MS" w:cs="Trebuchet MS" w:eastAsia="Trebuchet MS" w:hAnsi="Trebuchet MS"/>
          <w:sz w:val="24"/>
          <w:szCs w:val="24"/>
          <w:rtl w:val="0"/>
        </w:rPr>
        <w:t xml:space="preserve">or embankment material</w:t>
      </w:r>
      <w:r w:rsidDel="00000000" w:rsidR="00000000" w:rsidRPr="00000000">
        <w:rPr>
          <w:rFonts w:ascii="Trebuchet MS" w:cs="Trebuchet MS" w:eastAsia="Trebuchet MS" w:hAnsi="Trebuchet MS"/>
          <w:color w:val="000000"/>
          <w:sz w:val="24"/>
          <w:szCs w:val="24"/>
          <w:rtl w:val="0"/>
        </w:rPr>
        <w:t xml:space="preserve"> to the top of the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w:t>
      </w:r>
      <w:r w:rsidDel="00000000" w:rsidR="00000000" w:rsidRPr="00000000">
        <w:rPr>
          <w:rFonts w:ascii="Trebuchet MS" w:cs="Trebuchet MS" w:eastAsia="Trebuchet MS" w:hAnsi="Trebuchet MS"/>
          <w:sz w:val="24"/>
          <w:szCs w:val="24"/>
          <w:rtl w:val="0"/>
        </w:rPr>
        <w:t xml:space="preserve">is</w:t>
      </w:r>
      <w:r w:rsidDel="00000000" w:rsidR="00000000" w:rsidRPr="00000000">
        <w:rPr>
          <w:rFonts w:ascii="Trebuchet MS" w:cs="Trebuchet MS" w:eastAsia="Trebuchet MS" w:hAnsi="Trebuchet MS"/>
          <w:color w:val="000000"/>
          <w:sz w:val="24"/>
          <w:szCs w:val="24"/>
          <w:rtl w:val="0"/>
        </w:rPr>
        <w:t xml:space="preserve"> included in the contract price for the type of shoulder backing material designated or as equipment hours. </w:t>
      </w:r>
    </w:p>
    <w:p w:rsidR="00000000" w:rsidDel="00000000" w:rsidP="00000000" w:rsidRDefault="00000000" w:rsidRPr="00000000" w14:paraId="00000029">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Full-depth sawing to remove integrally placed SafetyEdge</w:t>
      </w:r>
      <w:r w:rsidDel="00000000" w:rsidR="00000000" w:rsidRPr="00000000">
        <w:rPr>
          <w:rFonts w:ascii="Trebuchet MS" w:cs="Trebuchet MS" w:eastAsia="Trebuchet MS" w:hAnsi="Trebuchet MS"/>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where not required, or construction of formed “box-out” to prevent placement during paving, is incidental to the contract.</w:t>
      </w:r>
    </w:p>
    <w:p w:rsidR="00000000" w:rsidDel="00000000" w:rsidP="00000000" w:rsidRDefault="00000000" w:rsidRPr="00000000" w14:paraId="0000002B">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No additional compensation will be allowed.</w:t>
      </w:r>
    </w:p>
    <w:sectPr>
      <w:headerReference r:id="rId6" w:type="default"/>
      <w:headerReference r:id="rId7"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after="0" w:line="246" w:lineRule="auto"/>
      <w:ind w:left="1440" w:hanging="360"/>
      <w:jc w:val="right"/>
      <w:rPr>
        <w:rFonts w:ascii="Trebuchet MS" w:cs="Trebuchet MS" w:eastAsia="Trebuchet MS" w:hAnsi="Trebuchet MS"/>
        <w:b w:val="1"/>
        <w:smallCaps w:val="1"/>
        <w:color w:val="000000"/>
        <w:sz w:val="24"/>
        <w:szCs w:val="24"/>
      </w:rPr>
    </w:pPr>
    <w:r w:rsidDel="00000000" w:rsidR="00000000" w:rsidRPr="00000000">
      <w:rPr>
        <w:rFonts w:ascii="Trebuchet MS" w:cs="Trebuchet MS" w:eastAsia="Trebuchet MS" w:hAnsi="Trebuchet MS"/>
        <w:b w:val="1"/>
        <w:smallCaps w:val="1"/>
        <w:color w:val="000000"/>
        <w:sz w:val="24"/>
        <w:szCs w:val="24"/>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1"/>
        <w:smallCaps w:val="1"/>
        <w:color w:val="000000"/>
        <w:sz w:val="24"/>
        <w:szCs w:val="24"/>
        <w:rtl w:val="0"/>
      </w:rPr>
      <w:t xml:space="preserve">                                   </w:t>
    </w:r>
    <w:r w:rsidDel="00000000" w:rsidR="00000000" w:rsidRPr="00000000">
      <w:rPr>
        <w:rFonts w:ascii="Trebuchet MS" w:cs="Trebuchet MS" w:eastAsia="Trebuchet MS" w:hAnsi="Trebuchet MS"/>
        <w:b w:val="1"/>
        <w:sz w:val="24"/>
        <w:szCs w:val="24"/>
        <w:rtl w:val="0"/>
      </w:rPr>
      <w:t xml:space="preserve">September 11</w:t>
    </w:r>
    <w:r w:rsidDel="00000000" w:rsidR="00000000" w:rsidRPr="00000000">
      <w:rPr>
        <w:rFonts w:ascii="Trebuchet MS" w:cs="Trebuchet MS" w:eastAsia="Trebuchet MS" w:hAnsi="Trebuchet MS"/>
        <w:b w:val="1"/>
        <w:smallCaps w:val="1"/>
        <w:color w:val="000000"/>
        <w:sz w:val="24"/>
        <w:szCs w:val="24"/>
        <w:rtl w:val="0"/>
      </w:rPr>
      <w:t xml:space="preserve">, 2025</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September 11</w:t>
    </w:r>
    <w:r w:rsidDel="00000000" w:rsidR="00000000" w:rsidRPr="00000000">
      <w:rPr>
        <w:rFonts w:ascii="Trebuchet MS" w:cs="Trebuchet MS" w:eastAsia="Trebuchet MS" w:hAnsi="Trebuchet MS"/>
        <w:b w:val="1"/>
        <w:i w:val="0"/>
        <w:smallCaps w:val="1"/>
        <w:strike w:val="0"/>
        <w:color w:val="000000"/>
        <w:sz w:val="24"/>
        <w:szCs w:val="24"/>
        <w:u w:val="none"/>
        <w:shd w:fill="auto" w:val="clear"/>
        <w:vertAlign w:val="baseline"/>
        <w:rtl w:val="0"/>
      </w:rPr>
      <w:t xml:space="preserve">, 2025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