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1C4F378" w:rsidR="00D175E5" w:rsidRDefault="00291B60">
      <w:pPr>
        <w:pBdr>
          <w:top w:val="nil"/>
          <w:left w:val="nil"/>
          <w:bottom w:val="nil"/>
          <w:right w:val="nil"/>
          <w:between w:val="nil"/>
        </w:pBd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SSP Index </w:t>
      </w:r>
      <w:r w:rsidR="00CD118A">
        <w:rPr>
          <w:rFonts w:ascii="Trebuchet MS" w:eastAsia="Trebuchet MS" w:hAnsi="Trebuchet MS" w:cs="Trebuchet MS"/>
          <w:b/>
          <w:color w:val="C00000"/>
          <w:sz w:val="22"/>
          <w:szCs w:val="22"/>
        </w:rPr>
        <w:t>0</w:t>
      </w:r>
      <w:r w:rsidR="00587238">
        <w:rPr>
          <w:rFonts w:ascii="Trebuchet MS" w:eastAsia="Trebuchet MS" w:hAnsi="Trebuchet MS" w:cs="Trebuchet MS"/>
          <w:b/>
          <w:color w:val="C00000"/>
          <w:sz w:val="22"/>
          <w:szCs w:val="22"/>
        </w:rPr>
        <w:t>3</w:t>
      </w:r>
      <w:r w:rsidR="00837281">
        <w:rPr>
          <w:rFonts w:ascii="Trebuchet MS" w:eastAsia="Trebuchet MS" w:hAnsi="Trebuchet MS" w:cs="Trebuchet MS"/>
          <w:b/>
          <w:color w:val="C00000"/>
          <w:sz w:val="22"/>
          <w:szCs w:val="22"/>
        </w:rPr>
        <w:t>-</w:t>
      </w:r>
      <w:r w:rsidR="00587238">
        <w:rPr>
          <w:rFonts w:ascii="Trebuchet MS" w:eastAsia="Trebuchet MS" w:hAnsi="Trebuchet MS" w:cs="Trebuchet MS"/>
          <w:b/>
          <w:color w:val="C00000"/>
          <w:sz w:val="22"/>
          <w:szCs w:val="22"/>
        </w:rPr>
        <w:t>1</w:t>
      </w:r>
      <w:r w:rsidR="00F6726C">
        <w:rPr>
          <w:rFonts w:ascii="Trebuchet MS" w:eastAsia="Trebuchet MS" w:hAnsi="Trebuchet MS" w:cs="Trebuchet MS"/>
          <w:b/>
          <w:color w:val="C00000"/>
          <w:sz w:val="22"/>
          <w:szCs w:val="22"/>
        </w:rPr>
        <w:t>9</w:t>
      </w:r>
      <w:r w:rsidR="00837281">
        <w:rPr>
          <w:rFonts w:ascii="Trebuchet MS" w:eastAsia="Trebuchet MS" w:hAnsi="Trebuchet MS" w:cs="Trebuchet MS"/>
          <w:b/>
          <w:color w:val="C00000"/>
          <w:sz w:val="22"/>
          <w:szCs w:val="22"/>
        </w:rPr>
        <w:t>-</w:t>
      </w:r>
      <w:r>
        <w:rPr>
          <w:rFonts w:ascii="Trebuchet MS" w:eastAsia="Trebuchet MS" w:hAnsi="Trebuchet MS" w:cs="Trebuchet MS"/>
          <w:b/>
          <w:color w:val="C00000"/>
          <w:sz w:val="22"/>
          <w:szCs w:val="22"/>
        </w:rPr>
        <w:t>202</w:t>
      </w:r>
      <w:r w:rsidR="00CD118A">
        <w:rPr>
          <w:rFonts w:ascii="Trebuchet MS" w:eastAsia="Trebuchet MS" w:hAnsi="Trebuchet MS" w:cs="Trebuchet MS"/>
          <w:b/>
          <w:color w:val="C00000"/>
          <w:sz w:val="22"/>
          <w:szCs w:val="22"/>
        </w:rPr>
        <w:t>6</w:t>
      </w:r>
    </w:p>
    <w:p w14:paraId="00000002" w14:textId="77777777" w:rsidR="00D175E5" w:rsidRDefault="00291B60">
      <w:pPr>
        <w:rPr>
          <w:rFonts w:ascii="Trebuchet MS" w:eastAsia="Trebuchet MS" w:hAnsi="Trebuchet MS" w:cs="Trebuchet MS"/>
          <w:b/>
          <w:sz w:val="22"/>
          <w:szCs w:val="22"/>
        </w:rPr>
      </w:pPr>
      <w:r>
        <w:rPr>
          <w:rFonts w:ascii="Trebuchet MS" w:eastAsia="Trebuchet MS" w:hAnsi="Trebuchet MS" w:cs="Trebuchet MS"/>
          <w:b/>
          <w:sz w:val="22"/>
          <w:szCs w:val="22"/>
        </w:rPr>
        <w:t xml:space="preserve">[For </w:t>
      </w:r>
      <w:r>
        <w:rPr>
          <w:rFonts w:ascii="Trebuchet MS" w:eastAsia="Trebuchet MS" w:hAnsi="Trebuchet MS" w:cs="Trebuchet MS"/>
          <w:b/>
          <w:color w:val="C00000"/>
          <w:sz w:val="22"/>
          <w:szCs w:val="22"/>
        </w:rPr>
        <w:t>2025</w:t>
      </w:r>
      <w:r>
        <w:rPr>
          <w:rFonts w:ascii="Trebuchet MS" w:eastAsia="Trebuchet MS" w:hAnsi="Trebuchet MS" w:cs="Trebuchet MS"/>
          <w:b/>
          <w:sz w:val="22"/>
          <w:szCs w:val="22"/>
        </w:rPr>
        <w:t xml:space="preserve"> Spec Book]</w:t>
      </w:r>
    </w:p>
    <w:p w14:paraId="00000003"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Colorado</w:t>
      </w:r>
    </w:p>
    <w:p w14:paraId="00000004"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Department Of Transportation</w:t>
      </w:r>
    </w:p>
    <w:p w14:paraId="00000005"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Special Provisions</w:t>
      </w:r>
    </w:p>
    <w:p w14:paraId="00000006" w14:textId="77777777" w:rsidR="00D175E5" w:rsidRDefault="00291B60">
      <w:pPr>
        <w:widowControl w:val="0"/>
        <w:jc w:val="center"/>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p>
    <w:p w14:paraId="00000007"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Standard Special Provisions</w:t>
      </w:r>
    </w:p>
    <w:p w14:paraId="00000008" w14:textId="77777777" w:rsidR="00D175E5" w:rsidRDefault="00291B60">
      <w:pPr>
        <w:tabs>
          <w:tab w:val="left" w:pos="7920"/>
          <w:tab w:val="right" w:pos="9900"/>
        </w:tabs>
        <w:rPr>
          <w:rFonts w:ascii="Trebuchet MS" w:eastAsia="Trebuchet MS" w:hAnsi="Trebuchet MS" w:cs="Trebuchet MS"/>
          <w:b/>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09" w14:textId="77777777" w:rsidR="00D175E5" w:rsidRDefault="00291B60">
      <w:pPr>
        <w:tabs>
          <w:tab w:val="left" w:pos="7920"/>
          <w:tab w:val="right" w:pos="9900"/>
        </w:tabs>
        <w:spacing w:after="120"/>
        <w:rPr>
          <w:rFonts w:ascii="Trebuchet MS" w:eastAsia="Trebuchet MS" w:hAnsi="Trebuchet MS" w:cs="Trebuchet MS"/>
          <w:b/>
          <w:sz w:val="22"/>
          <w:szCs w:val="22"/>
        </w:rPr>
      </w:pPr>
      <w:r>
        <w:rPr>
          <w:rFonts w:ascii="Trebuchet MS" w:eastAsia="Trebuchet MS" w:hAnsi="Trebuchet MS" w:cs="Trebuchet MS"/>
          <w:b/>
          <w:sz w:val="22"/>
          <w:szCs w:val="22"/>
        </w:rPr>
        <w:t>Name                                                                                                               Date      No. of Pages</w:t>
      </w:r>
    </w:p>
    <w:p w14:paraId="7F783DDE" w14:textId="765B4F90" w:rsidR="00A45BF5" w:rsidRPr="00A45BF5" w:rsidRDefault="00A45BF5" w:rsidP="00A45BF5">
      <w:pPr>
        <w:shd w:val="clear" w:color="auto" w:fill="EEECE1"/>
        <w:tabs>
          <w:tab w:val="left" w:pos="360"/>
          <w:tab w:val="left" w:pos="7920"/>
          <w:tab w:val="right" w:pos="9900"/>
        </w:tabs>
        <w:rPr>
          <w:rFonts w:ascii="Trebuchet MS" w:eastAsia="Trebuchet MS" w:hAnsi="Trebuchet MS" w:cs="Trebuchet MS"/>
          <w:color w:val="C00000"/>
          <w:sz w:val="22"/>
          <w:szCs w:val="22"/>
        </w:rPr>
      </w:pPr>
      <w:r w:rsidRPr="00A45BF5">
        <w:rPr>
          <w:rFonts w:ascii="Trebuchet MS" w:eastAsia="Trebuchet MS" w:hAnsi="Trebuchet MS" w:cs="Trebuchet MS"/>
          <w:color w:val="C00000"/>
          <w:sz w:val="22"/>
          <w:szCs w:val="22"/>
        </w:rPr>
        <w:t>Revision of Section 101 – General Provisions</w:t>
      </w:r>
      <w:r w:rsidRPr="00A45BF5">
        <w:rPr>
          <w:rFonts w:ascii="Trebuchet MS" w:eastAsia="Trebuchet MS" w:hAnsi="Trebuchet MS" w:cs="Trebuchet MS"/>
          <w:color w:val="C00000"/>
          <w:sz w:val="22"/>
          <w:szCs w:val="22"/>
        </w:rPr>
        <w:tab/>
        <w:t>(March 1</w:t>
      </w:r>
      <w:r w:rsidR="00F6726C">
        <w:rPr>
          <w:rFonts w:ascii="Trebuchet MS" w:eastAsia="Trebuchet MS" w:hAnsi="Trebuchet MS" w:cs="Trebuchet MS"/>
          <w:color w:val="C00000"/>
          <w:sz w:val="22"/>
          <w:szCs w:val="22"/>
        </w:rPr>
        <w:t>9</w:t>
      </w:r>
      <w:r w:rsidRPr="00A45BF5">
        <w:rPr>
          <w:rFonts w:ascii="Trebuchet MS" w:eastAsia="Trebuchet MS" w:hAnsi="Trebuchet MS" w:cs="Trebuchet MS"/>
          <w:color w:val="C00000"/>
          <w:sz w:val="22"/>
          <w:szCs w:val="22"/>
        </w:rPr>
        <w:t>, 2026)</w:t>
      </w:r>
      <w:r w:rsidRPr="00A45BF5">
        <w:rPr>
          <w:rFonts w:ascii="Trebuchet MS" w:eastAsia="Trebuchet MS" w:hAnsi="Trebuchet MS" w:cs="Trebuchet MS"/>
          <w:color w:val="C00000"/>
          <w:sz w:val="22"/>
          <w:szCs w:val="22"/>
        </w:rPr>
        <w:tab/>
        <w:t>1</w:t>
      </w:r>
    </w:p>
    <w:p w14:paraId="42EA593F" w14:textId="389AEF3C" w:rsidR="00A45BF5" w:rsidRDefault="00A45BF5" w:rsidP="00A45BF5">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1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Colorado Resident Bid Preference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15" w14:textId="77777777" w:rsidR="00D175E5" w:rsidRDefault="00291B60">
      <w:pPr>
        <w:tabs>
          <w:tab w:val="left" w:pos="360"/>
          <w:tab w:val="left" w:pos="936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funded without federal aid. </w:t>
      </w:r>
    </w:p>
    <w:p w14:paraId="0000001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Escrow of Proposal Documentation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17"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sparingly on projects approved by the Region Program Engineer that meet the following criteria:</w:t>
      </w:r>
    </w:p>
    <w:p w14:paraId="00000018"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(1)</w:t>
      </w:r>
      <w:r>
        <w:rPr>
          <w:rFonts w:ascii="Trebuchet MS" w:eastAsia="Trebuchet MS" w:hAnsi="Trebuchet MS" w:cs="Trebuchet MS"/>
          <w:i/>
          <w:color w:val="0000FF"/>
          <w:sz w:val="22"/>
          <w:szCs w:val="22"/>
        </w:rPr>
        <w:tab/>
        <w:t xml:space="preserve">Project with contract </w:t>
      </w:r>
      <w:proofErr w:type="gramStart"/>
      <w:r>
        <w:rPr>
          <w:rFonts w:ascii="Trebuchet MS" w:eastAsia="Trebuchet MS" w:hAnsi="Trebuchet MS" w:cs="Trebuchet MS"/>
          <w:i/>
          <w:color w:val="0000FF"/>
          <w:sz w:val="22"/>
          <w:szCs w:val="22"/>
        </w:rPr>
        <w:t>amount</w:t>
      </w:r>
      <w:proofErr w:type="gramEnd"/>
      <w:r>
        <w:rPr>
          <w:rFonts w:ascii="Trebuchet MS" w:eastAsia="Trebuchet MS" w:hAnsi="Trebuchet MS" w:cs="Trebuchet MS"/>
          <w:i/>
          <w:color w:val="0000FF"/>
          <w:sz w:val="22"/>
          <w:szCs w:val="22"/>
        </w:rPr>
        <w:t xml:space="preserve"> greater than $3 million; or </w:t>
      </w:r>
    </w:p>
    <w:p w14:paraId="00000019"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(2)</w:t>
      </w:r>
      <w:r>
        <w:rPr>
          <w:rFonts w:ascii="Trebuchet MS" w:eastAsia="Trebuchet MS" w:hAnsi="Trebuchet MS" w:cs="Trebuchet MS"/>
          <w:i/>
          <w:color w:val="0000FF"/>
          <w:sz w:val="22"/>
          <w:szCs w:val="22"/>
        </w:rPr>
        <w:tab/>
        <w:t xml:space="preserve">complex project that has one or more of the following elements: </w:t>
      </w:r>
    </w:p>
    <w:p w14:paraId="0000001A"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w:t>
      </w:r>
      <w:r>
        <w:rPr>
          <w:rFonts w:ascii="Trebuchet MS" w:eastAsia="Trebuchet MS" w:hAnsi="Trebuchet MS" w:cs="Trebuchet MS"/>
          <w:i/>
          <w:color w:val="0000FF"/>
          <w:sz w:val="22"/>
          <w:szCs w:val="22"/>
        </w:rPr>
        <w:tab/>
        <w:t xml:space="preserve">tunneling work </w:t>
      </w:r>
    </w:p>
    <w:p w14:paraId="0000001B"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B.</w:t>
      </w:r>
      <w:r>
        <w:rPr>
          <w:rFonts w:ascii="Trebuchet MS" w:eastAsia="Trebuchet MS" w:hAnsi="Trebuchet MS" w:cs="Trebuchet MS"/>
          <w:i/>
          <w:color w:val="0000FF"/>
          <w:sz w:val="22"/>
          <w:szCs w:val="22"/>
        </w:rPr>
        <w:tab/>
        <w:t xml:space="preserve">overlap of or proximity to projects that could result in conflicting construction        </w:t>
      </w:r>
    </w:p>
    <w:p w14:paraId="0000001C"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     schedules / delays</w:t>
      </w:r>
    </w:p>
    <w:p w14:paraId="0000001D"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C.</w:t>
      </w:r>
      <w:r>
        <w:rPr>
          <w:rFonts w:ascii="Trebuchet MS" w:eastAsia="Trebuchet MS" w:hAnsi="Trebuchet MS" w:cs="Trebuchet MS"/>
          <w:i/>
          <w:color w:val="0000FF"/>
          <w:sz w:val="22"/>
          <w:szCs w:val="22"/>
        </w:rPr>
        <w:tab/>
        <w:t>complex state of the art structures</w:t>
      </w:r>
    </w:p>
    <w:p w14:paraId="0000001E"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D.</w:t>
      </w:r>
      <w:r>
        <w:rPr>
          <w:rFonts w:ascii="Trebuchet MS" w:eastAsia="Trebuchet MS" w:hAnsi="Trebuchet MS" w:cs="Trebuchet MS"/>
          <w:i/>
          <w:color w:val="0000FF"/>
          <w:sz w:val="22"/>
          <w:szCs w:val="22"/>
        </w:rPr>
        <w:tab/>
        <w:t>high risk of encountering unknown hazardous materials</w:t>
      </w:r>
    </w:p>
    <w:p w14:paraId="0000001F" w14:textId="77777777" w:rsidR="00D175E5" w:rsidRDefault="00291B60">
      <w:pPr>
        <w:spacing w:after="120"/>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E.</w:t>
      </w:r>
      <w:r>
        <w:rPr>
          <w:rFonts w:ascii="Trebuchet MS" w:eastAsia="Trebuchet MS" w:hAnsi="Trebuchet MS" w:cs="Trebuchet MS"/>
          <w:i/>
          <w:color w:val="0000FF"/>
          <w:sz w:val="22"/>
          <w:szCs w:val="22"/>
        </w:rPr>
        <w:tab/>
        <w:t>other government or private agency involvement and there is a good possibility that the entity will request major changes to the Contract.</w:t>
      </w:r>
    </w:p>
    <w:p w14:paraId="0000002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Construction Drawings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2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construction drawings maintained by the Contractor are not required.</w:t>
      </w:r>
    </w:p>
    <w:p w14:paraId="0000002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Project First</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23"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CDOT projects. (not for use on Local Agency projects)</w:t>
      </w:r>
    </w:p>
    <w:p w14:paraId="00000024" w14:textId="588C4E2C"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Dispute Resolution, Dispute Review Board and</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2</w:t>
      </w:r>
      <w:r w:rsidR="008036DB">
        <w:rPr>
          <w:rFonts w:ascii="Trebuchet MS" w:eastAsia="Trebuchet MS" w:hAnsi="Trebuchet MS" w:cs="Trebuchet MS"/>
          <w:sz w:val="22"/>
          <w:szCs w:val="22"/>
        </w:rPr>
        <w:t>6</w:t>
      </w:r>
    </w:p>
    <w:p w14:paraId="0000002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Claims for Unresolved Disputes</w:t>
      </w:r>
    </w:p>
    <w:p w14:paraId="00000028" w14:textId="4A339EAA" w:rsidR="00D175E5" w:rsidRDefault="00291B60" w:rsidP="003A1D77">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2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105 &amp;106 – Conformity to the Contract of Hot Mix Asphalt </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13</w:t>
      </w:r>
    </w:p>
    <w:p w14:paraId="0000002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                                                          (Voids Acceptance)</w:t>
      </w:r>
    </w:p>
    <w:p w14:paraId="0000002B"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5,000 or more tons of HMA when acceptance is based on asphalt content, voids in the mineral aggregate, air voids, and in-place density.</w:t>
      </w:r>
    </w:p>
    <w:p w14:paraId="0000002C" w14:textId="77777777" w:rsidR="00D175E5" w:rsidRDefault="00291B60">
      <w:pPr>
        <w:pBdr>
          <w:top w:val="nil"/>
          <w:left w:val="nil"/>
          <w:bottom w:val="nil"/>
          <w:right w:val="nil"/>
          <w:between w:val="nil"/>
        </w:pBd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 for incentive payment.</w:t>
      </w:r>
    </w:p>
    <w:p w14:paraId="395ABA4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106 -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68A8D31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FB6F405"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No </w:t>
      </w:r>
      <w:proofErr w:type="gramStart"/>
      <w:r>
        <w:rPr>
          <w:rFonts w:ascii="Trebuchet MS" w:eastAsia="Trebuchet MS" w:hAnsi="Trebuchet MS" w:cs="Trebuchet MS"/>
          <w:sz w:val="22"/>
          <w:szCs w:val="22"/>
        </w:rPr>
        <w:t>Federal-Aid</w:t>
      </w:r>
      <w:proofErr w:type="gramEnd"/>
      <w:r>
        <w:rPr>
          <w:rFonts w:ascii="Trebuchet MS" w:eastAsia="Trebuchet MS" w:hAnsi="Trebuchet MS" w:cs="Trebuchet MS"/>
          <w:sz w:val="22"/>
          <w:szCs w:val="22"/>
        </w:rPr>
        <w:t xml:space="preserve"> or Projects with less than $500,000 in </w:t>
      </w:r>
      <w:proofErr w:type="gramStart"/>
      <w:r>
        <w:rPr>
          <w:rFonts w:ascii="Trebuchet MS" w:eastAsia="Trebuchet MS" w:hAnsi="Trebuchet MS" w:cs="Trebuchet MS"/>
          <w:sz w:val="22"/>
          <w:szCs w:val="22"/>
        </w:rPr>
        <w:t>Federal-Aid</w:t>
      </w:r>
      <w:proofErr w:type="gramEnd"/>
      <w:r>
        <w:rPr>
          <w:rFonts w:ascii="Trebuchet MS" w:eastAsia="Trebuchet MS" w:hAnsi="Trebuchet MS" w:cs="Trebuchet MS"/>
          <w:sz w:val="22"/>
          <w:szCs w:val="22"/>
        </w:rPr>
        <w:t xml:space="preserve"> Highway Funding</w:t>
      </w:r>
    </w:p>
    <w:p w14:paraId="18BC356B"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October 23, 2023.</w:t>
      </w:r>
    </w:p>
    <w:p w14:paraId="0759F5E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106 -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213C7DC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8B33994"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Projects with $500,000 or more in Federal-Aid Highway Funding</w:t>
      </w:r>
    </w:p>
    <w:p w14:paraId="7EB4B243"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lastRenderedPageBreak/>
        <w:t>All projects with $500,000 or more in federal-aid highway funding and have a federal funding Construction Phase authorization date that has occurred on or after October 1, 2025.</w:t>
      </w:r>
    </w:p>
    <w:p w14:paraId="0F60DE04"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p>
    <w:p w14:paraId="7527A9D3" w14:textId="73ABC6B8"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Environmental Product Declarations</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11</w:t>
      </w:r>
    </w:p>
    <w:p w14:paraId="0DAAFCAA" w14:textId="77777777" w:rsidR="003A1D77" w:rsidRDefault="003A1D77" w:rsidP="003A1D77">
      <w:pPr>
        <w:tabs>
          <w:tab w:val="left" w:pos="360"/>
          <w:tab w:val="left" w:pos="936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14:paraId="0000002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3</w:t>
      </w:r>
    </w:p>
    <w:p w14:paraId="0000002E" w14:textId="77777777" w:rsidR="00D175E5" w:rsidRDefault="00291B60">
      <w:pPr>
        <w:shd w:val="clear" w:color="auto" w:fill="EEECE1"/>
        <w:tabs>
          <w:tab w:val="left" w:pos="360"/>
          <w:tab w:val="left" w:pos="5784"/>
        </w:tabs>
        <w:rPr>
          <w:rFonts w:ascii="Trebuchet MS" w:eastAsia="Trebuchet MS" w:hAnsi="Trebuchet MS" w:cs="Trebuchet MS"/>
          <w:sz w:val="22"/>
          <w:szCs w:val="22"/>
        </w:rPr>
      </w:pPr>
      <w:r>
        <w:rPr>
          <w:rFonts w:ascii="Trebuchet MS" w:eastAsia="Trebuchet MS" w:hAnsi="Trebuchet MS" w:cs="Trebuchet MS"/>
          <w:sz w:val="22"/>
          <w:szCs w:val="22"/>
        </w:rPr>
        <w:tab/>
        <w:t xml:space="preserve">                                     (Less than 5,000 Tons)</w:t>
      </w:r>
      <w:r>
        <w:rPr>
          <w:rFonts w:ascii="Trebuchet MS" w:eastAsia="Trebuchet MS" w:hAnsi="Trebuchet MS" w:cs="Trebuchet MS"/>
          <w:sz w:val="22"/>
          <w:szCs w:val="22"/>
        </w:rPr>
        <w:tab/>
      </w:r>
    </w:p>
    <w:p w14:paraId="0000002F" w14:textId="77777777" w:rsidR="00D175E5" w:rsidRDefault="00291B60">
      <w:pPr>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0"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1"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r>
      <w:proofErr w:type="gramStart"/>
      <w:r>
        <w:rPr>
          <w:rFonts w:ascii="Trebuchet MS" w:eastAsia="Trebuchet MS" w:hAnsi="Trebuchet MS" w:cs="Trebuchet MS"/>
          <w:sz w:val="22"/>
          <w:szCs w:val="22"/>
          <w:shd w:val="clear" w:color="auto" w:fill="EEECE1"/>
        </w:rPr>
        <w:t>6</w:t>
      </w:r>
      <w:r>
        <w:rPr>
          <w:rFonts w:ascii="Trebuchet MS" w:eastAsia="Trebuchet MS" w:hAnsi="Trebuchet MS" w:cs="Trebuchet MS"/>
          <w:sz w:val="22"/>
          <w:szCs w:val="22"/>
        </w:rPr>
        <w:t xml:space="preserve">  </w:t>
      </w:r>
      <w:r>
        <w:rPr>
          <w:rFonts w:ascii="Trebuchet MS" w:eastAsia="Trebuchet MS" w:hAnsi="Trebuchet MS" w:cs="Trebuchet MS"/>
          <w:sz w:val="22"/>
          <w:szCs w:val="22"/>
        </w:rPr>
        <w:tab/>
      </w:r>
      <w:proofErr w:type="gramEnd"/>
      <w:r>
        <w:rPr>
          <w:rFonts w:ascii="Trebuchet MS" w:eastAsia="Trebuchet MS" w:hAnsi="Trebuchet MS" w:cs="Trebuchet MS"/>
          <w:sz w:val="22"/>
          <w:szCs w:val="22"/>
        </w:rPr>
        <w:t xml:space="preserv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Less than 5,000 Tons with Volumetric Verification)</w:t>
      </w:r>
    </w:p>
    <w:p w14:paraId="00000032" w14:textId="77777777" w:rsidR="00D175E5" w:rsidRDefault="00291B60">
      <w:pPr>
        <w:keepNext/>
        <w:keepLines/>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3" w14:textId="77777777" w:rsidR="00D175E5" w:rsidRDefault="00291B60">
      <w:pPr>
        <w:keepNext/>
        <w:keepLines/>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Country of Origin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35"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Projects which are solely State funded and have budgets greater than $500,000.</w:t>
      </w:r>
    </w:p>
    <w:p w14:paraId="0000003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107 – Water Quality Control (Under One Acre of Disturbance) (July 1, 2025)      8</w:t>
      </w:r>
    </w:p>
    <w:p w14:paraId="00000037"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38"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3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 108 – Liquidated Damages </w:t>
      </w:r>
      <w:r>
        <w:rPr>
          <w:rFonts w:ascii="Trebuchet MS" w:eastAsia="Trebuchet MS" w:hAnsi="Trebuchet MS" w:cs="Trebuchet MS"/>
          <w:sz w:val="22"/>
          <w:szCs w:val="22"/>
        </w:rPr>
        <w:tab/>
        <w:t xml:space="preserve">(July 1, 2025)      </w:t>
      </w:r>
      <w:r>
        <w:rPr>
          <w:rFonts w:ascii="Trebuchet MS" w:eastAsia="Trebuchet MS" w:hAnsi="Trebuchet MS" w:cs="Trebuchet MS"/>
          <w:i/>
          <w:sz w:val="22"/>
          <w:szCs w:val="22"/>
        </w:rPr>
        <w:t xml:space="preserve"> </w:t>
      </w:r>
      <w:r>
        <w:rPr>
          <w:rFonts w:ascii="Trebuchet MS" w:eastAsia="Trebuchet MS" w:hAnsi="Trebuchet MS" w:cs="Trebuchet MS"/>
          <w:sz w:val="22"/>
          <w:szCs w:val="22"/>
        </w:rPr>
        <w:t>1</w:t>
      </w:r>
    </w:p>
    <w:p w14:paraId="0000003A"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3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4</w:t>
      </w:r>
    </w:p>
    <w:p w14:paraId="0000003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Included in the Work)</w:t>
      </w:r>
      <w:r>
        <w:rPr>
          <w:rFonts w:ascii="Trebuchet MS" w:eastAsia="Trebuchet MS" w:hAnsi="Trebuchet MS" w:cs="Trebuchet MS"/>
          <w:i/>
          <w:sz w:val="22"/>
          <w:szCs w:val="22"/>
        </w:rPr>
        <w:tab/>
      </w:r>
    </w:p>
    <w:p w14:paraId="0000003D"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pay items 403 Hot Mix Asphalt and/or 403 Stone Matrix Asphalt in which the cost of AC is included in the work.</w:t>
      </w:r>
    </w:p>
    <w:p w14:paraId="0000003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3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4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Paid Separately)</w:t>
      </w:r>
      <w:r>
        <w:rPr>
          <w:rFonts w:ascii="Trebuchet MS" w:eastAsia="Trebuchet MS" w:hAnsi="Trebuchet MS" w:cs="Trebuchet MS"/>
          <w:i/>
          <w:sz w:val="22"/>
          <w:szCs w:val="22"/>
        </w:rPr>
        <w:tab/>
      </w:r>
    </w:p>
    <w:p w14:paraId="0000004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having pay item 411 - Asphalt Cement.                 </w:t>
      </w:r>
    </w:p>
    <w:p w14:paraId="0000004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2F008FA6" w14:textId="606D278B" w:rsidR="00DD6502"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sidRPr="00016269">
        <w:rPr>
          <w:rFonts w:ascii="Trebuchet MS" w:eastAsia="Trebuchet MS" w:hAnsi="Trebuchet MS" w:cs="Trebuchet MS"/>
          <w:color w:val="C00000"/>
          <w:sz w:val="22"/>
          <w:szCs w:val="22"/>
          <w:shd w:val="clear" w:color="auto" w:fill="EFEFEF"/>
        </w:rPr>
        <w:t>Revision o</w:t>
      </w:r>
      <w:r w:rsidRPr="00016269">
        <w:rPr>
          <w:rFonts w:ascii="Trebuchet MS" w:eastAsia="Trebuchet MS" w:hAnsi="Trebuchet MS" w:cs="Trebuchet MS"/>
          <w:color w:val="C00000"/>
          <w:sz w:val="22"/>
          <w:szCs w:val="22"/>
        </w:rPr>
        <w:t xml:space="preserve">f Section 201 – Clearing and Grubbing   </w:t>
      </w:r>
      <w:r>
        <w:rPr>
          <w:rFonts w:ascii="Trebuchet MS" w:eastAsia="Trebuchet MS" w:hAnsi="Trebuchet MS" w:cs="Trebuchet MS"/>
          <w:color w:val="000000"/>
          <w:sz w:val="22"/>
          <w:szCs w:val="22"/>
        </w:rPr>
        <w:t xml:space="preserve">                                     </w:t>
      </w:r>
      <w:proofErr w:type="gramStart"/>
      <w:r>
        <w:rPr>
          <w:rFonts w:ascii="Trebuchet MS" w:eastAsia="Trebuchet MS" w:hAnsi="Trebuchet MS" w:cs="Trebuchet MS"/>
          <w:color w:val="000000"/>
          <w:sz w:val="22"/>
          <w:szCs w:val="22"/>
        </w:rPr>
        <w:t xml:space="preserve">   </w:t>
      </w:r>
      <w:r w:rsidR="00016269" w:rsidRPr="00A45BF5">
        <w:rPr>
          <w:rFonts w:ascii="Trebuchet MS" w:eastAsia="Trebuchet MS" w:hAnsi="Trebuchet MS" w:cs="Trebuchet MS"/>
          <w:color w:val="C00000"/>
          <w:sz w:val="22"/>
          <w:szCs w:val="22"/>
        </w:rPr>
        <w:t>(</w:t>
      </w:r>
      <w:proofErr w:type="gramEnd"/>
      <w:r w:rsidR="00016269" w:rsidRPr="00A45BF5">
        <w:rPr>
          <w:rFonts w:ascii="Trebuchet MS" w:eastAsia="Trebuchet MS" w:hAnsi="Trebuchet MS" w:cs="Trebuchet MS"/>
          <w:color w:val="C00000"/>
          <w:sz w:val="22"/>
          <w:szCs w:val="22"/>
        </w:rPr>
        <w:t>March 1</w:t>
      </w:r>
      <w:r w:rsidR="00F6726C">
        <w:rPr>
          <w:rFonts w:ascii="Trebuchet MS" w:eastAsia="Trebuchet MS" w:hAnsi="Trebuchet MS" w:cs="Trebuchet MS"/>
          <w:color w:val="C00000"/>
          <w:sz w:val="22"/>
          <w:szCs w:val="22"/>
        </w:rPr>
        <w:t>9</w:t>
      </w:r>
      <w:r w:rsidR="00016269" w:rsidRPr="00A45BF5">
        <w:rPr>
          <w:rFonts w:ascii="Trebuchet MS" w:eastAsia="Trebuchet MS" w:hAnsi="Trebuchet MS" w:cs="Trebuchet MS"/>
          <w:color w:val="C00000"/>
          <w:sz w:val="22"/>
          <w:szCs w:val="22"/>
        </w:rPr>
        <w:t>, 2026)</w:t>
      </w:r>
      <w:r>
        <w:rPr>
          <w:rFonts w:ascii="Trebuchet MS" w:eastAsia="Trebuchet MS" w:hAnsi="Trebuchet MS" w:cs="Trebuchet MS"/>
          <w:color w:val="000000"/>
          <w:sz w:val="22"/>
          <w:szCs w:val="22"/>
        </w:rPr>
        <w:tab/>
      </w:r>
      <w:r w:rsidRPr="00016269">
        <w:rPr>
          <w:rFonts w:ascii="Trebuchet MS" w:eastAsia="Trebuchet MS" w:hAnsi="Trebuchet MS" w:cs="Trebuchet MS"/>
          <w:color w:val="C00000"/>
          <w:sz w:val="22"/>
          <w:szCs w:val="22"/>
        </w:rPr>
        <w:t>2</w:t>
      </w:r>
    </w:p>
    <w:p w14:paraId="4393A880" w14:textId="2679653B" w:rsidR="00DD6502" w:rsidRDefault="00016269"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retaining topsoil for vegetation.</w:t>
      </w:r>
    </w:p>
    <w:p w14:paraId="12B3FE22" w14:textId="5DB9469B" w:rsidR="00DD6502"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sidRPr="00016269">
        <w:rPr>
          <w:rFonts w:ascii="Trebuchet MS" w:eastAsia="Trebuchet MS" w:hAnsi="Trebuchet MS" w:cs="Trebuchet MS"/>
          <w:color w:val="C00000"/>
          <w:sz w:val="22"/>
          <w:szCs w:val="22"/>
          <w:shd w:val="clear" w:color="auto" w:fill="EFEFEF"/>
        </w:rPr>
        <w:t>Revision o</w:t>
      </w:r>
      <w:r w:rsidRPr="00016269">
        <w:rPr>
          <w:rFonts w:ascii="Trebuchet MS" w:eastAsia="Trebuchet MS" w:hAnsi="Trebuchet MS" w:cs="Trebuchet MS"/>
          <w:color w:val="C00000"/>
          <w:sz w:val="22"/>
          <w:szCs w:val="22"/>
        </w:rPr>
        <w:t>f Section 20</w:t>
      </w:r>
      <w:r w:rsidR="00016269" w:rsidRPr="00016269">
        <w:rPr>
          <w:rFonts w:ascii="Trebuchet MS" w:eastAsia="Trebuchet MS" w:hAnsi="Trebuchet MS" w:cs="Trebuchet MS"/>
          <w:color w:val="C00000"/>
          <w:sz w:val="22"/>
          <w:szCs w:val="22"/>
        </w:rPr>
        <w:t>3</w:t>
      </w:r>
      <w:r w:rsidRPr="00016269">
        <w:rPr>
          <w:rFonts w:ascii="Trebuchet MS" w:eastAsia="Trebuchet MS" w:hAnsi="Trebuchet MS" w:cs="Trebuchet MS"/>
          <w:color w:val="C00000"/>
          <w:sz w:val="22"/>
          <w:szCs w:val="22"/>
        </w:rPr>
        <w:t xml:space="preserve"> – </w:t>
      </w:r>
      <w:r w:rsidR="00016269" w:rsidRPr="00016269">
        <w:rPr>
          <w:rFonts w:ascii="Trebuchet MS" w:eastAsia="Trebuchet MS" w:hAnsi="Trebuchet MS" w:cs="Trebuchet MS"/>
          <w:color w:val="C00000"/>
          <w:sz w:val="22"/>
          <w:szCs w:val="22"/>
        </w:rPr>
        <w:t>Excavation and Embankment</w:t>
      </w:r>
      <w:r w:rsidRPr="00016269">
        <w:rPr>
          <w:rFonts w:ascii="Trebuchet MS" w:eastAsia="Trebuchet MS" w:hAnsi="Trebuchet MS" w:cs="Trebuchet MS"/>
          <w:color w:val="C00000"/>
          <w:sz w:val="22"/>
          <w:szCs w:val="22"/>
        </w:rPr>
        <w:t xml:space="preserve">                              </w:t>
      </w:r>
      <w:r w:rsidR="00016269" w:rsidRPr="00016269">
        <w:rPr>
          <w:rFonts w:ascii="Trebuchet MS" w:eastAsia="Trebuchet MS" w:hAnsi="Trebuchet MS" w:cs="Trebuchet MS"/>
          <w:color w:val="C00000"/>
          <w:sz w:val="22"/>
          <w:szCs w:val="22"/>
        </w:rPr>
        <w:t xml:space="preserve"> </w:t>
      </w:r>
      <w:proofErr w:type="gramStart"/>
      <w:r w:rsidR="00016269" w:rsidRPr="00016269">
        <w:rPr>
          <w:rFonts w:ascii="Trebuchet MS" w:eastAsia="Trebuchet MS" w:hAnsi="Trebuchet MS" w:cs="Trebuchet MS"/>
          <w:color w:val="C00000"/>
          <w:sz w:val="22"/>
          <w:szCs w:val="22"/>
        </w:rPr>
        <w:t xml:space="preserve">  </w:t>
      </w:r>
      <w:r w:rsidRPr="00016269">
        <w:rPr>
          <w:rFonts w:ascii="Trebuchet MS" w:eastAsia="Trebuchet MS" w:hAnsi="Trebuchet MS" w:cs="Trebuchet MS"/>
          <w:color w:val="C00000"/>
          <w:sz w:val="22"/>
          <w:szCs w:val="22"/>
        </w:rPr>
        <w:t xml:space="preserve"> </w:t>
      </w:r>
      <w:r w:rsidR="00016269" w:rsidRPr="00A45BF5">
        <w:rPr>
          <w:rFonts w:ascii="Trebuchet MS" w:eastAsia="Trebuchet MS" w:hAnsi="Trebuchet MS" w:cs="Trebuchet MS"/>
          <w:color w:val="C00000"/>
          <w:sz w:val="22"/>
          <w:szCs w:val="22"/>
        </w:rPr>
        <w:t>(</w:t>
      </w:r>
      <w:proofErr w:type="gramEnd"/>
      <w:r w:rsidR="00016269" w:rsidRPr="00A45BF5">
        <w:rPr>
          <w:rFonts w:ascii="Trebuchet MS" w:eastAsia="Trebuchet MS" w:hAnsi="Trebuchet MS" w:cs="Trebuchet MS"/>
          <w:color w:val="C00000"/>
          <w:sz w:val="22"/>
          <w:szCs w:val="22"/>
        </w:rPr>
        <w:t>March 1</w:t>
      </w:r>
      <w:r w:rsidR="00F6726C">
        <w:rPr>
          <w:rFonts w:ascii="Trebuchet MS" w:eastAsia="Trebuchet MS" w:hAnsi="Trebuchet MS" w:cs="Trebuchet MS"/>
          <w:color w:val="C00000"/>
          <w:sz w:val="22"/>
          <w:szCs w:val="22"/>
        </w:rPr>
        <w:t>9</w:t>
      </w:r>
      <w:r w:rsidR="00016269" w:rsidRPr="00A45BF5">
        <w:rPr>
          <w:rFonts w:ascii="Trebuchet MS" w:eastAsia="Trebuchet MS" w:hAnsi="Trebuchet MS" w:cs="Trebuchet MS"/>
          <w:color w:val="C00000"/>
          <w:sz w:val="22"/>
          <w:szCs w:val="22"/>
        </w:rPr>
        <w:t>, 2026)</w:t>
      </w:r>
      <w:r w:rsidR="00016269">
        <w:rPr>
          <w:rFonts w:ascii="Trebuchet MS" w:eastAsia="Trebuchet MS" w:hAnsi="Trebuchet MS" w:cs="Trebuchet MS"/>
          <w:color w:val="C00000"/>
          <w:sz w:val="22"/>
          <w:szCs w:val="22"/>
        </w:rPr>
        <w:tab/>
      </w:r>
      <w:r w:rsidR="00016269" w:rsidRPr="00016269">
        <w:rPr>
          <w:rFonts w:ascii="Trebuchet MS" w:eastAsia="Trebuchet MS" w:hAnsi="Trebuchet MS" w:cs="Trebuchet MS"/>
          <w:color w:val="C00000"/>
          <w:sz w:val="22"/>
          <w:szCs w:val="22"/>
        </w:rPr>
        <w:t>1</w:t>
      </w:r>
    </w:p>
    <w:p w14:paraId="1E292AB5" w14:textId="6F564FA9" w:rsidR="00DD6502" w:rsidRDefault="00DD6502"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w:t>
      </w:r>
      <w:r w:rsidR="00016269">
        <w:rPr>
          <w:rFonts w:ascii="Trebuchet MS" w:eastAsia="Trebuchet MS" w:hAnsi="Trebuchet MS" w:cs="Trebuchet MS"/>
          <w:i/>
          <w:color w:val="0000FF"/>
          <w:sz w:val="22"/>
          <w:szCs w:val="22"/>
        </w:rPr>
        <w:t>s</w:t>
      </w:r>
      <w:r>
        <w:rPr>
          <w:rFonts w:ascii="Trebuchet MS" w:eastAsia="Trebuchet MS" w:hAnsi="Trebuchet MS" w:cs="Trebuchet MS"/>
          <w:i/>
          <w:color w:val="0000FF"/>
          <w:sz w:val="22"/>
          <w:szCs w:val="22"/>
        </w:rPr>
        <w:t>.</w:t>
      </w:r>
    </w:p>
    <w:p w14:paraId="00000043"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 xml:space="preserve">f Section 206 – Shoring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3</w:t>
      </w:r>
    </w:p>
    <w:p w14:paraId="00000044"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shoring.</w:t>
      </w:r>
    </w:p>
    <w:p w14:paraId="0000004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207 – Topsoil</w:t>
      </w:r>
      <w:r>
        <w:rPr>
          <w:rFonts w:ascii="Trebuchet MS" w:eastAsia="Trebuchet MS" w:hAnsi="Trebuchet MS" w:cs="Trebuchet MS"/>
          <w:sz w:val="22"/>
          <w:szCs w:val="22"/>
        </w:rPr>
        <w:tab/>
        <w:t>(July 1, 2025)</w:t>
      </w:r>
      <w:r>
        <w:rPr>
          <w:rFonts w:ascii="Trebuchet MS" w:eastAsia="Trebuchet MS" w:hAnsi="Trebuchet MS" w:cs="Trebuchet MS"/>
          <w:sz w:val="22"/>
          <w:szCs w:val="22"/>
        </w:rPr>
        <w:tab/>
        <w:t>9</w:t>
      </w:r>
    </w:p>
    <w:p w14:paraId="00000046"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208 – Erosion Control (Under One Acre of Disturbance)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36</w:t>
      </w:r>
    </w:p>
    <w:p w14:paraId="00000048"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49"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4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212 – Soil Amendments, Seeding, and Sodding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25</w:t>
      </w:r>
    </w:p>
    <w:p w14:paraId="0000004B"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C"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Revision of Section 401 – Composition of Mixtures – Voids Acceptance</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4D" w14:textId="77777777" w:rsidR="00D175E5" w:rsidRDefault="00291B60">
      <w:pPr>
        <w:pBdr>
          <w:top w:val="nil"/>
          <w:left w:val="nil"/>
          <w:bottom w:val="nil"/>
          <w:right w:val="nil"/>
          <w:between w:val="nil"/>
        </w:pBdr>
        <w:tabs>
          <w:tab w:val="left" w:pos="360"/>
          <w:tab w:val="left" w:pos="54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voids acceptance of hot mix asphalt.</w:t>
      </w:r>
    </w:p>
    <w:p w14:paraId="0000004E"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Plant Mix Pavements – General (Subsection 401.17)</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4</w:t>
      </w:r>
    </w:p>
    <w:p w14:paraId="0000004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r>
        <w:rPr>
          <w:rFonts w:ascii="Trebuchet MS" w:eastAsia="Trebuchet MS" w:hAnsi="Trebuchet MS" w:cs="Trebuchet MS"/>
          <w:sz w:val="22"/>
          <w:szCs w:val="22"/>
        </w:rPr>
        <w:tab/>
      </w:r>
    </w:p>
    <w:p w14:paraId="0000005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401 – Reclaimed Asphalt Pavement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voids acceptance of hot mix asphalt, and on any other projects</w:t>
      </w:r>
    </w:p>
    <w:p w14:paraId="0000005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as determined by the Region Materials Engineer.</w:t>
      </w:r>
    </w:p>
    <w:p w14:paraId="00000053" w14:textId="77777777" w:rsidR="00D175E5" w:rsidRDefault="00D175E5">
      <w:pPr>
        <w:tabs>
          <w:tab w:val="left" w:pos="360"/>
          <w:tab w:val="left" w:pos="7920"/>
          <w:tab w:val="right" w:pos="9900"/>
        </w:tabs>
        <w:spacing w:after="120"/>
        <w:ind w:left="360"/>
        <w:rPr>
          <w:rFonts w:ascii="Trebuchet MS" w:eastAsia="Trebuchet MS" w:hAnsi="Trebuchet MS" w:cs="Trebuchet MS"/>
          <w:i/>
          <w:color w:val="0000FF"/>
          <w:sz w:val="22"/>
          <w:szCs w:val="22"/>
        </w:rPr>
      </w:pPr>
    </w:p>
    <w:p w14:paraId="00000054"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Revision of Section 401 – Tolerances for Hot Mix Asphalt (Voids Acceptance) </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55"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hot bituminous pavement when acceptance is based on asphalt content, voids in the mineral aggregate, air voids, and in-place density.</w:t>
      </w:r>
    </w:p>
    <w:p w14:paraId="00000056"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 xml:space="preserve">f Section 401 – SafetyEdge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1</w:t>
      </w:r>
    </w:p>
    <w:p w14:paraId="00000057" w14:textId="65E08E29"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asphalt paving.</w:t>
      </w:r>
    </w:p>
    <w:p w14:paraId="00000058"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 xml:space="preserve">Revision </w:t>
      </w:r>
      <w:r>
        <w:rPr>
          <w:rFonts w:ascii="Trebuchet MS" w:eastAsia="Trebuchet MS" w:hAnsi="Trebuchet MS" w:cs="Trebuchet MS"/>
          <w:color w:val="000000"/>
          <w:sz w:val="22"/>
          <w:szCs w:val="22"/>
        </w:rPr>
        <w:t xml:space="preserve">of Section 412 – SafetyEdge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1</w:t>
      </w:r>
    </w:p>
    <w:p w14:paraId="00000059" w14:textId="72BAB4CD"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paving.</w:t>
      </w:r>
    </w:p>
    <w:p w14:paraId="0000005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601 – Accelerated Pavement Repair Concrete</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5</w:t>
      </w:r>
    </w:p>
    <w:p w14:paraId="0000005B" w14:textId="35A786EB"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plan.</w:t>
      </w:r>
      <w:r w:rsidR="004821B1">
        <w:rPr>
          <w:rFonts w:ascii="Trebuchet MS" w:eastAsia="Trebuchet MS" w:hAnsi="Trebuchet MS" w:cs="Trebuchet MS"/>
          <w:i/>
          <w:color w:val="0000FF"/>
          <w:sz w:val="22"/>
          <w:szCs w:val="22"/>
        </w:rPr>
        <w:t xml:space="preserve"> </w:t>
      </w:r>
      <w:r>
        <w:rPr>
          <w:rFonts w:ascii="Trebuchet MS" w:eastAsia="Trebuchet MS" w:hAnsi="Trebuchet MS" w:cs="Trebuchet MS"/>
          <w:i/>
          <w:color w:val="0000FF"/>
          <w:sz w:val="22"/>
          <w:szCs w:val="22"/>
        </w:rPr>
        <w:t>Consult with the Region Materials Engineer before including Class PRS.</w:t>
      </w:r>
    </w:p>
    <w:p w14:paraId="0000005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705 – Preformed Compression Seals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it is necessary to use preformed compression seals in lieu of silicone sealant in concrete pavement joints, such as projects with fast track concrete.</w:t>
      </w:r>
    </w:p>
    <w:p w14:paraId="0000005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0" w:name="_54bxuv3dku90" w:colFirst="0" w:colLast="0"/>
      <w:bookmarkEnd w:id="0"/>
      <w:r>
        <w:rPr>
          <w:rFonts w:ascii="Trebuchet MS" w:eastAsia="Trebuchet MS" w:hAnsi="Trebuchet MS" w:cs="Trebuchet MS"/>
          <w:sz w:val="22"/>
          <w:szCs w:val="22"/>
        </w:rPr>
        <w:t>Revision of Section 504 – Walls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5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Soil Nail Work.</w:t>
      </w:r>
    </w:p>
    <w:p w14:paraId="0000006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 xml:space="preserve">of Section 509 – Steel Structures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0000006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Hollow Structural Sections.</w:t>
      </w:r>
    </w:p>
    <w:p w14:paraId="038E2B58" w14:textId="6F1A31A2" w:rsidR="005E0918" w:rsidRPr="005E0918" w:rsidRDefault="005E0918" w:rsidP="005E0918">
      <w:pPr>
        <w:shd w:val="clear" w:color="auto" w:fill="EEECE1"/>
        <w:tabs>
          <w:tab w:val="left" w:pos="360"/>
          <w:tab w:val="left" w:pos="7920"/>
          <w:tab w:val="right" w:pos="9900"/>
        </w:tabs>
        <w:rPr>
          <w:rFonts w:ascii="Trebuchet MS" w:eastAsia="Trebuchet MS" w:hAnsi="Trebuchet MS" w:cs="Trebuchet MS"/>
          <w:color w:val="C00000"/>
          <w:sz w:val="22"/>
          <w:szCs w:val="22"/>
        </w:rPr>
      </w:pPr>
      <w:r w:rsidRPr="005E0918">
        <w:rPr>
          <w:rFonts w:ascii="Trebuchet MS" w:eastAsia="Trebuchet MS" w:hAnsi="Trebuchet MS" w:cs="Trebuchet MS"/>
          <w:color w:val="C00000"/>
          <w:sz w:val="22"/>
          <w:szCs w:val="22"/>
        </w:rPr>
        <w:t>Revision of Section 601 – Low Strength Evaluation</w:t>
      </w:r>
      <w:r w:rsidRPr="005E0918">
        <w:rPr>
          <w:rFonts w:ascii="Trebuchet MS" w:eastAsia="Trebuchet MS" w:hAnsi="Trebuchet MS" w:cs="Trebuchet MS"/>
          <w:color w:val="C00000"/>
          <w:sz w:val="22"/>
          <w:szCs w:val="22"/>
        </w:rPr>
        <w:tab/>
        <w:t>(March 1</w:t>
      </w:r>
      <w:r w:rsidR="00F6726C">
        <w:rPr>
          <w:rFonts w:ascii="Trebuchet MS" w:eastAsia="Trebuchet MS" w:hAnsi="Trebuchet MS" w:cs="Trebuchet MS"/>
          <w:color w:val="C00000"/>
          <w:sz w:val="22"/>
          <w:szCs w:val="22"/>
        </w:rPr>
        <w:t>9</w:t>
      </w:r>
      <w:r w:rsidRPr="005E0918">
        <w:rPr>
          <w:rFonts w:ascii="Trebuchet MS" w:eastAsia="Trebuchet MS" w:hAnsi="Trebuchet MS" w:cs="Trebuchet MS"/>
          <w:color w:val="C00000"/>
          <w:sz w:val="22"/>
          <w:szCs w:val="22"/>
        </w:rPr>
        <w:t>, 2026)</w:t>
      </w:r>
      <w:r w:rsidRPr="005E0918">
        <w:rPr>
          <w:rFonts w:ascii="Trebuchet MS" w:eastAsia="Trebuchet MS" w:hAnsi="Trebuchet MS" w:cs="Trebuchet MS"/>
          <w:color w:val="C00000"/>
          <w:sz w:val="22"/>
          <w:szCs w:val="22"/>
        </w:rPr>
        <w:tab/>
        <w:t>2</w:t>
      </w:r>
    </w:p>
    <w:p w14:paraId="00216F1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items.</w:t>
      </w:r>
    </w:p>
    <w:p w14:paraId="749AF01F" w14:textId="77777777" w:rsidR="005E0918"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601 – Pigment in Concrete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76FACFF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with pigment added.</w:t>
      </w:r>
    </w:p>
    <w:p w14:paraId="0000006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 xml:space="preserve">of Section 601 – Structural Concrete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00000065"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structural concrete.</w:t>
      </w:r>
    </w:p>
    <w:p w14:paraId="0000006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Galvanized Steel Poles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7"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Electrical Equipment requiring painting.</w:t>
      </w:r>
    </w:p>
    <w:p w14:paraId="00000068"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Rectangular Rapid Flashing Beacon</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69"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Rectangular Rapid Flashing Beacons (RRFBs).</w:t>
      </w:r>
    </w:p>
    <w:p w14:paraId="0000006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620 – Field Laboratories with Ignition Furnace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B"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Stone Matrix Asphalt (SMA).</w:t>
      </w:r>
    </w:p>
    <w:p w14:paraId="0000006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627 – Pavement Marking Paint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6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w:t>
      </w:r>
      <w:r>
        <w:rPr>
          <w:rFonts w:ascii="Trebuchet MS" w:eastAsia="Trebuchet MS" w:hAnsi="Trebuchet MS" w:cs="Trebuchet MS"/>
          <w:i/>
          <w:color w:val="000000"/>
          <w:sz w:val="22"/>
          <w:szCs w:val="22"/>
        </w:rPr>
        <w:t xml:space="preserve"> </w:t>
      </w:r>
      <w:r>
        <w:rPr>
          <w:rFonts w:ascii="Trebuchet MS" w:eastAsia="Trebuchet MS" w:hAnsi="Trebuchet MS" w:cs="Trebuchet MS"/>
          <w:i/>
          <w:color w:val="0000FF"/>
          <w:sz w:val="22"/>
          <w:szCs w:val="22"/>
        </w:rPr>
        <w:t>Pavement Marking Paint.</w:t>
      </w:r>
    </w:p>
    <w:p w14:paraId="4D996683" w14:textId="1E6BAB15" w:rsidR="005E0918"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sidRPr="005E0918">
        <w:rPr>
          <w:rFonts w:ascii="Trebuchet MS" w:eastAsia="Trebuchet MS" w:hAnsi="Trebuchet MS" w:cs="Trebuchet MS"/>
          <w:color w:val="C00000"/>
          <w:sz w:val="22"/>
          <w:szCs w:val="22"/>
        </w:rPr>
        <w:t>Revision of Section 630 – TCS Trainee</w:t>
      </w:r>
      <w:r>
        <w:rPr>
          <w:rFonts w:ascii="Trebuchet MS" w:eastAsia="Trebuchet MS" w:hAnsi="Trebuchet MS" w:cs="Trebuchet MS"/>
          <w:sz w:val="22"/>
          <w:szCs w:val="22"/>
        </w:rPr>
        <w:tab/>
      </w:r>
      <w:r w:rsidRPr="005E0918">
        <w:rPr>
          <w:rFonts w:ascii="Trebuchet MS" w:eastAsia="Trebuchet MS" w:hAnsi="Trebuchet MS" w:cs="Trebuchet MS"/>
          <w:color w:val="C00000"/>
          <w:sz w:val="22"/>
          <w:szCs w:val="22"/>
        </w:rPr>
        <w:t>(March 1</w:t>
      </w:r>
      <w:r w:rsidR="00F6726C">
        <w:rPr>
          <w:rFonts w:ascii="Trebuchet MS" w:eastAsia="Trebuchet MS" w:hAnsi="Trebuchet MS" w:cs="Trebuchet MS"/>
          <w:color w:val="C00000"/>
          <w:sz w:val="22"/>
          <w:szCs w:val="22"/>
        </w:rPr>
        <w:t>9</w:t>
      </w:r>
      <w:r w:rsidRPr="005E0918">
        <w:rPr>
          <w:rFonts w:ascii="Trebuchet MS" w:eastAsia="Trebuchet MS" w:hAnsi="Trebuchet MS" w:cs="Trebuchet MS"/>
          <w:color w:val="C00000"/>
          <w:sz w:val="22"/>
          <w:szCs w:val="22"/>
        </w:rPr>
        <w:t>, 2026)</w:t>
      </w:r>
      <w:r>
        <w:rPr>
          <w:rFonts w:ascii="Trebuchet MS" w:eastAsia="Trebuchet MS" w:hAnsi="Trebuchet MS" w:cs="Trebuchet MS"/>
          <w:sz w:val="22"/>
          <w:szCs w:val="22"/>
        </w:rPr>
        <w:t xml:space="preserve">   </w:t>
      </w:r>
      <w:r w:rsidRPr="005E0918">
        <w:rPr>
          <w:rFonts w:ascii="Trebuchet MS" w:eastAsia="Trebuchet MS" w:hAnsi="Trebuchet MS" w:cs="Trebuchet MS"/>
          <w:color w:val="C00000"/>
          <w:sz w:val="22"/>
          <w:szCs w:val="22"/>
        </w:rPr>
        <w:t>2</w:t>
      </w:r>
    </w:p>
    <w:p w14:paraId="10FE84A3" w14:textId="77777777" w:rsidR="005E0918" w:rsidRDefault="005E0918" w:rsidP="005E0918">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6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Affirmative Action Requirements Equal Employment Opportunity</w:t>
      </w:r>
      <w:r>
        <w:rPr>
          <w:rFonts w:ascii="Trebuchet MS" w:eastAsia="Trebuchet MS" w:hAnsi="Trebuchet MS" w:cs="Trebuchet MS"/>
          <w:sz w:val="22"/>
          <w:szCs w:val="22"/>
        </w:rPr>
        <w:tab/>
        <w:t>(July 1, 2025)       13</w:t>
      </w:r>
    </w:p>
    <w:p w14:paraId="0000006F"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7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Certified Payroll Requirements for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7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federal and state (except for state-funded local agency projects</w:t>
      </w:r>
    </w:p>
    <w:p w14:paraId="0000007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and federally funded projects not using LCPtracker) funding.</w:t>
      </w:r>
    </w:p>
    <w:p w14:paraId="00000073" w14:textId="77777777" w:rsidR="00D175E5" w:rsidRPr="00837281" w:rsidRDefault="00291B60">
      <w:pPr>
        <w:keepNext/>
        <w:keepLines/>
        <w:shd w:val="clear" w:color="auto" w:fill="EEECE1"/>
        <w:tabs>
          <w:tab w:val="left" w:pos="360"/>
          <w:tab w:val="left" w:pos="7920"/>
          <w:tab w:val="right" w:pos="9900"/>
        </w:tabs>
        <w:rPr>
          <w:rFonts w:ascii="Trebuchet MS" w:eastAsia="Trebuchet MS" w:hAnsi="Trebuchet MS" w:cs="Trebuchet MS"/>
          <w:strike/>
          <w:sz w:val="22"/>
          <w:szCs w:val="22"/>
        </w:rPr>
      </w:pPr>
      <w:r w:rsidRPr="00837281">
        <w:rPr>
          <w:rFonts w:ascii="Trebuchet MS" w:eastAsia="Trebuchet MS" w:hAnsi="Trebuchet MS" w:cs="Trebuchet MS"/>
          <w:strike/>
          <w:sz w:val="22"/>
          <w:szCs w:val="22"/>
        </w:rPr>
        <w:t>Disadvantaged Business Enterprise (DBE) Requirements</w:t>
      </w:r>
      <w:r w:rsidRPr="00837281">
        <w:rPr>
          <w:rFonts w:ascii="Trebuchet MS" w:eastAsia="Trebuchet MS" w:hAnsi="Trebuchet MS" w:cs="Trebuchet MS"/>
          <w:strike/>
          <w:sz w:val="22"/>
          <w:szCs w:val="22"/>
        </w:rPr>
        <w:tab/>
        <w:t>(July 1, 2025)      15</w:t>
      </w:r>
    </w:p>
    <w:p w14:paraId="00000074" w14:textId="0FCC55D5" w:rsidR="00D175E5" w:rsidRPr="00837281" w:rsidRDefault="00291B60">
      <w:pPr>
        <w:keepNext/>
        <w:keepLines/>
        <w:tabs>
          <w:tab w:val="left" w:pos="360"/>
          <w:tab w:val="left" w:pos="7920"/>
          <w:tab w:val="right" w:pos="9900"/>
        </w:tabs>
        <w:spacing w:after="120"/>
        <w:ind w:left="360"/>
        <w:rPr>
          <w:rFonts w:ascii="Trebuchet MS" w:eastAsia="Trebuchet MS" w:hAnsi="Trebuchet MS" w:cs="Trebuchet MS"/>
          <w:i/>
          <w:strike/>
          <w:sz w:val="22"/>
          <w:szCs w:val="22"/>
        </w:rPr>
      </w:pPr>
      <w:r w:rsidRPr="00837281">
        <w:rPr>
          <w:rFonts w:ascii="Trebuchet MS" w:eastAsia="Trebuchet MS" w:hAnsi="Trebuchet MS" w:cs="Trebuchet MS"/>
          <w:i/>
          <w:strike/>
          <w:sz w:val="22"/>
          <w:szCs w:val="22"/>
        </w:rPr>
        <w:t>Required on all partially or wholly funded Federal-Aid Design-Bid-Build projects. This should be used in conjunction with the revised project special provision worksheet, "Disadvantaged Business Enterprise (DBE) Contract Goal”.</w:t>
      </w:r>
      <w:r w:rsidR="00141693" w:rsidRPr="00837281">
        <w:rPr>
          <w:rFonts w:ascii="Trebuchet MS" w:eastAsia="Trebuchet MS" w:hAnsi="Trebuchet MS" w:cs="Trebuchet MS"/>
          <w:i/>
          <w:strike/>
          <w:sz w:val="22"/>
          <w:szCs w:val="22"/>
        </w:rPr>
        <w:t xml:space="preserve"> </w:t>
      </w:r>
    </w:p>
    <w:p w14:paraId="00000075" w14:textId="2D559933"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1" w:name="_5sv9ijxwhl6g" w:colFirst="0" w:colLast="0"/>
      <w:bookmarkEnd w:id="1"/>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837281" w:rsidRPr="00925A84">
        <w:rPr>
          <w:rFonts w:ascii="Trebuchet MS" w:eastAsia="Trebuchet MS" w:hAnsi="Trebuchet MS" w:cs="Trebuchet MS"/>
          <w:sz w:val="22"/>
          <w:szCs w:val="22"/>
        </w:rPr>
        <w:t xml:space="preserve">   </w:t>
      </w:r>
      <w:proofErr w:type="gramEnd"/>
      <w:r w:rsidR="00837281" w:rsidRPr="00925A84">
        <w:rPr>
          <w:rFonts w:ascii="Trebuchet MS" w:eastAsia="Trebuchet MS" w:hAnsi="Trebuchet MS" w:cs="Trebuchet MS"/>
          <w:sz w:val="22"/>
          <w:szCs w:val="22"/>
        </w:rPr>
        <w:t xml:space="preserve">                                                                   </w:t>
      </w:r>
      <w:proofErr w:type="gramStart"/>
      <w:r w:rsidR="00837281"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bookmarkStart w:id="2" w:name="_Hlk218861605"/>
      <w:proofErr w:type="gramEnd"/>
      <w:r w:rsidR="00CD118A" w:rsidRPr="00925A84">
        <w:rPr>
          <w:rFonts w:ascii="Trebuchet MS" w:eastAsia="Trebuchet MS" w:hAnsi="Trebuchet MS" w:cs="Trebuchet MS"/>
          <w:sz w:val="22"/>
          <w:szCs w:val="22"/>
        </w:rPr>
        <w:t>January</w:t>
      </w:r>
      <w:r w:rsidR="00837281" w:rsidRPr="00925A84">
        <w:rPr>
          <w:rFonts w:ascii="Trebuchet MS" w:eastAsia="Trebuchet MS" w:hAnsi="Trebuchet MS" w:cs="Trebuchet MS"/>
          <w:sz w:val="22"/>
          <w:szCs w:val="22"/>
        </w:rPr>
        <w:t xml:space="preserve"> </w:t>
      </w:r>
      <w:r w:rsidR="00CD118A" w:rsidRPr="00925A84">
        <w:rPr>
          <w:rFonts w:ascii="Trebuchet MS" w:eastAsia="Trebuchet MS" w:hAnsi="Trebuchet MS" w:cs="Trebuchet MS"/>
          <w:sz w:val="22"/>
          <w:szCs w:val="22"/>
        </w:rPr>
        <w:t>9</w:t>
      </w:r>
      <w:r w:rsidRPr="00925A84">
        <w:rPr>
          <w:rFonts w:ascii="Trebuchet MS" w:eastAsia="Trebuchet MS" w:hAnsi="Trebuchet MS" w:cs="Trebuchet MS"/>
          <w:sz w:val="22"/>
          <w:szCs w:val="22"/>
        </w:rPr>
        <w:t>, 202</w:t>
      </w:r>
      <w:r w:rsidR="00CD118A" w:rsidRPr="00925A84">
        <w:rPr>
          <w:rFonts w:ascii="Trebuchet MS" w:eastAsia="Trebuchet MS" w:hAnsi="Trebuchet MS" w:cs="Trebuchet MS"/>
          <w:sz w:val="22"/>
          <w:szCs w:val="22"/>
        </w:rPr>
        <w:t>6</w:t>
      </w:r>
      <w:bookmarkEnd w:id="2"/>
      <w:proofErr w:type="gramStart"/>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 xml:space="preserve"> 10</w:t>
      </w:r>
      <w:proofErr w:type="gramEnd"/>
    </w:p>
    <w:p w14:paraId="00000076" w14:textId="015764B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 xml:space="preserve">0006, </w:t>
      </w:r>
      <w:r w:rsidR="007C5360" w:rsidRPr="00925A84">
        <w:rPr>
          <w:rFonts w:ascii="Trebuchet MS" w:eastAsia="Trebuchet MS" w:hAnsi="Trebuchet MS" w:cs="Trebuchet MS"/>
          <w:sz w:val="22"/>
          <w:szCs w:val="22"/>
        </w:rPr>
        <w:t xml:space="preserve">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Adams, Arapahoe, Broomfield, Clear Creek, Elbert, Gilpin, Jefferson, and Park counties.</w:t>
      </w:r>
    </w:p>
    <w:p w14:paraId="0000007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9" w14:textId="56A2BA73"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4</w:t>
      </w:r>
    </w:p>
    <w:p w14:paraId="0000007A" w14:textId="79078048"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0007</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B"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Boulder County.</w:t>
      </w:r>
    </w:p>
    <w:p w14:paraId="0000007C"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D" w14:textId="23E5163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 xml:space="preserve">Colorado,   </w:t>
      </w:r>
      <w:proofErr w:type="gramEnd"/>
      <w:r w:rsidRPr="00925A84">
        <w:rPr>
          <w:rFonts w:ascii="Trebuchet MS" w:eastAsia="Trebuchet MS" w:hAnsi="Trebuchet MS" w:cs="Trebuchet MS"/>
          <w:sz w:val="22"/>
          <w:szCs w:val="22"/>
        </w:rPr>
        <w:t xml:space="preserve">                                                                 </w:t>
      </w:r>
      <w:proofErr w:type="gramStart"/>
      <w:r w:rsidRPr="00925A84">
        <w:rPr>
          <w:rFonts w:ascii="Trebuchet MS" w:eastAsia="Trebuchet MS" w:hAnsi="Trebuchet MS" w:cs="Trebuchet MS"/>
          <w:sz w:val="22"/>
          <w:szCs w:val="22"/>
        </w:rPr>
        <w:t xml:space="preserve">   (</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 xml:space="preserve">) </w:t>
      </w:r>
      <w:r w:rsidR="00CD118A"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 xml:space="preserve"> 6</w:t>
      </w:r>
    </w:p>
    <w:p w14:paraId="0000007E" w14:textId="7709BBB8"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0008</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F"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El Paso, Pueblo, and Teller counties.</w:t>
      </w:r>
    </w:p>
    <w:p w14:paraId="0000008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1" w14:textId="6CB6EB0A"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7</w:t>
      </w:r>
    </w:p>
    <w:p w14:paraId="00000082" w14:textId="670A2B2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0009</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3"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Denver and Douglas counties.</w:t>
      </w:r>
    </w:p>
    <w:p w14:paraId="0000008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5" w14:textId="148F3BBB"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5</w:t>
      </w:r>
    </w:p>
    <w:p w14:paraId="00000086" w14:textId="1E3B7EF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0010</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Baca, Bent, Costilla, Crowley, Huerfano, Kiowa, Las Animas, Otero, and Prowers counties.</w:t>
      </w:r>
    </w:p>
    <w:p w14:paraId="0000008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9" w14:textId="6D9E479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6</w:t>
      </w:r>
    </w:p>
    <w:p w14:paraId="0000008A" w14:textId="2BBD83AF"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0011</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B"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Cheyenne, Kit Carson, Lincoln, Logan, Morgan, Phillips, Sedgwick, Washington, and Yuma counties.</w:t>
      </w:r>
    </w:p>
    <w:p w14:paraId="0000008C"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state-funded (except local agency projects) and all federal-aid projects with contracts exceeding $2,000, except for non-ARRA projects on roadways classified as local roads or rural </w:t>
      </w:r>
      <w:r>
        <w:rPr>
          <w:rFonts w:ascii="Trebuchet MS" w:eastAsia="Trebuchet MS" w:hAnsi="Trebuchet MS" w:cs="Trebuchet MS"/>
          <w:i/>
          <w:color w:val="0000FF"/>
          <w:sz w:val="22"/>
          <w:szCs w:val="22"/>
        </w:rPr>
        <w:lastRenderedPageBreak/>
        <w:t>minor collectors, which are exempt.  Projects on local roads, rural minor collectors, and enhancement projects funded with ARRA funds are not exempt.</w:t>
      </w:r>
    </w:p>
    <w:p w14:paraId="0000008D" w14:textId="7EBBE925"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8</w:t>
      </w:r>
    </w:p>
    <w:p w14:paraId="0000008E" w14:textId="1E07474E"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0012</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F"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Alamosa, Archuleta, Chaffee, Conejos, Custer, Delta, Dolores, Fremont, Gunnison, Hinsdale, La Plata, Mineral, Montezuma, Montrose, Ouray, Rio Grande, Saguache, San Juan, and San Miguel counties.</w:t>
      </w:r>
    </w:p>
    <w:p w14:paraId="0000009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1" w14:textId="6CA0BBD6"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proofErr w:type="gramStart"/>
      <w:r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ab/>
        <w:t>8</w:t>
      </w:r>
      <w:proofErr w:type="gramEnd"/>
    </w:p>
    <w:p w14:paraId="00000092" w14:textId="3C71D82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0013</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805A85" w:rsidRPr="00925A84">
        <w:rPr>
          <w:rFonts w:ascii="Trebuchet MS" w:eastAsia="Trebuchet MS" w:hAnsi="Trebuchet MS" w:cs="Trebuchet MS"/>
          <w:sz w:val="22"/>
          <w:szCs w:val="22"/>
        </w:rPr>
        <w:t>,</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93"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Eagle, Garfield, Grand, Jackson, Lake, Moffat, Pitkin, Rio Blanco, Routt, and Summit counties.</w:t>
      </w:r>
    </w:p>
    <w:p w14:paraId="0000009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5" w14:textId="3057063B"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7</w:t>
      </w:r>
    </w:p>
    <w:p w14:paraId="00000096" w14:textId="1965CDED"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0014</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9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Larimer, Mesa, and Weld counties.</w:t>
      </w:r>
    </w:p>
    <w:p w14:paraId="00000098"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9"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On the Job Training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6</w:t>
      </w:r>
    </w:p>
    <w:p w14:paraId="0000009A" w14:textId="77777777" w:rsidR="00D175E5" w:rsidRDefault="00291B60">
      <w:pPr>
        <w:keepNext/>
        <w:keepLines/>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Use on all Federal-aid projects, including local agency projects. Funding shall be included for the number of hours of OJT Training that is required as a separate force account.  Please contact the Region EO Office for details. </w:t>
      </w:r>
    </w:p>
    <w:p w14:paraId="0000009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Railroad Insurance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9C"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color w:val="0000FF"/>
          <w:sz w:val="22"/>
          <w:szCs w:val="22"/>
        </w:rPr>
        <w:tab/>
      </w:r>
      <w:r>
        <w:rPr>
          <w:rFonts w:ascii="Trebuchet MS" w:eastAsia="Trebuchet MS" w:hAnsi="Trebuchet MS" w:cs="Trebuchet MS"/>
          <w:i/>
          <w:color w:val="0000FF"/>
          <w:sz w:val="22"/>
          <w:szCs w:val="22"/>
        </w:rPr>
        <w:t>Projects that require railroad insurance.</w:t>
      </w:r>
    </w:p>
    <w:p w14:paraId="0000009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 Provisions – Federal-Aid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9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federal-aid construction projects.</w:t>
      </w:r>
    </w:p>
    <w:p w14:paraId="0000009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Contracts Statements Federal American Rescue Plan ACT/STATE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A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and Local Fiscal Recovery Funds (ARPA/SLFRF) Construction Contracts</w:t>
      </w:r>
      <w:r>
        <w:rPr>
          <w:rFonts w:ascii="Trebuchet MS" w:eastAsia="Trebuchet MS" w:hAnsi="Trebuchet MS" w:cs="Trebuchet MS"/>
          <w:sz w:val="22"/>
          <w:szCs w:val="22"/>
        </w:rPr>
        <w:tab/>
      </w:r>
    </w:p>
    <w:p w14:paraId="000000A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000000A2" w14:textId="5D38FCF6" w:rsidR="00D175E5" w:rsidRDefault="00291B60">
      <w:pPr>
        <w:widowControl w:val="0"/>
        <w:rPr>
          <w:rFonts w:ascii="Trebuchet MS" w:eastAsia="Trebuchet MS" w:hAnsi="Trebuchet MS" w:cs="Trebuchet MS"/>
          <w:sz w:val="22"/>
          <w:szCs w:val="22"/>
        </w:rPr>
      </w:pPr>
      <w:r>
        <w:rPr>
          <w:rFonts w:ascii="Trebuchet MS" w:eastAsia="Trebuchet MS" w:hAnsi="Trebuchet MS" w:cs="Trebuchet MS"/>
          <w:sz w:val="22"/>
          <w:szCs w:val="22"/>
        </w:rPr>
        <w:t>Special Construction Requirements, Fire Protection Plan</w:t>
      </w:r>
      <w:r>
        <w:rPr>
          <w:rFonts w:ascii="Trebuchet MS" w:eastAsia="Trebuchet MS" w:hAnsi="Trebuchet MS" w:cs="Trebuchet MS"/>
          <w:sz w:val="22"/>
          <w:szCs w:val="22"/>
        </w:rPr>
        <w:tab/>
        <w:t xml:space="preserv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July 1, 2025)</w:t>
      </w:r>
      <w:r>
        <w:rPr>
          <w:rFonts w:ascii="Trebuchet MS" w:eastAsia="Trebuchet MS" w:hAnsi="Trebuchet MS" w:cs="Trebuchet MS"/>
          <w:sz w:val="22"/>
          <w:szCs w:val="22"/>
        </w:rPr>
        <w:tab/>
        <w:t xml:space="preserve">       2</w:t>
      </w:r>
    </w:p>
    <w:p w14:paraId="000000A3"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Used in all projects, except those that are in urban areas or located along irrigated farmlands, as determined      by the Resident Engineer.</w:t>
      </w:r>
    </w:p>
    <w:p w14:paraId="000000A4" w14:textId="77777777" w:rsidR="00D175E5" w:rsidRDefault="00D175E5">
      <w:pPr>
        <w:tabs>
          <w:tab w:val="left" w:pos="360"/>
          <w:tab w:val="left" w:pos="7920"/>
          <w:tab w:val="right" w:pos="9900"/>
        </w:tabs>
        <w:ind w:left="360"/>
        <w:rPr>
          <w:rFonts w:ascii="Trebuchet MS" w:eastAsia="Trebuchet MS" w:hAnsi="Trebuchet MS" w:cs="Trebuchet MS"/>
          <w:color w:val="0000FF"/>
          <w:sz w:val="22"/>
          <w:szCs w:val="22"/>
        </w:rPr>
      </w:pPr>
    </w:p>
    <w:p w14:paraId="000000A5" w14:textId="77777777" w:rsidR="00D175E5" w:rsidRDefault="00D175E5">
      <w:pPr>
        <w:pBdr>
          <w:bottom w:val="single" w:sz="6" w:space="1" w:color="000000"/>
        </w:pBdr>
        <w:tabs>
          <w:tab w:val="left" w:pos="360"/>
          <w:tab w:val="left" w:pos="7920"/>
          <w:tab w:val="right" w:pos="9900"/>
        </w:tabs>
        <w:spacing w:after="40"/>
        <w:rPr>
          <w:rFonts w:ascii="Trebuchet MS" w:eastAsia="Trebuchet MS" w:hAnsi="Trebuchet MS" w:cs="Trebuchet MS"/>
          <w:sz w:val="22"/>
          <w:szCs w:val="22"/>
        </w:rPr>
      </w:pPr>
    </w:p>
    <w:p w14:paraId="000000A6" w14:textId="77777777" w:rsidR="00D175E5" w:rsidRDefault="00291B60">
      <w:pPr>
        <w:tabs>
          <w:tab w:val="left" w:pos="360"/>
          <w:tab w:val="left" w:pos="7920"/>
          <w:tab w:val="right" w:pos="9900"/>
        </w:tabs>
        <w:spacing w:before="120" w:after="40"/>
        <w:rPr>
          <w:rFonts w:ascii="Trebuchet MS" w:eastAsia="Trebuchet MS" w:hAnsi="Trebuchet MS" w:cs="Trebuchet MS"/>
          <w:color w:val="943734"/>
          <w:sz w:val="22"/>
          <w:szCs w:val="22"/>
        </w:rPr>
      </w:pPr>
      <w:r>
        <w:rPr>
          <w:rFonts w:ascii="Trebuchet MS" w:eastAsia="Trebuchet MS" w:hAnsi="Trebuchet MS" w:cs="Trebuchet MS"/>
          <w:b/>
          <w:color w:val="943734"/>
          <w:sz w:val="22"/>
          <w:szCs w:val="22"/>
        </w:rPr>
        <w:t>INSTRUCTIONS TO DESIGNERS</w:t>
      </w:r>
      <w:r>
        <w:rPr>
          <w:rFonts w:ascii="Trebuchet MS" w:eastAsia="Trebuchet MS" w:hAnsi="Trebuchet MS" w:cs="Trebuchet MS"/>
          <w:color w:val="943734"/>
          <w:sz w:val="22"/>
          <w:szCs w:val="22"/>
        </w:rPr>
        <w:t xml:space="preserve"> (delete these instructions and the instructions that follow each listed standard special provision from the final draft):</w:t>
      </w:r>
    </w:p>
    <w:p w14:paraId="000000A7" w14:textId="77777777" w:rsidR="00D175E5" w:rsidRDefault="00291B60">
      <w:pPr>
        <w:widowControl w:val="0"/>
        <w:spacing w:after="120"/>
        <w:ind w:left="360" w:hanging="360"/>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r>
        <w:rPr>
          <w:rFonts w:ascii="Trebuchet MS" w:eastAsia="Trebuchet MS" w:hAnsi="Trebuchet MS" w:cs="Trebuchet MS"/>
          <w:color w:val="800000"/>
          <w:sz w:val="22"/>
          <w:szCs w:val="22"/>
        </w:rPr>
        <w:tab/>
        <w:t>Type in the project location here.</w:t>
      </w:r>
    </w:p>
    <w:p w14:paraId="000000A8"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800000"/>
          <w:sz w:val="22"/>
          <w:szCs w:val="22"/>
        </w:rPr>
      </w:pPr>
      <w:r>
        <w:rPr>
          <w:rFonts w:ascii="Trebuchet MS" w:eastAsia="Trebuchet MS" w:hAnsi="Trebuchet MS" w:cs="Trebuchet MS"/>
          <w:i/>
          <w:color w:val="800000"/>
          <w:sz w:val="22"/>
          <w:szCs w:val="22"/>
        </w:rPr>
        <w:lastRenderedPageBreak/>
        <w:t>The above is a complete list of standard special provisions.  Each standard special provision is followed by instructions on its appropriate use.  Each instruction can be interpreted by the words “Use on</w:t>
      </w:r>
      <w:proofErr w:type="gramStart"/>
      <w:r>
        <w:rPr>
          <w:rFonts w:ascii="Trebuchet MS" w:eastAsia="Trebuchet MS" w:hAnsi="Trebuchet MS" w:cs="Trebuchet MS"/>
          <w:i/>
          <w:color w:val="800000"/>
          <w:sz w:val="22"/>
          <w:szCs w:val="22"/>
        </w:rPr>
        <w:t>… .</w:t>
      </w:r>
      <w:proofErr w:type="gramEnd"/>
      <w:r>
        <w:rPr>
          <w:rFonts w:ascii="Trebuchet MS" w:eastAsia="Trebuchet MS" w:hAnsi="Trebuchet MS" w:cs="Trebuchet MS"/>
          <w:i/>
          <w:color w:val="800000"/>
          <w:sz w:val="22"/>
          <w:szCs w:val="22"/>
        </w:rPr>
        <w:t xml:space="preserve">”.  (For </w:t>
      </w:r>
    </w:p>
    <w:p w14:paraId="000000A9"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00"/>
          <w:sz w:val="22"/>
          <w:szCs w:val="22"/>
        </w:rPr>
      </w:pPr>
      <w:r>
        <w:rPr>
          <w:rFonts w:ascii="Trebuchet MS" w:eastAsia="Trebuchet MS" w:hAnsi="Trebuchet MS" w:cs="Trebuchet MS"/>
          <w:i/>
          <w:color w:val="800000"/>
          <w:sz w:val="22"/>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D175E5">
      <w:headerReference w:type="even" r:id="rId6"/>
      <w:headerReference w:type="default" r:id="rId7"/>
      <w:footerReference w:type="even" r:id="rId8"/>
      <w:footerReference w:type="default" r:id="rId9"/>
      <w:headerReference w:type="first" r:id="rId10"/>
      <w:footerReference w:type="first" r:id="rId11"/>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6D059" w14:textId="77777777" w:rsidR="00C729BB" w:rsidRDefault="00C729BB">
      <w:r>
        <w:separator/>
      </w:r>
    </w:p>
  </w:endnote>
  <w:endnote w:type="continuationSeparator" w:id="0">
    <w:p w14:paraId="2231B580" w14:textId="77777777" w:rsidR="00C729BB" w:rsidRDefault="00C72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FA741E0F-282F-4F36-AC69-F7CC4C23FE0D}"/>
    <w:embedItalic r:id="rId2" w:fontKey="{2675A7D6-828C-4D6B-AB03-742C87277325}"/>
  </w:font>
  <w:font w:name="Trebuchet MS">
    <w:panose1 w:val="020B0603020202020204"/>
    <w:charset w:val="00"/>
    <w:family w:val="swiss"/>
    <w:pitch w:val="variable"/>
    <w:sig w:usb0="00000687" w:usb1="00000000" w:usb2="00000000" w:usb3="00000000" w:csb0="0000009F" w:csb1="00000000"/>
    <w:embedRegular r:id="rId3" w:fontKey="{53864F16-FB0C-4FC3-8D13-F068B2C996F0}"/>
    <w:embedBold r:id="rId4" w:fontKey="{8F3DE306-3290-4791-ACBA-928EAF2A1EB6}"/>
    <w:embedItalic r:id="rId5" w:fontKey="{7AE92167-4612-45B7-B4BC-8A6E6228CA2A}"/>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314D624F-A398-4A13-8FB0-85F2C810C1DC}"/>
  </w:font>
  <w:font w:name="Cambria">
    <w:panose1 w:val="02040503050406030204"/>
    <w:charset w:val="00"/>
    <w:family w:val="roman"/>
    <w:pitch w:val="variable"/>
    <w:sig w:usb0="E00006FF" w:usb1="420024FF" w:usb2="02000000" w:usb3="00000000" w:csb0="0000019F" w:csb1="00000000"/>
    <w:embedRegular r:id="rId7" w:fontKey="{ACF1BFA8-B856-48C6-A69F-322031D5ED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B" w14:textId="77777777" w:rsidR="00D175E5" w:rsidRDefault="00D175E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62A2881C"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D" w14:textId="77777777" w:rsidR="00D175E5" w:rsidRDefault="00D175E5">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8092" w14:textId="77777777" w:rsidR="00CD118A" w:rsidRDefault="00CD1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63678" w14:textId="77777777" w:rsidR="00C729BB" w:rsidRDefault="00C729BB">
      <w:r>
        <w:separator/>
      </w:r>
    </w:p>
  </w:footnote>
  <w:footnote w:type="continuationSeparator" w:id="0">
    <w:p w14:paraId="6AE7D246" w14:textId="77777777" w:rsidR="00C729BB" w:rsidRDefault="00C72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C763" w14:textId="77777777" w:rsidR="00CD118A" w:rsidRDefault="00CD1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ED22" w14:textId="77777777" w:rsidR="00CD118A" w:rsidRDefault="00CD11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4CA1" w14:textId="77777777" w:rsidR="00CD118A" w:rsidRDefault="00CD1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E5"/>
    <w:rsid w:val="00016269"/>
    <w:rsid w:val="000165AB"/>
    <w:rsid w:val="00055C95"/>
    <w:rsid w:val="00116F0D"/>
    <w:rsid w:val="00141693"/>
    <w:rsid w:val="00291B60"/>
    <w:rsid w:val="003A1D77"/>
    <w:rsid w:val="003F0868"/>
    <w:rsid w:val="00407435"/>
    <w:rsid w:val="004175D6"/>
    <w:rsid w:val="004821B1"/>
    <w:rsid w:val="00587238"/>
    <w:rsid w:val="005E0918"/>
    <w:rsid w:val="0060179D"/>
    <w:rsid w:val="006742A6"/>
    <w:rsid w:val="006F1E38"/>
    <w:rsid w:val="0072153C"/>
    <w:rsid w:val="007C5360"/>
    <w:rsid w:val="008036DB"/>
    <w:rsid w:val="00805A85"/>
    <w:rsid w:val="00837281"/>
    <w:rsid w:val="00925A84"/>
    <w:rsid w:val="009709A5"/>
    <w:rsid w:val="009E6711"/>
    <w:rsid w:val="00A00569"/>
    <w:rsid w:val="00A37CA6"/>
    <w:rsid w:val="00A45BF5"/>
    <w:rsid w:val="00AC1DA8"/>
    <w:rsid w:val="00AC35AF"/>
    <w:rsid w:val="00B07D37"/>
    <w:rsid w:val="00B5179F"/>
    <w:rsid w:val="00BF28EE"/>
    <w:rsid w:val="00C14535"/>
    <w:rsid w:val="00C65C64"/>
    <w:rsid w:val="00C729BB"/>
    <w:rsid w:val="00CC4A6C"/>
    <w:rsid w:val="00CD118A"/>
    <w:rsid w:val="00D175E5"/>
    <w:rsid w:val="00D3742C"/>
    <w:rsid w:val="00D40084"/>
    <w:rsid w:val="00D95E5B"/>
    <w:rsid w:val="00DB2042"/>
    <w:rsid w:val="00DD6502"/>
    <w:rsid w:val="00F36B29"/>
    <w:rsid w:val="00F6726C"/>
    <w:rsid w:val="00FB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8F784"/>
  <w15:docId w15:val="{D1165775-979D-48C0-A6DF-EC4CCA1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360"/>
        <w:tab w:val="left" w:pos="7920"/>
        <w:tab w:val="right" w:pos="9900"/>
      </w:tabs>
      <w:outlineLvl w:val="0"/>
    </w:pPr>
    <w:rPr>
      <w:i/>
      <w:sz w:val="22"/>
      <w:szCs w:val="22"/>
    </w:rPr>
  </w:style>
  <w:style w:type="paragraph" w:styleId="Heading2">
    <w:name w:val="heading 2"/>
    <w:basedOn w:val="Normal"/>
    <w:next w:val="Normal"/>
    <w:uiPriority w:val="9"/>
    <w:semiHidden/>
    <w:unhideWhenUsed/>
    <w:qFormat/>
    <w:pPr>
      <w:keepNext/>
      <w:tabs>
        <w:tab w:val="left" w:pos="360"/>
        <w:tab w:val="left" w:pos="7920"/>
        <w:tab w:val="right" w:pos="9900"/>
      </w:tabs>
      <w:outlineLvl w:val="1"/>
    </w:pPr>
    <w:rPr>
      <w:b/>
      <w:color w:val="0000FF"/>
      <w:sz w:val="22"/>
      <w:szCs w:val="22"/>
    </w:rPr>
  </w:style>
  <w:style w:type="paragraph" w:styleId="Heading3">
    <w:name w:val="heading 3"/>
    <w:basedOn w:val="Normal"/>
    <w:next w:val="Normal"/>
    <w:uiPriority w:val="9"/>
    <w:semiHidden/>
    <w:unhideWhenUsed/>
    <w:qFormat/>
    <w:pPr>
      <w:keepNext/>
      <w:outlineLvl w:val="2"/>
    </w:pPr>
    <w:rPr>
      <w:rFonts w:ascii="Arial" w:eastAsia="Arial" w:hAnsi="Arial" w:cs="Arial"/>
      <w:b/>
      <w:i/>
    </w:rPr>
  </w:style>
  <w:style w:type="paragraph" w:styleId="Heading4">
    <w:name w:val="heading 4"/>
    <w:basedOn w:val="Normal"/>
    <w:next w:val="Normal"/>
    <w:uiPriority w:val="9"/>
    <w:semiHidden/>
    <w:unhideWhenUsed/>
    <w:qFormat/>
    <w:pPr>
      <w:keepNext/>
      <w:tabs>
        <w:tab w:val="left" w:pos="360"/>
        <w:tab w:val="left" w:pos="7920"/>
        <w:tab w:val="right" w:pos="9900"/>
      </w:tabs>
      <w:outlineLvl w:val="3"/>
    </w:pPr>
    <w:rPr>
      <w:b/>
      <w:i/>
      <w:sz w:val="22"/>
      <w:szCs w:val="22"/>
    </w:rPr>
  </w:style>
  <w:style w:type="paragraph" w:styleId="Heading5">
    <w:name w:val="heading 5"/>
    <w:basedOn w:val="Normal"/>
    <w:next w:val="Normal"/>
    <w:uiPriority w:val="9"/>
    <w:semiHidden/>
    <w:unhideWhenUsed/>
    <w:qFormat/>
    <w:pPr>
      <w:keepNext/>
      <w:jc w:val="center"/>
      <w:outlineLvl w:val="4"/>
    </w:pPr>
    <w:rPr>
      <w:b/>
      <w:i/>
      <w:color w:val="FF0000"/>
    </w:rPr>
  </w:style>
  <w:style w:type="paragraph" w:styleId="Heading6">
    <w:name w:val="heading 6"/>
    <w:basedOn w:val="Normal"/>
    <w:next w:val="Normal"/>
    <w:uiPriority w:val="9"/>
    <w:semiHidden/>
    <w:unhideWhenUsed/>
    <w:qFormat/>
    <w:pPr>
      <w:keepNext/>
      <w:jc w:val="center"/>
      <w:outlineLvl w:val="5"/>
    </w:pPr>
    <w:rPr>
      <w:b/>
      <w:i/>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D118A"/>
    <w:pPr>
      <w:tabs>
        <w:tab w:val="center" w:pos="4680"/>
        <w:tab w:val="right" w:pos="9360"/>
      </w:tabs>
    </w:pPr>
  </w:style>
  <w:style w:type="character" w:customStyle="1" w:styleId="HeaderChar">
    <w:name w:val="Header Char"/>
    <w:basedOn w:val="DefaultParagraphFont"/>
    <w:link w:val="Header"/>
    <w:uiPriority w:val="99"/>
    <w:rsid w:val="00CD118A"/>
  </w:style>
  <w:style w:type="paragraph" w:styleId="Footer">
    <w:name w:val="footer"/>
    <w:basedOn w:val="Normal"/>
    <w:link w:val="FooterChar"/>
    <w:uiPriority w:val="99"/>
    <w:unhideWhenUsed/>
    <w:rsid w:val="00CD118A"/>
    <w:pPr>
      <w:tabs>
        <w:tab w:val="center" w:pos="4680"/>
        <w:tab w:val="right" w:pos="9360"/>
      </w:tabs>
    </w:pPr>
  </w:style>
  <w:style w:type="character" w:customStyle="1" w:styleId="FooterChar">
    <w:name w:val="Footer Char"/>
    <w:basedOn w:val="DefaultParagraphFont"/>
    <w:link w:val="Footer"/>
    <w:uiPriority w:val="99"/>
    <w:rsid w:val="00CD1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2341</Words>
  <Characters>14919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Fakhimalizad, Amin</dc:creator>
  <cp:lastModifiedBy>Kayen, Michele</cp:lastModifiedBy>
  <cp:revision>6</cp:revision>
  <dcterms:created xsi:type="dcterms:W3CDTF">2026-03-16T20:05:00Z</dcterms:created>
  <dcterms:modified xsi:type="dcterms:W3CDTF">2026-04-08T22:24:00Z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ca716338-382e-4cba-a080-cfa5f36a2378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