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288A" w14:textId="0AD67DB6" w:rsidR="00B80462" w:rsidRPr="00556E44" w:rsidRDefault="00B80462" w:rsidP="00B80462">
      <w:pPr>
        <w:tabs>
          <w:tab w:val="left" w:pos="5040"/>
        </w:tabs>
        <w:rPr>
          <w:rFonts w:ascii="Trebuchet MS" w:hAnsi="Trebuchet MS"/>
          <w:b/>
          <w:bCs/>
        </w:rPr>
      </w:pPr>
      <w:bookmarkStart w:id="0" w:name="_Toc479172019"/>
      <w:r w:rsidRPr="00556E44">
        <w:rPr>
          <w:rFonts w:ascii="Trebuchet MS" w:hAnsi="Trebuchet MS"/>
          <w:b/>
          <w:bCs/>
        </w:rPr>
        <w:t xml:space="preserve">Revise Section </w:t>
      </w:r>
      <w:r w:rsidR="001B627D">
        <w:rPr>
          <w:rFonts w:ascii="Trebuchet MS" w:hAnsi="Trebuchet MS"/>
          <w:b/>
          <w:bCs/>
        </w:rPr>
        <w:t xml:space="preserve">401 </w:t>
      </w:r>
      <w:r w:rsidRPr="00556E44">
        <w:rPr>
          <w:rFonts w:ascii="Trebuchet MS" w:hAnsi="Trebuchet MS"/>
          <w:b/>
          <w:bCs/>
        </w:rPr>
        <w:t>of the Standard Specifications as follows:</w:t>
      </w:r>
    </w:p>
    <w:p w14:paraId="0622336B" w14:textId="77777777" w:rsidR="00B80462" w:rsidRDefault="00B80462" w:rsidP="00B80462">
      <w:pPr>
        <w:spacing w:before="80" w:after="240"/>
        <w:rPr>
          <w:rFonts w:ascii="Trebuchet MS" w:hAnsi="Trebuchet MS"/>
          <w:b/>
          <w:bCs/>
        </w:rPr>
      </w:pPr>
    </w:p>
    <w:p w14:paraId="2243C756" w14:textId="234F44C4" w:rsidR="00B80462" w:rsidRDefault="001B627D" w:rsidP="001B627D">
      <w:pPr>
        <w:spacing w:before="80" w:after="240"/>
        <w:rPr>
          <w:rFonts w:ascii="Trebuchet MS" w:hAnsi="Trebuchet MS" w:cs="Arial"/>
          <w:b/>
          <w:kern w:val="2"/>
          <w:sz w:val="20"/>
          <w:szCs w:val="22"/>
        </w:rPr>
      </w:pPr>
      <w:r>
        <w:rPr>
          <w:rFonts w:ascii="Trebuchet MS" w:hAnsi="Trebuchet MS"/>
          <w:b/>
          <w:bCs/>
        </w:rPr>
        <w:t>Revise</w:t>
      </w:r>
      <w:r w:rsidR="00B80462">
        <w:rPr>
          <w:rFonts w:ascii="Trebuchet MS" w:hAnsi="Trebuchet MS"/>
          <w:b/>
          <w:bCs/>
        </w:rPr>
        <w:t xml:space="preserve"> </w:t>
      </w:r>
      <w:r w:rsidR="00B80462" w:rsidRPr="00556E44">
        <w:rPr>
          <w:rFonts w:ascii="Trebuchet MS" w:hAnsi="Trebuchet MS"/>
          <w:b/>
          <w:bCs/>
        </w:rPr>
        <w:t xml:space="preserve">Subsection </w:t>
      </w:r>
      <w:r w:rsidR="000B0DFF">
        <w:rPr>
          <w:rFonts w:ascii="Trebuchet MS" w:hAnsi="Trebuchet MS"/>
          <w:b/>
          <w:bCs/>
        </w:rPr>
        <w:t>401.17</w:t>
      </w:r>
      <w:r>
        <w:rPr>
          <w:rFonts w:ascii="Trebuchet MS" w:hAnsi="Trebuchet MS"/>
          <w:b/>
          <w:bCs/>
        </w:rPr>
        <w:t>, paragraph 4 and 5</w:t>
      </w:r>
      <w:r w:rsidR="00B80462">
        <w:rPr>
          <w:rFonts w:ascii="Trebuchet MS" w:hAnsi="Trebuchet MS"/>
          <w:b/>
          <w:bCs/>
        </w:rPr>
        <w:t xml:space="preserve"> a</w:t>
      </w:r>
      <w:r>
        <w:rPr>
          <w:rFonts w:ascii="Trebuchet MS" w:hAnsi="Trebuchet MS"/>
          <w:b/>
          <w:bCs/>
        </w:rPr>
        <w:t>s follows</w:t>
      </w:r>
      <w:r w:rsidR="00B80462">
        <w:rPr>
          <w:rFonts w:ascii="Trebuchet MS" w:hAnsi="Trebuchet MS"/>
          <w:b/>
          <w:bCs/>
        </w:rPr>
        <w:t>:</w:t>
      </w:r>
    </w:p>
    <w:p w14:paraId="29F24C97" w14:textId="39699346" w:rsidR="00B80462" w:rsidRPr="009861C9" w:rsidRDefault="00B80462" w:rsidP="00B80462">
      <w:pPr>
        <w:pStyle w:val="SubsectionHead"/>
        <w:numPr>
          <w:ilvl w:val="2"/>
          <w:numId w:val="21"/>
        </w:numPr>
        <w:spacing w:line="244" w:lineRule="auto"/>
        <w:ind w:left="0" w:firstLine="0"/>
        <w:rPr>
          <w:rFonts w:ascii="Trebuchet MS" w:hAnsi="Trebuchet MS" w:cs="Arial"/>
          <w:vanish/>
          <w:sz w:val="24"/>
          <w:szCs w:val="24"/>
          <w:specVanish/>
        </w:rPr>
      </w:pPr>
      <w:r w:rsidRPr="009861C9">
        <w:rPr>
          <w:rFonts w:ascii="Trebuchet MS" w:hAnsi="Trebuchet MS" w:cs="Arial"/>
        </w:rPr>
        <w:t xml:space="preserve"> </w:t>
      </w:r>
      <w:bookmarkStart w:id="1" w:name="_Toc47198446"/>
      <w:bookmarkStart w:id="2" w:name="_Toc47359210"/>
      <w:bookmarkStart w:id="3" w:name="_Toc49508465"/>
      <w:r w:rsidRPr="009861C9">
        <w:rPr>
          <w:rFonts w:ascii="Trebuchet MS" w:hAnsi="Trebuchet MS" w:cs="Arial"/>
          <w:sz w:val="24"/>
          <w:szCs w:val="24"/>
        </w:rPr>
        <w:t>Compaction</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"Compaction" </w:instrText>
      </w:r>
      <w:r w:rsidRPr="009861C9">
        <w:rPr>
          <w:rFonts w:ascii="Trebuchet MS" w:hAnsi="Trebuchet MS" w:cs="Arial"/>
          <w:sz w:val="24"/>
          <w:szCs w:val="24"/>
        </w:rPr>
        <w:fldChar w:fldCharType="end"/>
      </w:r>
      <w:r w:rsidRPr="009861C9">
        <w:rPr>
          <w:rFonts w:ascii="Trebuchet MS" w:hAnsi="Trebuchet MS" w:cs="Arial"/>
          <w:sz w:val="24"/>
          <w:szCs w:val="24"/>
        </w:rPr>
        <w:t>.</w:t>
      </w:r>
      <w:bookmarkEnd w:id="1"/>
      <w:bookmarkEnd w:id="2"/>
      <w:bookmarkEnd w:id="3"/>
    </w:p>
    <w:p w14:paraId="4F710084" w14:textId="77777777" w:rsidR="00B80462" w:rsidRPr="009861C9" w:rsidRDefault="00B80462" w:rsidP="00B80462">
      <w:pPr>
        <w:pStyle w:val="BodyText"/>
        <w:ind w:left="360"/>
        <w:rPr>
          <w:rFonts w:ascii="Trebuchet MS" w:hAnsi="Trebuchet MS" w:cs="Arial"/>
          <w:sz w:val="24"/>
          <w:szCs w:val="24"/>
        </w:rPr>
      </w:pPr>
      <w:r w:rsidRPr="009861C9">
        <w:rPr>
          <w:rFonts w:ascii="Trebuchet MS" w:hAnsi="Trebuchet MS" w:cs="Arial"/>
          <w:sz w:val="24"/>
          <w:szCs w:val="24"/>
        </w:rPr>
        <w:t xml:space="preserve"> The hot mix asphalt shall be compacted by rolling. Both steel wheel</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"steel wheel"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and pneumatic tire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"pneumatic tire"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rollers will be required. The number, weight, and type of rollers furnished shall be sufficient to obtain the required density while the mixture is in a workable condition. Compaction shall begin immediately after the mixture is placed and be continuous until the required density is obtained. When the mixture contains unmodified asphalt cement (PG 58-28 or PG 64-22) or modified (PG 58-34), and the surface temperature falls below 185 °F, further compaction effort shall not be applied unless approved, provided the Contractor can demonstrate that there is no damage to the finished mat. If the mixture contains modified asphalt cement (PG 76-28, PG 70-28 or PG 64-28) and the surface temperature falls below 230 °F, further compaction effort shall not be applied unless approved, provided the Contractor can demonstrate that there is no damage to the finished mat.</w:t>
      </w:r>
    </w:p>
    <w:p w14:paraId="3D2DA29E"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Warm Mix Asphalt compaction requirements shall conform to CP 59.</w:t>
      </w:r>
    </w:p>
    <w:p w14:paraId="1AC458FF"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All roller marks shall be removed with the finish rolling. Use of vibratory rollers with the vibrator on will not be permitted during surface course final rolling and will not be permitted on any rolling on bridge decks covered with waterproofing membrane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"waterproofing membrane" </w:instrText>
      </w:r>
      <w:r w:rsidRPr="009861C9">
        <w:rPr>
          <w:rFonts w:ascii="Trebuchet MS" w:hAnsi="Trebuchet MS" w:cs="Arial"/>
          <w:sz w:val="24"/>
          <w:szCs w:val="24"/>
        </w:rPr>
        <w:fldChar w:fldCharType="end"/>
      </w:r>
      <w:r w:rsidRPr="009861C9">
        <w:rPr>
          <w:rFonts w:ascii="Trebuchet MS" w:hAnsi="Trebuchet MS" w:cs="Arial"/>
          <w:sz w:val="24"/>
          <w:szCs w:val="24"/>
        </w:rPr>
        <w:t>.</w:t>
      </w:r>
    </w:p>
    <w:p w14:paraId="7997010E" w14:textId="5F5A1FCD" w:rsidR="00B80462" w:rsidRPr="009861C9" w:rsidRDefault="001B627D" w:rsidP="00B80462">
      <w:pPr>
        <w:pStyle w:val="BodyText"/>
        <w:rPr>
          <w:rFonts w:ascii="Trebuchet MS" w:hAnsi="Trebuchet MS" w:cs="Arial"/>
          <w:sz w:val="24"/>
          <w:szCs w:val="24"/>
        </w:rPr>
      </w:pPr>
      <w:r w:rsidRPr="001B627D">
        <w:rPr>
          <w:rFonts w:ascii="Trebuchet MS" w:hAnsi="Trebuchet MS" w:cs="Arial"/>
          <w:color w:val="0070C0"/>
          <w:sz w:val="24"/>
          <w:szCs w:val="24"/>
        </w:rPr>
        <w:t>(</w:t>
      </w:r>
      <w:proofErr w:type="spellStart"/>
      <w:r w:rsidRPr="001B627D">
        <w:rPr>
          <w:rFonts w:ascii="Trebuchet MS" w:hAnsi="Trebuchet MS" w:cs="Arial"/>
          <w:color w:val="0070C0"/>
          <w:sz w:val="24"/>
          <w:szCs w:val="24"/>
        </w:rPr>
        <w:t>parag</w:t>
      </w:r>
      <w:proofErr w:type="spellEnd"/>
      <w:r w:rsidRPr="001B627D">
        <w:rPr>
          <w:rFonts w:ascii="Trebuchet MS" w:hAnsi="Trebuchet MS" w:cs="Arial"/>
          <w:color w:val="0070C0"/>
          <w:sz w:val="24"/>
          <w:szCs w:val="24"/>
        </w:rPr>
        <w:t>. 4)</w:t>
      </w:r>
      <w:r>
        <w:rPr>
          <w:rFonts w:ascii="Trebuchet MS" w:hAnsi="Trebuchet MS" w:cs="Arial"/>
          <w:sz w:val="24"/>
          <w:szCs w:val="24"/>
        </w:rPr>
        <w:t xml:space="preserve"> </w:t>
      </w:r>
      <w:r w:rsidR="00B80462" w:rsidRPr="009861C9">
        <w:rPr>
          <w:rFonts w:ascii="Trebuchet MS" w:hAnsi="Trebuchet MS" w:cs="Arial"/>
          <w:sz w:val="24"/>
          <w:szCs w:val="24"/>
        </w:rPr>
        <w:t>SMA shall be compacted to a density of 93 to 9</w:t>
      </w:r>
      <w:ins w:id="4" w:author="Battista, Vincent" w:date="2023-10-25T11:24:00Z">
        <w:r w:rsidR="000B0DFF">
          <w:rPr>
            <w:rFonts w:ascii="Trebuchet MS" w:hAnsi="Trebuchet MS" w:cs="Arial"/>
            <w:sz w:val="24"/>
            <w:szCs w:val="24"/>
          </w:rPr>
          <w:t>8</w:t>
        </w:r>
      </w:ins>
      <w:del w:id="5" w:author="Battista, Vincent" w:date="2023-10-25T11:24:00Z">
        <w:r w:rsidR="00B80462" w:rsidRPr="009861C9" w:rsidDel="000B0DFF">
          <w:rPr>
            <w:rFonts w:ascii="Trebuchet MS" w:hAnsi="Trebuchet MS" w:cs="Arial"/>
            <w:sz w:val="24"/>
            <w:szCs w:val="24"/>
          </w:rPr>
          <w:delText>7</w:delText>
        </w:r>
      </w:del>
      <w:r w:rsidR="00B80462" w:rsidRPr="009861C9">
        <w:rPr>
          <w:rFonts w:ascii="Trebuchet MS" w:hAnsi="Trebuchet MS" w:cs="Arial"/>
          <w:sz w:val="24"/>
          <w:szCs w:val="24"/>
        </w:rPr>
        <w:t xml:space="preserve"> percent of the daily theoretical maximum specific gravity, determined according to CP 51. All other HMA shall be compacted to a density of 92 to </w:t>
      </w:r>
      <w:ins w:id="6" w:author="Trojan, Jason" w:date="2023-10-16T12:06:00Z">
        <w:r w:rsidR="007D3E70">
          <w:rPr>
            <w:rFonts w:ascii="Trebuchet MS" w:hAnsi="Trebuchet MS" w:cs="Arial"/>
            <w:sz w:val="24"/>
            <w:szCs w:val="24"/>
          </w:rPr>
          <w:t xml:space="preserve">98 </w:t>
        </w:r>
      </w:ins>
      <w:del w:id="7" w:author="Trojan, Jason" w:date="2023-10-16T12:06:00Z">
        <w:r w:rsidR="00B80462" w:rsidRPr="009861C9" w:rsidDel="007D3E70">
          <w:rPr>
            <w:rFonts w:ascii="Trebuchet MS" w:hAnsi="Trebuchet MS" w:cs="Arial"/>
            <w:sz w:val="24"/>
            <w:szCs w:val="24"/>
          </w:rPr>
          <w:delText>9</w:delText>
        </w:r>
      </w:del>
      <w:del w:id="8" w:author="Trojan, Jason" w:date="2023-10-16T12:05:00Z">
        <w:r w:rsidR="00B80462" w:rsidRPr="009861C9" w:rsidDel="007D3E70">
          <w:rPr>
            <w:rFonts w:ascii="Trebuchet MS" w:hAnsi="Trebuchet MS" w:cs="Arial"/>
            <w:sz w:val="24"/>
            <w:szCs w:val="24"/>
          </w:rPr>
          <w:delText>6</w:delText>
        </w:r>
      </w:del>
      <w:r w:rsidR="00B80462" w:rsidRPr="009861C9">
        <w:rPr>
          <w:rFonts w:ascii="Trebuchet MS" w:hAnsi="Trebuchet MS" w:cs="Arial"/>
          <w:sz w:val="24"/>
          <w:szCs w:val="24"/>
        </w:rPr>
        <w:t xml:space="preserve"> percent of the daily theoretical maximum specific gravity, determined according to CP 51.  If more than one theoretical maximum specific gravity test is taken in a day, the average of the theoretical maximum specific gravity results will be used to determine the percent compaction.  Field density determinations will be made per CP 44 or 81.</w:t>
      </w:r>
    </w:p>
    <w:p w14:paraId="5E775390" w14:textId="2FD85BCB" w:rsidR="00B80462" w:rsidRPr="009861C9" w:rsidRDefault="001B627D" w:rsidP="00B80462">
      <w:pPr>
        <w:pStyle w:val="BodyText"/>
        <w:rPr>
          <w:rFonts w:ascii="Trebuchet MS" w:hAnsi="Trebuchet MS" w:cs="Arial"/>
          <w:sz w:val="24"/>
          <w:szCs w:val="24"/>
        </w:rPr>
      </w:pPr>
      <w:r w:rsidRPr="001B627D">
        <w:rPr>
          <w:rFonts w:ascii="Trebuchet MS" w:hAnsi="Trebuchet MS" w:cs="Arial"/>
          <w:color w:val="0070C0"/>
          <w:sz w:val="24"/>
          <w:szCs w:val="24"/>
        </w:rPr>
        <w:t>(</w:t>
      </w:r>
      <w:proofErr w:type="spellStart"/>
      <w:r w:rsidRPr="001B627D">
        <w:rPr>
          <w:rFonts w:ascii="Trebuchet MS" w:hAnsi="Trebuchet MS" w:cs="Arial"/>
          <w:color w:val="0070C0"/>
          <w:sz w:val="24"/>
          <w:szCs w:val="24"/>
        </w:rPr>
        <w:t>parag</w:t>
      </w:r>
      <w:proofErr w:type="spellEnd"/>
      <w:r w:rsidRPr="001B627D">
        <w:rPr>
          <w:rFonts w:ascii="Trebuchet MS" w:hAnsi="Trebuchet MS" w:cs="Arial"/>
          <w:color w:val="0070C0"/>
          <w:sz w:val="24"/>
          <w:szCs w:val="24"/>
        </w:rPr>
        <w:t xml:space="preserve">. </w:t>
      </w:r>
      <w:r>
        <w:rPr>
          <w:rFonts w:ascii="Trebuchet MS" w:hAnsi="Trebuchet MS" w:cs="Arial"/>
          <w:color w:val="0070C0"/>
          <w:sz w:val="24"/>
          <w:szCs w:val="24"/>
        </w:rPr>
        <w:t>5</w:t>
      </w:r>
      <w:r w:rsidRPr="001B627D">
        <w:rPr>
          <w:rFonts w:ascii="Trebuchet MS" w:hAnsi="Trebuchet MS" w:cs="Arial"/>
          <w:color w:val="0070C0"/>
          <w:sz w:val="24"/>
          <w:szCs w:val="24"/>
        </w:rPr>
        <w:t>)</w:t>
      </w:r>
      <w:r>
        <w:rPr>
          <w:rFonts w:ascii="Trebuchet MS" w:hAnsi="Trebuchet MS" w:cs="Arial"/>
          <w:sz w:val="24"/>
          <w:szCs w:val="24"/>
        </w:rPr>
        <w:t xml:space="preserve"> </w:t>
      </w:r>
      <w:r w:rsidR="00B80462" w:rsidRPr="009861C9">
        <w:rPr>
          <w:rFonts w:ascii="Trebuchet MS" w:hAnsi="Trebuchet MS" w:cs="Arial"/>
          <w:sz w:val="24"/>
          <w:szCs w:val="24"/>
        </w:rPr>
        <w:t xml:space="preserve">The longitudinal joints shall be compacted to a </w:t>
      </w:r>
      <w:del w:id="9" w:author="Battista, Vincent" w:date="2023-11-08T13:03:00Z">
        <w:r w:rsidR="00B80462" w:rsidRPr="009861C9" w:rsidDel="002A68C9">
          <w:rPr>
            <w:rFonts w:ascii="Trebuchet MS" w:hAnsi="Trebuchet MS" w:cs="Arial"/>
            <w:sz w:val="24"/>
            <w:szCs w:val="24"/>
          </w:rPr>
          <w:delText xml:space="preserve">target </w:delText>
        </w:r>
      </w:del>
      <w:r w:rsidR="00B80462" w:rsidRPr="009861C9">
        <w:rPr>
          <w:rFonts w:ascii="Trebuchet MS" w:hAnsi="Trebuchet MS" w:cs="Arial"/>
          <w:sz w:val="24"/>
          <w:szCs w:val="24"/>
        </w:rPr>
        <w:t xml:space="preserve">density of </w:t>
      </w:r>
      <w:ins w:id="10" w:author="Trojan, Jason" w:date="2023-10-16T12:06:00Z">
        <w:r w:rsidR="007D3E70">
          <w:rPr>
            <w:rFonts w:ascii="Trebuchet MS" w:hAnsi="Trebuchet MS" w:cs="Arial"/>
            <w:sz w:val="24"/>
            <w:szCs w:val="24"/>
          </w:rPr>
          <w:t>9</w:t>
        </w:r>
      </w:ins>
      <w:r w:rsidR="00EE7CAE">
        <w:rPr>
          <w:rFonts w:ascii="Trebuchet MS" w:hAnsi="Trebuchet MS" w:cs="Arial"/>
          <w:sz w:val="24"/>
          <w:szCs w:val="24"/>
        </w:rPr>
        <w:t>0</w:t>
      </w:r>
      <w:ins w:id="11" w:author="Battista, Vincent" w:date="2023-11-08T13:03:00Z">
        <w:r w:rsidR="002A68C9">
          <w:rPr>
            <w:rFonts w:ascii="Trebuchet MS" w:hAnsi="Trebuchet MS" w:cs="Arial"/>
            <w:sz w:val="24"/>
            <w:szCs w:val="24"/>
          </w:rPr>
          <w:t xml:space="preserve"> to 98</w:t>
        </w:r>
      </w:ins>
      <w:ins w:id="12" w:author="Trojan, Jason" w:date="2023-10-16T12:06:00Z">
        <w:r w:rsidR="007D3E70">
          <w:rPr>
            <w:rFonts w:ascii="Trebuchet MS" w:hAnsi="Trebuchet MS" w:cs="Arial"/>
            <w:sz w:val="24"/>
            <w:szCs w:val="24"/>
          </w:rPr>
          <w:t xml:space="preserve"> </w:t>
        </w:r>
      </w:ins>
      <w:del w:id="13" w:author="Trojan, Jason" w:date="2023-10-16T12:06:00Z">
        <w:r w:rsidR="00B80462" w:rsidRPr="009861C9" w:rsidDel="007D3E70">
          <w:rPr>
            <w:rFonts w:ascii="Trebuchet MS" w:hAnsi="Trebuchet MS" w:cs="Arial"/>
            <w:sz w:val="24"/>
            <w:szCs w:val="24"/>
          </w:rPr>
          <w:delText>92</w:delText>
        </w:r>
      </w:del>
      <w:del w:id="14" w:author="Battista, Vincent" w:date="2023-10-25T11:25:00Z">
        <w:r w:rsidR="00B80462" w:rsidRPr="009861C9" w:rsidDel="000B0DFF">
          <w:rPr>
            <w:rFonts w:ascii="Trebuchet MS" w:hAnsi="Trebuchet MS" w:cs="Arial"/>
            <w:sz w:val="24"/>
            <w:szCs w:val="24"/>
          </w:rPr>
          <w:delText xml:space="preserve"> </w:delText>
        </w:r>
      </w:del>
      <w:r w:rsidR="00B80462" w:rsidRPr="009861C9">
        <w:rPr>
          <w:rFonts w:ascii="Trebuchet MS" w:hAnsi="Trebuchet MS" w:cs="Arial"/>
          <w:sz w:val="24"/>
          <w:szCs w:val="24"/>
        </w:rPr>
        <w:t xml:space="preserve">percent of the theoretical maximum specific gravity.  </w:t>
      </w:r>
      <w:del w:id="15" w:author="Battista, Vincent" w:date="2023-11-08T13:04:00Z">
        <w:r w:rsidR="00B80462" w:rsidRPr="009861C9" w:rsidDel="002A68C9">
          <w:rPr>
            <w:rFonts w:ascii="Trebuchet MS" w:hAnsi="Trebuchet MS" w:cs="Arial"/>
            <w:sz w:val="24"/>
            <w:szCs w:val="24"/>
          </w:rPr>
          <w:delText xml:space="preserve">The tolerance shall be plus or minus 4 percent.  </w:delText>
        </w:r>
      </w:del>
      <w:r w:rsidR="00B80462" w:rsidRPr="009861C9">
        <w:rPr>
          <w:rFonts w:ascii="Trebuchet MS" w:hAnsi="Trebuchet MS" w:cs="Arial"/>
          <w:sz w:val="24"/>
          <w:szCs w:val="24"/>
        </w:rPr>
        <w:t xml:space="preserve">The theoretical maximum specific gravity used to determine the joint density will be the average of the daily theoretical maximum specific gravities for the material that was placed on either side of the joint.  Density (percent relative compaction) will be determined per CP 44. </w:t>
      </w:r>
    </w:p>
    <w:p w14:paraId="5A624F35" w14:textId="0CBE7620" w:rsidR="001B627D" w:rsidRPr="001B627D" w:rsidRDefault="001B627D" w:rsidP="001B627D">
      <w:pPr>
        <w:spacing w:before="80" w:after="240"/>
        <w:rPr>
          <w:rFonts w:ascii="Trebuchet MS" w:hAnsi="Trebuchet MS" w:cs="Arial"/>
          <w:b/>
          <w:kern w:val="2"/>
          <w:sz w:val="20"/>
          <w:szCs w:val="22"/>
        </w:rPr>
      </w:pPr>
      <w:r w:rsidRPr="001B627D">
        <w:rPr>
          <w:rFonts w:ascii="Trebuchet MS" w:hAnsi="Trebuchet MS"/>
          <w:b/>
          <w:bCs/>
        </w:rPr>
        <w:t>Revise Subsection 401.17</w:t>
      </w:r>
      <w:r>
        <w:rPr>
          <w:rFonts w:ascii="Trebuchet MS" w:hAnsi="Trebuchet MS"/>
          <w:b/>
          <w:bCs/>
        </w:rPr>
        <w:t xml:space="preserve"> near the end of the subsection</w:t>
      </w:r>
      <w:r w:rsidRPr="001B627D">
        <w:rPr>
          <w:rFonts w:ascii="Trebuchet MS" w:hAnsi="Trebuchet MS"/>
          <w:b/>
          <w:bCs/>
        </w:rPr>
        <w:t xml:space="preserve">, </w:t>
      </w:r>
      <w:r>
        <w:rPr>
          <w:rFonts w:ascii="Trebuchet MS" w:hAnsi="Trebuchet MS"/>
          <w:b/>
          <w:bCs/>
        </w:rPr>
        <w:t xml:space="preserve">find the </w:t>
      </w:r>
      <w:r w:rsidRPr="001B627D">
        <w:rPr>
          <w:rFonts w:ascii="Trebuchet MS" w:hAnsi="Trebuchet MS"/>
          <w:b/>
          <w:bCs/>
        </w:rPr>
        <w:t xml:space="preserve">paragraph </w:t>
      </w:r>
      <w:r>
        <w:rPr>
          <w:rFonts w:ascii="Trebuchet MS" w:hAnsi="Trebuchet MS"/>
          <w:b/>
          <w:bCs/>
        </w:rPr>
        <w:t xml:space="preserve">starting “Each CTS . . .”, revise as </w:t>
      </w:r>
      <w:r w:rsidRPr="001B627D">
        <w:rPr>
          <w:rFonts w:ascii="Trebuchet MS" w:hAnsi="Trebuchet MS"/>
          <w:b/>
          <w:bCs/>
        </w:rPr>
        <w:t>follows:</w:t>
      </w:r>
    </w:p>
    <w:p w14:paraId="3AC1AC32" w14:textId="77777777" w:rsidR="00B80462" w:rsidRPr="009861C9" w:rsidRDefault="00B80462">
      <w:pPr>
        <w:pStyle w:val="BodyText"/>
        <w:rPr>
          <w:rFonts w:ascii="Trebuchet MS" w:hAnsi="Trebuchet MS" w:cs="Arial"/>
          <w:sz w:val="24"/>
          <w:szCs w:val="24"/>
        </w:rPr>
        <w:pPrChange w:id="16" w:author="Battista, Vincent" w:date="2023-10-25T11:31:00Z">
          <w:pPr>
            <w:pStyle w:val="BodyText"/>
            <w:ind w:left="360"/>
          </w:pPr>
        </w:pPrChange>
      </w:pPr>
      <w:r w:rsidRPr="009861C9">
        <w:rPr>
          <w:rFonts w:ascii="Trebuchet MS" w:hAnsi="Trebuchet MS" w:cs="Arial"/>
          <w:sz w:val="24"/>
          <w:szCs w:val="24"/>
        </w:rPr>
        <w:t xml:space="preserve">Each CTS shall be 500 tons.  If in-place densities of the CTS, as determined by nuclear density equipment before determining density of the cores, meet the CTS density requirements, the Contractor may begin production paving and continue to place hot </w:t>
      </w:r>
      <w:r w:rsidRPr="009861C9">
        <w:rPr>
          <w:rFonts w:ascii="Trebuchet MS" w:hAnsi="Trebuchet MS" w:cs="Arial"/>
          <w:sz w:val="24"/>
          <w:szCs w:val="24"/>
        </w:rPr>
        <w:lastRenderedPageBreak/>
        <w:t>mix asphalt pavement under the following conditions:</w:t>
      </w:r>
    </w:p>
    <w:p w14:paraId="32F7D9EC" w14:textId="77777777" w:rsidR="00B80462" w:rsidRPr="009861C9" w:rsidRDefault="00B80462" w:rsidP="00B80462">
      <w:pPr>
        <w:pStyle w:val="BodyText"/>
        <w:numPr>
          <w:ilvl w:val="0"/>
          <w:numId w:val="20"/>
        </w:numPr>
        <w:tabs>
          <w:tab w:val="left" w:pos="450"/>
        </w:tabs>
        <w:spacing w:after="160" w:line="244" w:lineRule="auto"/>
        <w:rPr>
          <w:rFonts w:ascii="Trebuchet MS" w:hAnsi="Trebuchet MS" w:cs="Arial"/>
          <w:bCs/>
          <w:sz w:val="24"/>
          <w:szCs w:val="24"/>
        </w:rPr>
      </w:pPr>
      <w:r w:rsidRPr="009861C9">
        <w:rPr>
          <w:rFonts w:ascii="Trebuchet MS" w:hAnsi="Trebuchet MS" w:cs="Arial"/>
          <w:bCs/>
          <w:sz w:val="24"/>
          <w:szCs w:val="24"/>
        </w:rPr>
        <w:t>The period during which the Contractor continues to pave without test results from cores shall not exceed one workday.</w:t>
      </w:r>
    </w:p>
    <w:p w14:paraId="697011D1" w14:textId="77777777" w:rsidR="00B80462" w:rsidRPr="009861C9" w:rsidRDefault="00B80462" w:rsidP="00B80462">
      <w:pPr>
        <w:pStyle w:val="BodyText"/>
        <w:numPr>
          <w:ilvl w:val="0"/>
          <w:numId w:val="20"/>
        </w:numPr>
        <w:spacing w:line="244" w:lineRule="auto"/>
        <w:rPr>
          <w:rFonts w:ascii="Trebuchet MS" w:hAnsi="Trebuchet MS" w:cs="Arial"/>
          <w:bCs/>
          <w:sz w:val="24"/>
          <w:szCs w:val="24"/>
        </w:rPr>
      </w:pPr>
      <w:r w:rsidRPr="009861C9">
        <w:rPr>
          <w:rFonts w:ascii="Trebuchet MS" w:hAnsi="Trebuchet MS" w:cs="Arial"/>
          <w:bCs/>
          <w:sz w:val="24"/>
          <w:szCs w:val="24"/>
        </w:rPr>
        <w:t>Construction proceeds at the Contractor's risk.  If correlation with the cores reveals that the densities do not meet the CTS requirements, the hot mix asphalt pavement placed subsequently will be subject to price reduction or removal and replacement.</w:t>
      </w:r>
    </w:p>
    <w:p w14:paraId="0B686C06" w14:textId="59D9C77A" w:rsidR="00B80462" w:rsidDel="00E27DB5" w:rsidRDefault="00E27DB5" w:rsidP="001F3C9F">
      <w:pPr>
        <w:pStyle w:val="BodyText"/>
        <w:rPr>
          <w:del w:id="17" w:author="Battista, Vincent" w:date="2023-10-25T11:32:00Z"/>
          <w:rFonts w:ascii="Trebuchet MS" w:hAnsi="Trebuchet MS"/>
          <w:sz w:val="24"/>
          <w:szCs w:val="24"/>
        </w:rPr>
      </w:pPr>
      <w:ins w:id="18" w:author="Battista, Vincent" w:date="2023-10-25T11:32:00Z">
        <w:r w:rsidRPr="00793160">
          <w:rPr>
            <w:rFonts w:ascii="Trebuchet MS" w:hAnsi="Trebuchet MS"/>
            <w:sz w:val="24"/>
            <w:szCs w:val="24"/>
          </w:rPr>
          <w:t xml:space="preserve">After production paving work has begun, a new </w:t>
        </w:r>
        <w:r w:rsidRPr="00265799">
          <w:rPr>
            <w:rFonts w:ascii="Trebuchet MS" w:hAnsi="Trebuchet MS"/>
            <w:sz w:val="24"/>
            <w:szCs w:val="24"/>
          </w:rPr>
          <w:t>CTS shall be required for different layers of pavement</w:t>
        </w:r>
        <w:r>
          <w:rPr>
            <w:rFonts w:ascii="Trebuchet MS" w:hAnsi="Trebuchet MS"/>
            <w:sz w:val="24"/>
            <w:szCs w:val="24"/>
          </w:rPr>
          <w:t>,</w:t>
        </w:r>
        <w:r w:rsidRPr="00265799">
          <w:rPr>
            <w:rFonts w:ascii="Trebuchet MS" w:hAnsi="Trebuchet MS"/>
            <w:sz w:val="24"/>
            <w:szCs w:val="24"/>
          </w:rPr>
          <w:t xml:space="preserve"> unless otherwise approved by the Engineer. Each additional CTS shall be constructed and documented as specified herein, and shall be sampled, tested</w:t>
        </w:r>
        <w:r>
          <w:rPr>
            <w:rFonts w:ascii="Trebuchet MS" w:hAnsi="Trebuchet MS"/>
            <w:sz w:val="24"/>
            <w:szCs w:val="24"/>
          </w:rPr>
          <w:t>,</w:t>
        </w:r>
        <w:r w:rsidRPr="00265799">
          <w:rPr>
            <w:rFonts w:ascii="Trebuchet MS" w:hAnsi="Trebuchet MS"/>
            <w:sz w:val="24"/>
            <w:szCs w:val="24"/>
          </w:rPr>
          <w:t xml:space="preserve"> and accepted or rejected as described </w:t>
        </w:r>
        <w:proofErr w:type="spellStart"/>
        <w:r w:rsidRPr="00265799">
          <w:rPr>
            <w:rFonts w:ascii="Trebuchet MS" w:hAnsi="Trebuchet MS"/>
            <w:sz w:val="24"/>
            <w:szCs w:val="24"/>
          </w:rPr>
          <w:t>herein.</w:t>
        </w:r>
      </w:ins>
      <w:del w:id="19" w:author="Battista, Vincent" w:date="2023-10-25T11:32:00Z">
        <w:r w:rsidR="00B80462" w:rsidRPr="009861C9" w:rsidDel="00E27DB5">
          <w:rPr>
            <w:rFonts w:ascii="Trebuchet MS" w:hAnsi="Trebuchet MS" w:cs="Arial"/>
            <w:sz w:val="24"/>
            <w:szCs w:val="24"/>
          </w:rPr>
          <w:delText>After production paving work has begun, a new Roller Pattern shall be demonstrated when a change in the compaction process is implemented.</w:delText>
        </w:r>
      </w:del>
    </w:p>
    <w:p w14:paraId="22075EE3" w14:textId="77777777" w:rsidR="00E27DB5" w:rsidRDefault="00B80462" w:rsidP="00E27DB5">
      <w:pPr>
        <w:pStyle w:val="BodyText"/>
        <w:rPr>
          <w:ins w:id="20" w:author="Battista, Vincent" w:date="2023-10-25T11:34:00Z"/>
          <w:rFonts w:ascii="Trebuchet MS" w:hAnsi="Trebuchet MS"/>
          <w:sz w:val="24"/>
          <w:szCs w:val="24"/>
        </w:rPr>
      </w:pPr>
      <w:r w:rsidRPr="009861C9">
        <w:rPr>
          <w:rFonts w:ascii="Trebuchet MS" w:hAnsi="Trebuchet MS" w:cs="Arial"/>
          <w:sz w:val="24"/>
          <w:szCs w:val="24"/>
        </w:rPr>
        <w:t>All</w:t>
      </w:r>
      <w:proofErr w:type="spellEnd"/>
      <w:r w:rsidRPr="009861C9">
        <w:rPr>
          <w:rFonts w:ascii="Trebuchet MS" w:hAnsi="Trebuchet MS" w:cs="Arial"/>
          <w:sz w:val="24"/>
          <w:szCs w:val="24"/>
        </w:rPr>
        <w:t xml:space="preserve"> additional costs associated with construction of the CTS shall be at the Contractor’s expense.  The hot mix asphalt placed in the CTS will be paid for per subsection 401.22, at the contract price for the hot mix asphalt</w:t>
      </w:r>
      <w:ins w:id="21" w:author="Battista, Vincent" w:date="2023-10-25T11:33:00Z">
        <w:r w:rsidR="00E27DB5">
          <w:rPr>
            <w:rFonts w:ascii="Trebuchet MS" w:hAnsi="Trebuchet MS" w:cs="Arial"/>
            <w:sz w:val="24"/>
            <w:szCs w:val="24"/>
          </w:rPr>
          <w:t xml:space="preserve">. </w:t>
        </w:r>
      </w:ins>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"hot mix asphalt" </w:instrText>
      </w:r>
      <w:r w:rsidRPr="009861C9">
        <w:rPr>
          <w:rFonts w:ascii="Trebuchet MS" w:hAnsi="Trebuchet MS" w:cs="Arial"/>
          <w:sz w:val="24"/>
          <w:szCs w:val="24"/>
        </w:rPr>
        <w:fldChar w:fldCharType="end"/>
      </w:r>
      <w:ins w:id="22" w:author="Battista, Vincent" w:date="2023-10-25T11:34:00Z">
        <w:r w:rsidR="00E27DB5" w:rsidRPr="00E27DB5">
          <w:rPr>
            <w:rFonts w:ascii="Trebuchet MS" w:hAnsi="Trebuchet MS"/>
            <w:sz w:val="24"/>
            <w:szCs w:val="24"/>
          </w:rPr>
          <w:t xml:space="preserve"> </w:t>
        </w:r>
      </w:ins>
    </w:p>
    <w:p w14:paraId="6FC2F99F" w14:textId="2048C056" w:rsidR="00E27DB5" w:rsidRPr="00793160" w:rsidRDefault="00E27DB5" w:rsidP="00E27DB5">
      <w:pPr>
        <w:pStyle w:val="BodyText"/>
        <w:rPr>
          <w:ins w:id="23" w:author="Battista, Vincent" w:date="2023-10-25T11:34:00Z"/>
          <w:rFonts w:ascii="Trebuchet MS" w:hAnsi="Trebuchet MS"/>
          <w:sz w:val="24"/>
          <w:szCs w:val="24"/>
        </w:rPr>
      </w:pPr>
      <w:ins w:id="24" w:author="Battista, Vincent" w:date="2023-10-25T11:34:00Z">
        <w:r w:rsidRPr="00E926B9">
          <w:rPr>
            <w:rFonts w:ascii="Trebuchet MS" w:hAnsi="Trebuchet MS"/>
            <w:sz w:val="24"/>
            <w:szCs w:val="24"/>
          </w:rPr>
          <w:t>If the Contractor requests</w:t>
        </w:r>
        <w:r>
          <w:rPr>
            <w:rFonts w:ascii="Trebuchet MS" w:hAnsi="Trebuchet MS"/>
            <w:sz w:val="24"/>
            <w:szCs w:val="24"/>
          </w:rPr>
          <w:t xml:space="preserve"> </w:t>
        </w:r>
        <w:r w:rsidRPr="00E926B9">
          <w:rPr>
            <w:rFonts w:ascii="Trebuchet MS" w:hAnsi="Trebuchet MS"/>
            <w:sz w:val="24"/>
            <w:szCs w:val="24"/>
          </w:rPr>
          <w:t xml:space="preserve">changes to the roller pattern that was established during the CTS, the Contractor must perform a Roller Pass Study to demonstrate that the specified density is obtained with the new roller pattern before proceeding with the paving operation with Engineer Approval. </w:t>
        </w:r>
      </w:ins>
    </w:p>
    <w:p w14:paraId="7B8E0179" w14:textId="59BC74DD" w:rsidR="00E27DB5" w:rsidRPr="009861C9" w:rsidRDefault="00E27DB5" w:rsidP="001B627D">
      <w:pPr>
        <w:pStyle w:val="BodyText"/>
        <w:rPr>
          <w:rFonts w:ascii="Trebuchet MS" w:hAnsi="Trebuchet MS" w:cs="Arial"/>
          <w:sz w:val="22"/>
        </w:rPr>
      </w:pPr>
    </w:p>
    <w:bookmarkEnd w:id="0"/>
    <w:p w14:paraId="60F819A2" w14:textId="1467FE64" w:rsidR="00172897" w:rsidRDefault="00172897" w:rsidP="001B627D">
      <w:pPr>
        <w:pStyle w:val="BodyText"/>
      </w:pPr>
    </w:p>
    <w:sectPr w:rsidR="0017289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3CAED" w14:textId="77777777" w:rsidR="00705F1F" w:rsidRDefault="00705F1F" w:rsidP="00F2246A">
      <w:r>
        <w:separator/>
      </w:r>
    </w:p>
  </w:endnote>
  <w:endnote w:type="continuationSeparator" w:id="0">
    <w:p w14:paraId="58B0C12E" w14:textId="77777777" w:rsidR="00705F1F" w:rsidRDefault="00705F1F" w:rsidP="00F2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64FF5" w14:textId="77777777" w:rsidR="00705F1F" w:rsidRDefault="00705F1F" w:rsidP="00F2246A">
      <w:r>
        <w:separator/>
      </w:r>
    </w:p>
  </w:footnote>
  <w:footnote w:type="continuationSeparator" w:id="0">
    <w:p w14:paraId="3BB45252" w14:textId="77777777" w:rsidR="00705F1F" w:rsidRDefault="00705F1F" w:rsidP="00F2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FE4C" w14:textId="62A7CBB8" w:rsidR="00F2246A" w:rsidRDefault="00F2246A" w:rsidP="001B627D">
    <w:pPr>
      <w:pStyle w:val="CenterTitle"/>
      <w:jc w:val="right"/>
      <w:rPr>
        <w:rFonts w:ascii="Trebuchet MS" w:hAnsi="Trebuchet MS" w:cs="Arial"/>
        <w:b/>
        <w:bCs/>
        <w:szCs w:val="24"/>
      </w:rPr>
    </w:pPr>
    <w:r w:rsidRPr="00F2246A">
      <w:rPr>
        <w:rFonts w:ascii="Trebuchet MS" w:hAnsi="Trebuchet MS" w:cs="Arial"/>
        <w:b/>
        <w:bCs/>
        <w:szCs w:val="24"/>
      </w:rPr>
      <w:fldChar w:fldCharType="begin"/>
    </w:r>
    <w:r w:rsidRPr="00F2246A">
      <w:rPr>
        <w:rFonts w:ascii="Trebuchet MS" w:hAnsi="Trebuchet MS" w:cs="Arial"/>
        <w:b/>
        <w:bCs/>
        <w:szCs w:val="24"/>
      </w:rPr>
      <w:instrText xml:space="preserve"> PAGE   \* MERGEFORMAT </w:instrText>
    </w:r>
    <w:r w:rsidRPr="00F2246A">
      <w:rPr>
        <w:rFonts w:ascii="Trebuchet MS" w:hAnsi="Trebuchet MS" w:cs="Arial"/>
        <w:b/>
        <w:bCs/>
        <w:szCs w:val="24"/>
      </w:rPr>
      <w:fldChar w:fldCharType="separate"/>
    </w:r>
    <w:r w:rsidRPr="00F2246A">
      <w:rPr>
        <w:rFonts w:ascii="Trebuchet MS" w:hAnsi="Trebuchet MS" w:cs="Arial"/>
        <w:b/>
        <w:bCs/>
        <w:noProof/>
        <w:szCs w:val="24"/>
      </w:rPr>
      <w:t>1</w:t>
    </w:r>
    <w:r w:rsidRPr="00F2246A">
      <w:rPr>
        <w:rFonts w:ascii="Trebuchet MS" w:hAnsi="Trebuchet MS" w:cs="Arial"/>
        <w:b/>
        <w:bCs/>
        <w:noProof/>
        <w:szCs w:val="24"/>
      </w:rPr>
      <w:fldChar w:fldCharType="end"/>
    </w:r>
    <w:r w:rsidR="001B627D">
      <w:rPr>
        <w:rFonts w:ascii="Trebuchet MS" w:hAnsi="Trebuchet MS" w:cs="Arial"/>
        <w:b/>
        <w:bCs/>
        <w:noProof/>
        <w:szCs w:val="24"/>
      </w:rPr>
      <w:t xml:space="preserve">                                     December 7, 2023</w:t>
    </w:r>
  </w:p>
  <w:p w14:paraId="1D0A8681" w14:textId="7054152E" w:rsidR="00F2246A" w:rsidRDefault="00F2246A" w:rsidP="00F2246A">
    <w:pPr>
      <w:pStyle w:val="CenterTitle"/>
      <w:rPr>
        <w:rFonts w:ascii="Trebuchet MS" w:hAnsi="Trebuchet MS" w:cs="Arial"/>
        <w:b/>
        <w:bCs/>
        <w:szCs w:val="24"/>
      </w:rPr>
    </w:pPr>
    <w:r w:rsidRPr="00556E44">
      <w:rPr>
        <w:rFonts w:ascii="Trebuchet MS" w:hAnsi="Trebuchet MS" w:cs="Arial"/>
        <w:b/>
        <w:bCs/>
        <w:szCs w:val="24"/>
      </w:rPr>
      <w:t xml:space="preserve">Revision </w:t>
    </w:r>
    <w:r>
      <w:rPr>
        <w:rFonts w:ascii="Trebuchet MS" w:hAnsi="Trebuchet MS" w:cs="Arial"/>
        <w:b/>
        <w:bCs/>
        <w:szCs w:val="24"/>
      </w:rPr>
      <w:t>o</w:t>
    </w:r>
    <w:r w:rsidRPr="00556E44">
      <w:rPr>
        <w:rFonts w:ascii="Trebuchet MS" w:hAnsi="Trebuchet MS" w:cs="Arial"/>
        <w:b/>
        <w:bCs/>
        <w:szCs w:val="24"/>
      </w:rPr>
      <w:t>f Section</w:t>
    </w:r>
  </w:p>
  <w:p w14:paraId="22D97921" w14:textId="77777777" w:rsidR="00F2246A" w:rsidRPr="00556E44" w:rsidRDefault="00F2246A" w:rsidP="00F2246A">
    <w:pPr>
      <w:pStyle w:val="CenterTitle"/>
      <w:rPr>
        <w:rFonts w:ascii="Trebuchet MS" w:hAnsi="Trebuchet MS" w:cs="Arial"/>
        <w:b/>
        <w:bCs/>
        <w:color w:val="FF0000"/>
        <w:szCs w:val="24"/>
      </w:rPr>
    </w:pPr>
    <w:r>
      <w:rPr>
        <w:rFonts w:ascii="Trebuchet MS" w:hAnsi="Trebuchet MS" w:cs="Arial"/>
        <w:b/>
        <w:bCs/>
        <w:szCs w:val="24"/>
      </w:rPr>
      <w:t>401 – Plant Mix Pavements-General</w:t>
    </w:r>
  </w:p>
  <w:p w14:paraId="6E09AAE2" w14:textId="77777777" w:rsidR="00F2246A" w:rsidRDefault="00F22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8FB"/>
    <w:multiLevelType w:val="hybridMultilevel"/>
    <w:tmpl w:val="661A7D7A"/>
    <w:lvl w:ilvl="0" w:tplc="5E9C2574">
      <w:start w:val="5"/>
      <w:numFmt w:val="decimalZero"/>
      <w:lvlText w:val="106.%1"/>
      <w:lvlJc w:val="left"/>
      <w:pPr>
        <w:ind w:left="810" w:hanging="360"/>
      </w:pPr>
      <w:rPr>
        <w:rFonts w:ascii="Trebuchet MS" w:hAnsi="Trebuchet MS" w:cs="Arial" w:hint="default"/>
        <w:b/>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FB676C7"/>
    <w:multiLevelType w:val="multilevel"/>
    <w:tmpl w:val="58F0624E"/>
    <w:lvl w:ilvl="0">
      <w:start w:val="7"/>
      <w:numFmt w:val="decimal"/>
      <w:suff w:val="nothing"/>
      <w:lvlText w:val="Division %100"/>
      <w:lvlJc w:val="left"/>
      <w:pPr>
        <w:ind w:left="0" w:firstLine="0"/>
      </w:pPr>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suff w:val="nothing"/>
      <w:lvlText w:val="Section %1%2"/>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7"/>
      <w:numFmt w:val="decimalZero"/>
      <w:lvlText w:val="401.%3"/>
      <w:lvlJc w:val="left"/>
      <w:pPr>
        <w:ind w:left="360" w:hanging="360"/>
      </w:pPr>
      <w:rPr>
        <w:rFonts w:ascii="Trebuchet MS" w:hAnsi="Trebuchet MS" w:cs="Arial" w:hint="default"/>
        <w:b/>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78038D"/>
    <w:multiLevelType w:val="hybridMultilevel"/>
    <w:tmpl w:val="DF22D6E8"/>
    <w:lvl w:ilvl="0" w:tplc="38D81E22">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7920CA9"/>
    <w:multiLevelType w:val="hybridMultilevel"/>
    <w:tmpl w:val="D6C25000"/>
    <w:lvl w:ilvl="0" w:tplc="E758D3D0">
      <w:start w:val="5"/>
      <w:numFmt w:val="decimalZero"/>
      <w:lvlText w:val="105.%1"/>
      <w:lvlJc w:val="left"/>
      <w:pPr>
        <w:ind w:left="72" w:hanging="72"/>
      </w:pPr>
      <w:rPr>
        <w:rFonts w:ascii="Trebuchet MS" w:hAnsi="Trebuchet MS" w:cs="Arial"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9"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97D58C3"/>
    <w:multiLevelType w:val="hybridMultilevel"/>
    <w:tmpl w:val="19BA3CFA"/>
    <w:lvl w:ilvl="0" w:tplc="9502F822">
      <w:start w:val="2"/>
      <w:numFmt w:val="lowerLetter"/>
      <w:lvlText w:val="(%1)"/>
      <w:lvlJc w:val="left"/>
      <w:pPr>
        <w:tabs>
          <w:tab w:val="num" w:pos="360"/>
        </w:tabs>
        <w:ind w:left="360" w:hanging="360"/>
      </w:pPr>
      <w:rPr>
        <w:rFonts w:ascii="Trebuchet MS" w:hAnsi="Trebuchet MS" w:cs="Times New Roman" w:hint="default"/>
        <w:b w:val="0"/>
        <w:bCs w:val="0"/>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607E16FE"/>
    <w:multiLevelType w:val="hybridMultilevel"/>
    <w:tmpl w:val="1B7A6328"/>
    <w:lvl w:ilvl="0" w:tplc="8F52D4CC">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472434D"/>
    <w:multiLevelType w:val="hybridMultilevel"/>
    <w:tmpl w:val="E4A65DB6"/>
    <w:lvl w:ilvl="0" w:tplc="795662D0">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94B2719"/>
    <w:multiLevelType w:val="hybridMultilevel"/>
    <w:tmpl w:val="0750EAE2"/>
    <w:lvl w:ilvl="0" w:tplc="69A2CCD0">
      <w:start w:val="1"/>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B1C6B2B"/>
    <w:multiLevelType w:val="hybridMultilevel"/>
    <w:tmpl w:val="E788149A"/>
    <w:lvl w:ilvl="0" w:tplc="A19A220A">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BC783D"/>
    <w:multiLevelType w:val="hybridMultilevel"/>
    <w:tmpl w:val="C968225A"/>
    <w:lvl w:ilvl="0" w:tplc="461CF7F6">
      <w:start w:val="6"/>
      <w:numFmt w:val="lowerLetter"/>
      <w:lvlText w:val="(%1)"/>
      <w:lvlJc w:val="left"/>
      <w:pPr>
        <w:tabs>
          <w:tab w:val="num" w:pos="630"/>
        </w:tabs>
        <w:ind w:left="630" w:hanging="360"/>
      </w:pPr>
      <w:rPr>
        <w:rFonts w:ascii="Trebuchet MS" w:hAnsi="Trebuchet MS" w:hint="default"/>
        <w:b w:val="0"/>
        <w:bCs w:val="0"/>
        <w:i/>
        <w:iCs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C447340">
      <w:start w:val="1"/>
      <w:numFmt w:val="decimal"/>
      <w:lvlText w:val="(%4)"/>
      <w:lvlJc w:val="left"/>
      <w:pPr>
        <w:tabs>
          <w:tab w:val="num" w:pos="2880"/>
        </w:tabs>
        <w:ind w:left="2880" w:hanging="360"/>
      </w:pPr>
      <w:rPr>
        <w:rFonts w:ascii="Trebuchet MS" w:hAnsi="Trebuchet MS" w:hint="default"/>
        <w:color w:val="auto"/>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7AF32009"/>
    <w:multiLevelType w:val="hybridMultilevel"/>
    <w:tmpl w:val="F056B79E"/>
    <w:lvl w:ilvl="0" w:tplc="9D0E8EE0">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48255521">
    <w:abstractNumId w:val="8"/>
  </w:num>
  <w:num w:numId="2" w16cid:durableId="1599557341">
    <w:abstractNumId w:val="19"/>
  </w:num>
  <w:num w:numId="3" w16cid:durableId="1136413697">
    <w:abstractNumId w:val="10"/>
  </w:num>
  <w:num w:numId="4" w16cid:durableId="341661386">
    <w:abstractNumId w:val="18"/>
  </w:num>
  <w:num w:numId="5" w16cid:durableId="1027876993">
    <w:abstractNumId w:val="6"/>
  </w:num>
  <w:num w:numId="6" w16cid:durableId="1395857056">
    <w:abstractNumId w:val="15"/>
  </w:num>
  <w:num w:numId="7" w16cid:durableId="918365304">
    <w:abstractNumId w:val="5"/>
  </w:num>
  <w:num w:numId="8" w16cid:durableId="1061371925">
    <w:abstractNumId w:val="16"/>
  </w:num>
  <w:num w:numId="9" w16cid:durableId="367879973">
    <w:abstractNumId w:val="12"/>
  </w:num>
  <w:num w:numId="10" w16cid:durableId="1046292518">
    <w:abstractNumId w:val="7"/>
  </w:num>
  <w:num w:numId="11" w16cid:durableId="1942109126">
    <w:abstractNumId w:val="2"/>
  </w:num>
  <w:num w:numId="12" w16cid:durableId="1264998077">
    <w:abstractNumId w:val="9"/>
  </w:num>
  <w:num w:numId="13" w16cid:durableId="1799952257">
    <w:abstractNumId w:val="14"/>
  </w:num>
  <w:num w:numId="14" w16cid:durableId="1750692974">
    <w:abstractNumId w:val="20"/>
  </w:num>
  <w:num w:numId="15" w16cid:durableId="1685984011">
    <w:abstractNumId w:val="4"/>
  </w:num>
  <w:num w:numId="16" w16cid:durableId="371659099">
    <w:abstractNumId w:val="0"/>
  </w:num>
  <w:num w:numId="17" w16cid:durableId="1266301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5732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14656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1865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76939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tista, Vincent">
    <w15:presenceInfo w15:providerId="AD" w15:userId="S::battistav@dot.state.co.us::8473b4d4-d33d-44c4-a2fe-078b0638e783"/>
  </w15:person>
  <w15:person w15:author="Trojan, Jason">
    <w15:presenceInfo w15:providerId="AD" w15:userId="S::trojanj@dot.state.co.us::7dcf46c3-96e7-454b-bd33-f174fdeec2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62"/>
    <w:rsid w:val="000135CB"/>
    <w:rsid w:val="000B0DFF"/>
    <w:rsid w:val="000C505D"/>
    <w:rsid w:val="00172897"/>
    <w:rsid w:val="001B627D"/>
    <w:rsid w:val="001F3C9F"/>
    <w:rsid w:val="002916C1"/>
    <w:rsid w:val="002A68C9"/>
    <w:rsid w:val="003B0080"/>
    <w:rsid w:val="006E763A"/>
    <w:rsid w:val="00705F1F"/>
    <w:rsid w:val="00742B8D"/>
    <w:rsid w:val="007D3E70"/>
    <w:rsid w:val="008517CE"/>
    <w:rsid w:val="008B6B27"/>
    <w:rsid w:val="009B4CE8"/>
    <w:rsid w:val="00A15E01"/>
    <w:rsid w:val="00A6050A"/>
    <w:rsid w:val="00B26BFF"/>
    <w:rsid w:val="00B80462"/>
    <w:rsid w:val="00C03786"/>
    <w:rsid w:val="00CC19E9"/>
    <w:rsid w:val="00E2058D"/>
    <w:rsid w:val="00E27DB5"/>
    <w:rsid w:val="00E42FC6"/>
    <w:rsid w:val="00E466D6"/>
    <w:rsid w:val="00EE7CAE"/>
    <w:rsid w:val="00F13A86"/>
    <w:rsid w:val="00F2246A"/>
    <w:rsid w:val="00F3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EAEE"/>
  <w15:chartTrackingRefBased/>
  <w15:docId w15:val="{3C62624F-CB31-4179-A3EE-E24B6DA0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62"/>
    <w:pPr>
      <w:widowControl w:val="0"/>
      <w:autoSpaceDE w:val="0"/>
      <w:autoSpaceDN w:val="0"/>
      <w:spacing w:after="0" w:line="240" w:lineRule="auto"/>
    </w:pPr>
    <w:rPr>
      <w:rFonts w:ascii="Courier" w:hAnsi="Courier" w:cs="Courier"/>
      <w:kern w:val="0"/>
      <w:sz w:val="24"/>
      <w:szCs w:val="24"/>
      <w14:ligatures w14:val="none"/>
    </w:rPr>
  </w:style>
  <w:style w:type="paragraph" w:styleId="Heading1">
    <w:name w:val="heading 1"/>
    <w:next w:val="Normal"/>
    <w:link w:val="Heading1Char"/>
    <w:uiPriority w:val="9"/>
    <w:unhideWhenUsed/>
    <w:qFormat/>
    <w:rsid w:val="008517CE"/>
    <w:pPr>
      <w:keepNext/>
      <w:keepLines/>
      <w:spacing w:after="267"/>
      <w:ind w:right="1301"/>
      <w:outlineLvl w:val="0"/>
    </w:pPr>
    <w:rPr>
      <w:rFonts w:ascii="Trebuchet MS" w:hAnsi="Trebuchet MS" w:cs="Times New Roman"/>
      <w:b/>
      <w:color w:val="000000"/>
      <w:sz w:val="24"/>
    </w:rPr>
  </w:style>
  <w:style w:type="paragraph" w:styleId="Heading2">
    <w:name w:val="heading 2"/>
    <w:next w:val="Normal"/>
    <w:link w:val="Heading2Char"/>
    <w:uiPriority w:val="9"/>
    <w:unhideWhenUsed/>
    <w:qFormat/>
    <w:rsid w:val="008517CE"/>
    <w:pPr>
      <w:keepNext/>
      <w:keepLines/>
      <w:spacing w:after="226"/>
      <w:ind w:left="269" w:hanging="5"/>
      <w:outlineLvl w:val="1"/>
    </w:pPr>
    <w:rPr>
      <w:rFonts w:ascii="Trebuchet MS" w:hAnsi="Trebuchet MS" w:cs="Times New Roman"/>
      <w:b/>
      <w:color w:val="000000"/>
      <w:sz w:val="24"/>
    </w:rPr>
  </w:style>
  <w:style w:type="paragraph" w:styleId="Heading3">
    <w:name w:val="heading 3"/>
    <w:basedOn w:val="Normal"/>
    <w:next w:val="Normal"/>
    <w:link w:val="Heading3Char"/>
    <w:uiPriority w:val="9"/>
    <w:unhideWhenUsed/>
    <w:qFormat/>
    <w:rsid w:val="008517CE"/>
    <w:pPr>
      <w:keepNext/>
      <w:keepLines/>
      <w:spacing w:before="40"/>
      <w:outlineLvl w:val="2"/>
    </w:pPr>
    <w:rPr>
      <w:rFonts w:eastAsiaTheme="majorEastAsia" w:cstheme="majorBidi"/>
    </w:rPr>
  </w:style>
  <w:style w:type="paragraph" w:styleId="Heading4">
    <w:name w:val="heading 4"/>
    <w:basedOn w:val="Normal"/>
    <w:next w:val="Normal"/>
    <w:link w:val="Heading4Char"/>
    <w:uiPriority w:val="9"/>
    <w:unhideWhenUsed/>
    <w:qFormat/>
    <w:rsid w:val="008517CE"/>
    <w:pPr>
      <w:keepNext/>
      <w:keepLines/>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jc w:val="both"/>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17CE"/>
    <w:rPr>
      <w:rFonts w:ascii="Trebuchet MS" w:eastAsia="Times New Roman" w:hAnsi="Trebuchet MS" w:cs="Times New Roman"/>
      <w:b/>
      <w:color w:val="000000"/>
      <w:sz w:val="24"/>
    </w:rPr>
  </w:style>
  <w:style w:type="character" w:customStyle="1" w:styleId="Heading2Char">
    <w:name w:val="Heading 2 Char"/>
    <w:link w:val="Heading2"/>
    <w:uiPriority w:val="9"/>
    <w:rsid w:val="008517CE"/>
    <w:rPr>
      <w:rFonts w:ascii="Trebuchet MS" w:eastAsia="Times New Roman" w:hAnsi="Trebuchet MS" w:cs="Times New Roman"/>
      <w:b/>
      <w:color w:val="000000"/>
      <w:sz w:val="24"/>
    </w:rPr>
  </w:style>
  <w:style w:type="paragraph" w:styleId="Subtitle">
    <w:name w:val="Subtitle"/>
    <w:aliases w:val="Header 2a"/>
    <w:basedOn w:val="Normal"/>
    <w:next w:val="Normal"/>
    <w:link w:val="SubtitleChar"/>
    <w:qFormat/>
    <w:rsid w:val="00A6050A"/>
    <w:pPr>
      <w:numPr>
        <w:ilvl w:val="1"/>
      </w:numPr>
      <w:adjustRightInd w:val="0"/>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A6050A"/>
    <w:rPr>
      <w:rFonts w:ascii="Trebuchet MS" w:eastAsiaTheme="minorEastAsia" w:hAnsi="Trebuchet MS"/>
      <w:b/>
      <w:spacing w:val="15"/>
      <w:sz w:val="28"/>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8517CE"/>
    <w:rPr>
      <w:rFonts w:ascii="Trebuchet MS" w:eastAsiaTheme="majorEastAsia" w:hAnsi="Trebuchet MS" w:cstheme="majorBidi"/>
      <w:sz w:val="24"/>
      <w:szCs w:val="24"/>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paragraph" w:styleId="BodyText">
    <w:name w:val="Body Text"/>
    <w:basedOn w:val="Normal"/>
    <w:link w:val="BodyTextChar"/>
    <w:rsid w:val="00B80462"/>
    <w:pPr>
      <w:spacing w:after="200" w:line="247" w:lineRule="auto"/>
    </w:pPr>
    <w:rPr>
      <w:rFonts w:ascii="Times New Roman" w:hAnsi="Times New Roman"/>
      <w:kern w:val="2"/>
      <w:sz w:val="20"/>
      <w:szCs w:val="22"/>
    </w:rPr>
  </w:style>
  <w:style w:type="character" w:customStyle="1" w:styleId="BodyTextChar">
    <w:name w:val="Body Text Char"/>
    <w:basedOn w:val="DefaultParagraphFont"/>
    <w:link w:val="BodyText"/>
    <w:rsid w:val="00B80462"/>
    <w:rPr>
      <w:rFonts w:ascii="Times New Roman" w:hAnsi="Times New Roman" w:cs="Courier"/>
      <w:sz w:val="20"/>
      <w14:ligatures w14:val="none"/>
    </w:rPr>
  </w:style>
  <w:style w:type="paragraph" w:styleId="ListParagraph">
    <w:name w:val="List Paragraph"/>
    <w:basedOn w:val="Normal"/>
    <w:qFormat/>
    <w:rsid w:val="00B80462"/>
    <w:pPr>
      <w:ind w:left="720"/>
    </w:pPr>
  </w:style>
  <w:style w:type="paragraph" w:customStyle="1" w:styleId="SubsectionHead">
    <w:name w:val="Subsection Head"/>
    <w:basedOn w:val="BodyText"/>
    <w:qFormat/>
    <w:rsid w:val="00B80462"/>
    <w:rPr>
      <w:b/>
    </w:rPr>
  </w:style>
  <w:style w:type="table" w:styleId="ListTable1Light">
    <w:name w:val="List Table 1 Light"/>
    <w:basedOn w:val="TableNormal"/>
    <w:uiPriority w:val="46"/>
    <w:rsid w:val="00B80462"/>
    <w:pPr>
      <w:spacing w:after="0" w:line="240" w:lineRule="auto"/>
    </w:pPr>
    <w:rPr>
      <w:rFonts w:ascii="Times New Roman" w:hAnsi="Times New Roman" w:cs="Times New Roman"/>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
    <w:name w:val="TableGrid"/>
    <w:rsid w:val="00B80462"/>
    <w:pPr>
      <w:spacing w:after="0" w:line="240" w:lineRule="auto"/>
    </w:pPr>
    <w:rPr>
      <w:rFonts w:eastAsiaTheme="minorEastAsia"/>
      <w:kern w:val="0"/>
      <w14:ligatures w14:val="none"/>
    </w:rPr>
    <w:tblPr>
      <w:tblCellMar>
        <w:top w:w="0" w:type="dxa"/>
        <w:left w:w="0" w:type="dxa"/>
        <w:bottom w:w="0" w:type="dxa"/>
        <w:right w:w="0" w:type="dxa"/>
      </w:tblCellMar>
    </w:tblPr>
  </w:style>
  <w:style w:type="paragraph" w:customStyle="1" w:styleId="CenterTitle">
    <w:name w:val="Center Title"/>
    <w:basedOn w:val="Normal"/>
    <w:rsid w:val="00B80462"/>
    <w:pPr>
      <w:widowControl/>
      <w:autoSpaceDE/>
      <w:autoSpaceDN/>
      <w:jc w:val="center"/>
    </w:pPr>
    <w:rPr>
      <w:rFonts w:ascii="Times New Roman" w:hAnsi="Times New Roman" w:cs="Times New Roman"/>
      <w:szCs w:val="20"/>
    </w:rPr>
  </w:style>
  <w:style w:type="paragraph" w:styleId="Revision">
    <w:name w:val="Revision"/>
    <w:hidden/>
    <w:uiPriority w:val="99"/>
    <w:semiHidden/>
    <w:rsid w:val="007D3E70"/>
    <w:pPr>
      <w:spacing w:after="0" w:line="240" w:lineRule="auto"/>
    </w:pPr>
    <w:rPr>
      <w:rFonts w:ascii="Courier" w:hAnsi="Courier" w:cs="Courier"/>
      <w:kern w:val="0"/>
      <w:sz w:val="24"/>
      <w:szCs w:val="24"/>
      <w14:ligatures w14:val="none"/>
    </w:rPr>
  </w:style>
  <w:style w:type="paragraph" w:styleId="Header">
    <w:name w:val="header"/>
    <w:basedOn w:val="Normal"/>
    <w:link w:val="HeaderChar"/>
    <w:uiPriority w:val="99"/>
    <w:unhideWhenUsed/>
    <w:rsid w:val="00F2246A"/>
    <w:pPr>
      <w:tabs>
        <w:tab w:val="center" w:pos="4680"/>
        <w:tab w:val="right" w:pos="9360"/>
      </w:tabs>
    </w:pPr>
  </w:style>
  <w:style w:type="character" w:customStyle="1" w:styleId="HeaderChar">
    <w:name w:val="Header Char"/>
    <w:basedOn w:val="DefaultParagraphFont"/>
    <w:link w:val="Header"/>
    <w:uiPriority w:val="99"/>
    <w:rsid w:val="00F2246A"/>
    <w:rPr>
      <w:rFonts w:ascii="Courier" w:hAnsi="Courier" w:cs="Courier"/>
      <w:kern w:val="0"/>
      <w:sz w:val="24"/>
      <w:szCs w:val="24"/>
      <w14:ligatures w14:val="none"/>
    </w:rPr>
  </w:style>
  <w:style w:type="paragraph" w:styleId="Footer">
    <w:name w:val="footer"/>
    <w:basedOn w:val="Normal"/>
    <w:link w:val="FooterChar"/>
    <w:uiPriority w:val="99"/>
    <w:unhideWhenUsed/>
    <w:rsid w:val="00F2246A"/>
    <w:pPr>
      <w:tabs>
        <w:tab w:val="center" w:pos="4680"/>
        <w:tab w:val="right" w:pos="9360"/>
      </w:tabs>
    </w:pPr>
  </w:style>
  <w:style w:type="character" w:customStyle="1" w:styleId="FooterChar">
    <w:name w:val="Footer Char"/>
    <w:basedOn w:val="DefaultParagraphFont"/>
    <w:link w:val="Footer"/>
    <w:uiPriority w:val="99"/>
    <w:rsid w:val="00F2246A"/>
    <w:rPr>
      <w:rFonts w:ascii="Courier" w:hAnsi="Courier" w:cs="Courie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3</cp:revision>
  <dcterms:created xsi:type="dcterms:W3CDTF">2023-11-15T22:24:00Z</dcterms:created>
  <dcterms:modified xsi:type="dcterms:W3CDTF">2023-11-16T18:35:00Z</dcterms:modified>
</cp:coreProperties>
</file>