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FC" w:rsidRDefault="00F87CFC" w:rsidP="000C134F">
      <w:pPr>
        <w:tabs>
          <w:tab w:val="left" w:pos="6887"/>
        </w:tabs>
        <w:rPr>
          <w:rFonts w:ascii="Trebuchet MS" w:hAnsi="Trebuchet MS" w:cs="Arial"/>
        </w:rPr>
      </w:pPr>
    </w:p>
    <w:p w:rsidR="007E13C7" w:rsidRPr="00F455A3" w:rsidRDefault="007E13C7" w:rsidP="007E13C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455A3">
        <w:rPr>
          <w:rFonts w:ascii="Arial" w:eastAsia="Calibri" w:hAnsi="Arial" w:cs="Arial"/>
          <w:b/>
          <w:bCs/>
          <w:color w:val="000000"/>
          <w:sz w:val="28"/>
          <w:szCs w:val="28"/>
        </w:rPr>
        <w:t>CDOT’s 201</w:t>
      </w:r>
      <w:r w:rsidR="000D4960">
        <w:rPr>
          <w:rFonts w:ascii="Arial" w:eastAsia="Calibri" w:hAnsi="Arial" w:cs="Arial"/>
          <w:b/>
          <w:bCs/>
          <w:color w:val="000000"/>
          <w:sz w:val="28"/>
          <w:szCs w:val="28"/>
        </w:rPr>
        <w:t>9</w:t>
      </w:r>
      <w:r w:rsidRPr="00F455A3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</w:t>
      </w:r>
      <w:r w:rsidR="000D4960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Field Materials </w:t>
      </w:r>
      <w:r w:rsidRPr="00F455A3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Manual </w:t>
      </w:r>
    </w:p>
    <w:p w:rsidR="007E13C7" w:rsidRPr="00F455A3" w:rsidRDefault="000D4960" w:rsidP="007E13C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>CP-52 Contractor Asphalt Mix Design Approval Procedures</w:t>
      </w:r>
    </w:p>
    <w:p w:rsidR="007E13C7" w:rsidRDefault="007E13C7" w:rsidP="000C134F">
      <w:pPr>
        <w:tabs>
          <w:tab w:val="left" w:pos="6887"/>
        </w:tabs>
        <w:rPr>
          <w:rFonts w:ascii="Trebuchet MS" w:hAnsi="Trebuchet MS" w:cs="Arial"/>
        </w:rPr>
      </w:pPr>
    </w:p>
    <w:p w:rsidR="007E13C7" w:rsidRDefault="007E13C7" w:rsidP="000C134F">
      <w:pPr>
        <w:tabs>
          <w:tab w:val="left" w:pos="6887"/>
        </w:tabs>
        <w:rPr>
          <w:rFonts w:ascii="Trebuchet MS" w:hAnsi="Trebuchet MS" w:cs="Arial"/>
        </w:rPr>
      </w:pPr>
    </w:p>
    <w:p w:rsidR="008B505C" w:rsidRPr="00531955" w:rsidRDefault="000C134F" w:rsidP="008B505C">
      <w:pPr>
        <w:rPr>
          <w:rFonts w:ascii="Arial" w:eastAsia="Calibri" w:hAnsi="Arial" w:cs="Arial"/>
        </w:rPr>
      </w:pPr>
      <w:r w:rsidRPr="000C134F">
        <w:rPr>
          <w:rFonts w:ascii="Trebuchet MS" w:hAnsi="Trebuchet MS" w:cs="Arial"/>
        </w:rPr>
        <w:t xml:space="preserve">This </w:t>
      </w:r>
      <w:r w:rsidR="00D67242">
        <w:rPr>
          <w:rFonts w:ascii="Trebuchet MS" w:hAnsi="Trebuchet MS" w:cs="Arial"/>
        </w:rPr>
        <w:t>materials</w:t>
      </w:r>
      <w:r w:rsidR="00D67242" w:rsidRPr="000C134F">
        <w:rPr>
          <w:rFonts w:ascii="Trebuchet MS" w:hAnsi="Trebuchet MS" w:cs="Arial"/>
        </w:rPr>
        <w:t xml:space="preserve"> </w:t>
      </w:r>
      <w:r w:rsidRPr="000C134F">
        <w:rPr>
          <w:rFonts w:ascii="Trebuchet MS" w:hAnsi="Trebuchet MS" w:cs="Arial"/>
        </w:rPr>
        <w:t xml:space="preserve">bulletin replaces </w:t>
      </w:r>
      <w:r w:rsidR="000D4960">
        <w:rPr>
          <w:rFonts w:ascii="Arial" w:eastAsia="Calibri" w:hAnsi="Arial" w:cs="Arial"/>
        </w:rPr>
        <w:t xml:space="preserve">CP-52 </w:t>
      </w:r>
      <w:r w:rsidR="008B505C">
        <w:rPr>
          <w:rFonts w:ascii="Arial" w:eastAsia="Calibri" w:hAnsi="Arial" w:cs="Arial"/>
        </w:rPr>
        <w:t xml:space="preserve">of </w:t>
      </w:r>
      <w:r w:rsidR="000D4960">
        <w:rPr>
          <w:rFonts w:ascii="Arial" w:eastAsia="Calibri" w:hAnsi="Arial" w:cs="Arial"/>
        </w:rPr>
        <w:t>the</w:t>
      </w:r>
      <w:r w:rsidR="008B505C">
        <w:rPr>
          <w:rFonts w:ascii="Arial" w:eastAsia="Calibri" w:hAnsi="Arial" w:cs="Arial"/>
        </w:rPr>
        <w:t xml:space="preserve"> </w:t>
      </w:r>
      <w:r w:rsidR="008B505C" w:rsidRPr="008B505C">
        <w:rPr>
          <w:rFonts w:ascii="Arial" w:eastAsia="Calibri" w:hAnsi="Arial" w:cs="Arial"/>
          <w:i/>
        </w:rPr>
        <w:t>201</w:t>
      </w:r>
      <w:r w:rsidR="000D4960">
        <w:rPr>
          <w:rFonts w:ascii="Arial" w:eastAsia="Calibri" w:hAnsi="Arial" w:cs="Arial"/>
          <w:i/>
        </w:rPr>
        <w:t>9</w:t>
      </w:r>
      <w:r w:rsidR="008B505C" w:rsidRPr="008B505C">
        <w:rPr>
          <w:rFonts w:ascii="Arial" w:eastAsia="Calibri" w:hAnsi="Arial" w:cs="Arial"/>
          <w:i/>
        </w:rPr>
        <w:t xml:space="preserve"> </w:t>
      </w:r>
      <w:r w:rsidR="000D4960">
        <w:rPr>
          <w:rFonts w:ascii="Arial" w:eastAsia="Calibri" w:hAnsi="Arial" w:cs="Arial"/>
          <w:i/>
        </w:rPr>
        <w:t>Field Materials</w:t>
      </w:r>
      <w:r w:rsidR="008B505C" w:rsidRPr="008B505C">
        <w:rPr>
          <w:rFonts w:ascii="Arial" w:eastAsia="Calibri" w:hAnsi="Arial" w:cs="Arial"/>
          <w:i/>
        </w:rPr>
        <w:t xml:space="preserve"> Manual</w:t>
      </w:r>
      <w:r w:rsidR="000D4960">
        <w:rPr>
          <w:rFonts w:ascii="Arial" w:eastAsia="Calibri" w:hAnsi="Arial" w:cs="Arial"/>
          <w:i/>
        </w:rPr>
        <w:t xml:space="preserve">.  </w:t>
      </w:r>
      <w:r w:rsidR="008B505C">
        <w:rPr>
          <w:rFonts w:ascii="Arial" w:eastAsia="Calibri" w:hAnsi="Arial" w:cs="Arial"/>
        </w:rPr>
        <w:t xml:space="preserve"> </w:t>
      </w:r>
      <w:r w:rsidR="009F78D2">
        <w:rPr>
          <w:rFonts w:ascii="Arial" w:eastAsia="Calibri" w:hAnsi="Arial" w:cs="Arial"/>
        </w:rPr>
        <w:t>T</w:t>
      </w:r>
      <w:r w:rsidR="000D4960">
        <w:rPr>
          <w:rFonts w:ascii="Arial" w:eastAsia="Calibri" w:hAnsi="Arial" w:cs="Arial"/>
        </w:rPr>
        <w:t xml:space="preserve">he </w:t>
      </w:r>
      <w:r w:rsidR="000D4960" w:rsidRPr="000D4960">
        <w:rPr>
          <w:rFonts w:ascii="Arial" w:eastAsia="Calibri" w:hAnsi="Arial" w:cs="Arial"/>
        </w:rPr>
        <w:t>RAP aggregate bulk specific gravity will be back-calculated using an assumed average aggregate water absorption of 1.01%. The corresponding assumed aggregate asphalt absorption will be 0.61</w:t>
      </w:r>
      <w:r w:rsidR="000D4960">
        <w:rPr>
          <w:rFonts w:ascii="Arial" w:eastAsia="Calibri" w:hAnsi="Arial" w:cs="Arial"/>
        </w:rPr>
        <w:t>.  The corresponding CDOT Form # 429 has also been updated.</w:t>
      </w:r>
      <w:r w:rsidR="008B505C" w:rsidRPr="00531955">
        <w:rPr>
          <w:rFonts w:ascii="Arial" w:eastAsia="Calibri" w:hAnsi="Arial" w:cs="Arial"/>
        </w:rPr>
        <w:t xml:space="preserve"> </w:t>
      </w:r>
    </w:p>
    <w:p w:rsidR="000C134F" w:rsidRPr="000C134F" w:rsidRDefault="000C134F" w:rsidP="000C134F">
      <w:pPr>
        <w:rPr>
          <w:rFonts w:ascii="Trebuchet MS" w:hAnsi="Trebuchet MS" w:cs="Arial"/>
          <w:b/>
        </w:rPr>
      </w:pPr>
    </w:p>
    <w:p w:rsidR="008B505C" w:rsidRPr="000C134F" w:rsidRDefault="008B505C" w:rsidP="008B505C">
      <w:pPr>
        <w:rPr>
          <w:rFonts w:ascii="Trebuchet MS" w:hAnsi="Trebuchet MS" w:cs="Arial"/>
        </w:rPr>
      </w:pPr>
      <w:r w:rsidRPr="00531955">
        <w:rPr>
          <w:rFonts w:ascii="Arial" w:eastAsia="Calibri" w:hAnsi="Arial" w:cs="Arial"/>
        </w:rPr>
        <w:t>It is your responsibility as the owne</w:t>
      </w:r>
      <w:r w:rsidR="00057182">
        <w:rPr>
          <w:rFonts w:ascii="Arial" w:eastAsia="Calibri" w:hAnsi="Arial" w:cs="Arial"/>
        </w:rPr>
        <w:t xml:space="preserve">r of your </w:t>
      </w:r>
      <w:r w:rsidR="000D4960" w:rsidRPr="008B505C">
        <w:rPr>
          <w:rFonts w:ascii="Arial" w:eastAsia="Calibri" w:hAnsi="Arial" w:cs="Arial"/>
          <w:i/>
        </w:rPr>
        <w:t>201</w:t>
      </w:r>
      <w:r w:rsidR="000D4960">
        <w:rPr>
          <w:rFonts w:ascii="Arial" w:eastAsia="Calibri" w:hAnsi="Arial" w:cs="Arial"/>
          <w:i/>
        </w:rPr>
        <w:t>9</w:t>
      </w:r>
      <w:r w:rsidR="000D4960" w:rsidRPr="008B505C">
        <w:rPr>
          <w:rFonts w:ascii="Arial" w:eastAsia="Calibri" w:hAnsi="Arial" w:cs="Arial"/>
          <w:i/>
        </w:rPr>
        <w:t xml:space="preserve"> </w:t>
      </w:r>
      <w:r w:rsidR="000D4960">
        <w:rPr>
          <w:rFonts w:ascii="Arial" w:eastAsia="Calibri" w:hAnsi="Arial" w:cs="Arial"/>
          <w:i/>
        </w:rPr>
        <w:t>Field Materials</w:t>
      </w:r>
      <w:r w:rsidR="000D4960" w:rsidRPr="008B505C">
        <w:rPr>
          <w:rFonts w:ascii="Arial" w:eastAsia="Calibri" w:hAnsi="Arial" w:cs="Arial"/>
          <w:i/>
        </w:rPr>
        <w:t xml:space="preserve"> Manual</w:t>
      </w:r>
      <w:r w:rsidR="000D4960">
        <w:rPr>
          <w:rFonts w:ascii="Arial" w:eastAsia="Calibri" w:hAnsi="Arial" w:cs="Arial"/>
        </w:rPr>
        <w:t xml:space="preserve"> </w:t>
      </w:r>
      <w:r w:rsidRPr="00531955">
        <w:rPr>
          <w:rFonts w:ascii="Arial" w:eastAsia="Calibri" w:hAnsi="Arial" w:cs="Arial"/>
        </w:rPr>
        <w:t>to print these pages for replacement within your printed copy of the manual.</w:t>
      </w:r>
      <w:r>
        <w:rPr>
          <w:rFonts w:ascii="Arial" w:eastAsia="Calibri" w:hAnsi="Arial" w:cs="Arial"/>
        </w:rPr>
        <w:t xml:space="preserve">  </w:t>
      </w:r>
      <w:r w:rsidRPr="000C134F">
        <w:rPr>
          <w:rFonts w:ascii="Trebuchet MS" w:hAnsi="Trebuchet MS" w:cs="Arial"/>
        </w:rPr>
        <w:t xml:space="preserve">If you have questions, please contact </w:t>
      </w:r>
      <w:r>
        <w:rPr>
          <w:rFonts w:ascii="Trebuchet MS" w:hAnsi="Trebuchet MS" w:cs="Arial"/>
        </w:rPr>
        <w:t>M</w:t>
      </w:r>
      <w:r w:rsidR="000D4960">
        <w:rPr>
          <w:rFonts w:ascii="Trebuchet MS" w:hAnsi="Trebuchet MS" w:cs="Arial"/>
        </w:rPr>
        <w:t>ichael Stanford</w:t>
      </w:r>
      <w:r>
        <w:rPr>
          <w:rFonts w:ascii="Trebuchet MS" w:hAnsi="Trebuchet MS" w:cs="Arial"/>
        </w:rPr>
        <w:t xml:space="preserve"> at 303-398-65</w:t>
      </w:r>
      <w:r w:rsidR="000D4960">
        <w:rPr>
          <w:rFonts w:ascii="Trebuchet MS" w:hAnsi="Trebuchet MS" w:cs="Arial"/>
        </w:rPr>
        <w:t>76</w:t>
      </w:r>
      <w:r w:rsidRPr="000C134F">
        <w:rPr>
          <w:rFonts w:ascii="Trebuchet MS" w:hAnsi="Trebuchet MS" w:cs="Arial"/>
        </w:rPr>
        <w:t>.</w:t>
      </w:r>
    </w:p>
    <w:p w:rsidR="008B505C" w:rsidRDefault="008B505C" w:rsidP="008B505C">
      <w:pPr>
        <w:rPr>
          <w:rFonts w:ascii="Arial" w:eastAsia="Calibri" w:hAnsi="Arial" w:cs="Arial"/>
        </w:rPr>
      </w:pPr>
    </w:p>
    <w:p w:rsidR="0084025E" w:rsidRPr="00012365" w:rsidRDefault="0084025E" w:rsidP="0084025E">
      <w:pPr>
        <w:widowControl w:val="0"/>
        <w:spacing w:line="240" w:lineRule="atLeast"/>
        <w:rPr>
          <w:rFonts w:ascii="Arial Narrow" w:hAnsi="Arial Narrow"/>
          <w:b/>
          <w:sz w:val="22"/>
        </w:rPr>
      </w:pPr>
    </w:p>
    <w:bookmarkStart w:id="0" w:name="_MON_1595074398"/>
    <w:bookmarkEnd w:id="0"/>
    <w:p w:rsidR="000C134F" w:rsidRDefault="000D4960" w:rsidP="000C134F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1" o:title=""/>
          </v:shape>
          <o:OLEObject Type="Embed" ProgID="Word.Document.8" ShapeID="_x0000_i1027" DrawAspect="Icon" ObjectID="_1595132785" r:id="rId12">
            <o:FieldCodes>\s</o:FieldCodes>
          </o:OLEObject>
        </w:object>
      </w:r>
      <w:r w:rsidR="003A44AB">
        <w:rPr>
          <w:rFonts w:ascii="Trebuchet MS" w:hAnsi="Trebuchet MS" w:cs="Arial"/>
        </w:rPr>
        <w:object w:dxaOrig="1534" w:dyaOrig="994">
          <v:shape id="_x0000_i1034" type="#_x0000_t75" style="width:76.5pt;height:49.5pt" o:ole="">
            <v:imagedata r:id="rId13" o:title=""/>
          </v:shape>
          <o:OLEObject Type="Embed" ProgID="Excel.Sheet.12" ShapeID="_x0000_i1034" DrawAspect="Icon" ObjectID="_1595132786" r:id="rId14"/>
        </w:object>
      </w:r>
      <w:bookmarkStart w:id="1" w:name="_GoBack"/>
      <w:bookmarkEnd w:id="1"/>
    </w:p>
    <w:p w:rsidR="008B505C" w:rsidRDefault="008B505C" w:rsidP="000C134F">
      <w:pPr>
        <w:rPr>
          <w:rFonts w:ascii="Trebuchet MS" w:hAnsi="Trebuchet MS" w:cs="Arial"/>
        </w:rPr>
      </w:pPr>
    </w:p>
    <w:p w:rsidR="008B505C" w:rsidRPr="00F455A3" w:rsidRDefault="00D67242" w:rsidP="000C134F">
      <w:pPr>
        <w:rPr>
          <w:rFonts w:ascii="Trebuchet MS" w:hAnsi="Trebuchet MS" w:cs="Arial"/>
          <w:b/>
        </w:rPr>
      </w:pPr>
      <w:r w:rsidRPr="00F455A3">
        <w:rPr>
          <w:rFonts w:ascii="Trebuchet MS" w:hAnsi="Trebuchet MS" w:cs="Arial"/>
          <w:b/>
        </w:rPr>
        <w:t>References:</w:t>
      </w:r>
    </w:p>
    <w:p w:rsidR="00D67242" w:rsidRDefault="00D67242" w:rsidP="000C134F">
      <w:pPr>
        <w:rPr>
          <w:rFonts w:ascii="Trebuchet MS" w:hAnsi="Trebuchet MS" w:cs="Arial"/>
        </w:rPr>
      </w:pPr>
    </w:p>
    <w:p w:rsidR="00D67242" w:rsidRPr="00D67242" w:rsidRDefault="00D67242" w:rsidP="00D67242">
      <w:pPr>
        <w:rPr>
          <w:rFonts w:ascii="Trebuchet MS" w:hAnsi="Trebuchet MS" w:cs="Arial"/>
        </w:rPr>
      </w:pPr>
      <w:r w:rsidRPr="00D67242">
        <w:rPr>
          <w:rFonts w:ascii="Trebuchet MS" w:hAnsi="Trebuchet MS" w:cs="Arial"/>
        </w:rPr>
        <w:t xml:space="preserve">All Material Bulletins can be found here: </w:t>
      </w:r>
      <w:hyperlink r:id="rId15" w:history="1">
        <w:r w:rsidRPr="00D67242">
          <w:rPr>
            <w:rStyle w:val="Hyperlink"/>
            <w:rFonts w:ascii="Trebuchet MS" w:hAnsi="Trebuchet MS" w:cs="Arial"/>
          </w:rPr>
          <w:t>Materials Bulletins</w:t>
        </w:r>
      </w:hyperlink>
      <w:r w:rsidRPr="00D67242">
        <w:rPr>
          <w:rFonts w:ascii="Trebuchet MS" w:hAnsi="Trebuchet MS" w:cs="Arial"/>
        </w:rPr>
        <w:t>.</w:t>
      </w:r>
    </w:p>
    <w:p w:rsidR="00D67242" w:rsidRPr="000C134F" w:rsidRDefault="00D67242" w:rsidP="000C134F">
      <w:pPr>
        <w:rPr>
          <w:rFonts w:ascii="Trebuchet MS" w:hAnsi="Trebuchet MS" w:cs="Arial"/>
        </w:rPr>
      </w:pPr>
    </w:p>
    <w:p w:rsidR="000C134F" w:rsidRPr="000C134F" w:rsidRDefault="000C134F" w:rsidP="000C134F">
      <w:pPr>
        <w:rPr>
          <w:rFonts w:ascii="Trebuchet MS" w:hAnsi="Trebuchet MS" w:cs="Arial"/>
        </w:rPr>
      </w:pPr>
    </w:p>
    <w:p w:rsidR="000C134F" w:rsidRPr="000C134F" w:rsidRDefault="000C134F" w:rsidP="000C134F">
      <w:pPr>
        <w:rPr>
          <w:rFonts w:ascii="Trebuchet MS" w:hAnsi="Trebuchet MS" w:cs="Arial"/>
        </w:rPr>
      </w:pPr>
    </w:p>
    <w:p w:rsidR="00737BFC" w:rsidRPr="00F87CFC" w:rsidRDefault="00737BFC" w:rsidP="00107F27">
      <w:pPr>
        <w:rPr>
          <w:rFonts w:ascii="Trebuchet MS" w:hAnsi="Trebuchet MS"/>
        </w:rPr>
      </w:pPr>
    </w:p>
    <w:sectPr w:rsidR="00737BFC" w:rsidRPr="00F87CFC" w:rsidSect="00F71829">
      <w:head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2F0" w:rsidRDefault="00AD42F0">
      <w:r>
        <w:separator/>
      </w:r>
    </w:p>
  </w:endnote>
  <w:endnote w:type="continuationSeparator" w:id="0">
    <w:p w:rsidR="00AD42F0" w:rsidRDefault="00AD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2F0" w:rsidRDefault="00AD42F0">
      <w:r>
        <w:separator/>
      </w:r>
    </w:p>
  </w:footnote>
  <w:footnote w:type="continuationSeparator" w:id="0">
    <w:p w:rsidR="00AD42F0" w:rsidRDefault="00AD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96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708"/>
      <w:gridCol w:w="1287"/>
      <w:gridCol w:w="5301"/>
    </w:tblGrid>
    <w:tr w:rsidR="00BA57FB" w:rsidTr="00F455A3">
      <w:tc>
        <w:tcPr>
          <w:tcW w:w="3708" w:type="dxa"/>
          <w:vMerge w:val="restart"/>
          <w:vAlign w:val="center"/>
        </w:tcPr>
        <w:p w:rsidR="00BA57FB" w:rsidRDefault="00FC2B8C" w:rsidP="00694239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80010</wp:posOffset>
                    </wp:positionH>
                    <wp:positionV relativeFrom="paragraph">
                      <wp:posOffset>715010</wp:posOffset>
                    </wp:positionV>
                    <wp:extent cx="1708785" cy="447675"/>
                    <wp:effectExtent l="0" t="0" r="0" b="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8785" cy="447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7FB" w:rsidRDefault="003968D7" w:rsidP="00BA57FB">
                                <w:pPr>
                                  <w:pStyle w:val="returnaddress"/>
                                  <w:spacing w:beforeLines="0" w:line="240" w:lineRule="exact"/>
                                  <w:rPr>
                                    <w:b/>
                                  </w:rPr>
                                </w:pPr>
                                <w:r>
                                  <w:t>Materials and Geotechnical Branch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6.3pt;margin-top:56.3pt;width:134.5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nArgIAAKk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" filled="f" stroked="f">
                    <v:textbox inset="0,0,0,0">
                      <w:txbxContent>
                        <w:p w:rsidR="00BA57FB" w:rsidRDefault="003968D7" w:rsidP="00BA57FB">
                          <w:pPr>
                            <w:pStyle w:val="returnaddress"/>
                            <w:spacing w:beforeLines="0" w:line="240" w:lineRule="exact"/>
                            <w:rPr>
                              <w:b/>
                            </w:rPr>
                          </w:pPr>
                          <w:r>
                            <w:t>Materials and Geotechnical Branch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43180</wp:posOffset>
                </wp:positionV>
                <wp:extent cx="1962150" cy="400685"/>
                <wp:effectExtent l="0" t="0" r="0" b="0"/>
                <wp:wrapNone/>
                <wp:docPr id="1" name="Picture 4" descr="C:\Gary Null\CDOT Logo and Templates\CDOT Logo\CDO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Gary Null\CDOT Logo and Templates\CDOT Logo\CDO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88" w:type="dxa"/>
          <w:gridSpan w:val="2"/>
          <w:vAlign w:val="center"/>
        </w:tcPr>
        <w:p w:rsidR="00BA57FB" w:rsidRPr="00FF2069" w:rsidRDefault="002F35A4" w:rsidP="00694239">
          <w:pPr>
            <w:spacing w:before="120"/>
            <w:jc w:val="center"/>
            <w:rPr>
              <w:sz w:val="69"/>
              <w:szCs w:val="69"/>
            </w:rPr>
          </w:pPr>
          <w:r>
            <w:rPr>
              <w:rFonts w:ascii="Impact" w:hAnsi="Impact"/>
              <w:sz w:val="69"/>
              <w:szCs w:val="69"/>
            </w:rPr>
            <w:t>MATERIALS</w:t>
          </w:r>
          <w:r w:rsidR="00BA57FB" w:rsidRPr="00FF2069">
            <w:rPr>
              <w:rFonts w:ascii="Impact" w:hAnsi="Impact"/>
              <w:sz w:val="69"/>
              <w:szCs w:val="69"/>
            </w:rPr>
            <w:t xml:space="preserve"> BULLETIN</w:t>
          </w:r>
        </w:p>
      </w:tc>
    </w:tr>
    <w:tr w:rsidR="00BA57FB" w:rsidTr="00F455A3">
      <w:trPr>
        <w:cantSplit/>
        <w:trHeight w:val="144"/>
      </w:trPr>
      <w:tc>
        <w:tcPr>
          <w:tcW w:w="3708" w:type="dxa"/>
          <w:vMerge/>
        </w:tcPr>
        <w:p w:rsidR="00BA57FB" w:rsidRDefault="00BA57FB" w:rsidP="00694239"/>
      </w:tc>
      <w:tc>
        <w:tcPr>
          <w:tcW w:w="6588" w:type="dxa"/>
          <w:gridSpan w:val="2"/>
        </w:tcPr>
        <w:p w:rsidR="00BA57FB" w:rsidRDefault="00BA57FB" w:rsidP="00694239"/>
      </w:tc>
    </w:tr>
    <w:tr w:rsidR="00BA57FB" w:rsidRPr="00AF44E2" w:rsidTr="00F455A3">
      <w:trPr>
        <w:cantSplit/>
        <w:trHeight w:val="288"/>
      </w:trPr>
      <w:tc>
        <w:tcPr>
          <w:tcW w:w="3708" w:type="dxa"/>
          <w:vMerge/>
          <w:vAlign w:val="center"/>
        </w:tcPr>
        <w:p w:rsidR="00BA57FB" w:rsidRPr="00AF44E2" w:rsidRDefault="00BA57FB" w:rsidP="00694239">
          <w:pPr>
            <w:rPr>
              <w:rFonts w:ascii="Arial" w:hAnsi="Arial" w:cs="Arial"/>
              <w:b/>
            </w:rPr>
          </w:pPr>
        </w:p>
      </w:tc>
      <w:tc>
        <w:tcPr>
          <w:tcW w:w="1287" w:type="dxa"/>
          <w:vAlign w:val="center"/>
        </w:tcPr>
        <w:p w:rsidR="00BA57FB" w:rsidRPr="00AF44E2" w:rsidRDefault="00BA57FB" w:rsidP="00694239">
          <w:pPr>
            <w:rPr>
              <w:rFonts w:ascii="Arial" w:hAnsi="Arial" w:cs="Arial"/>
              <w:b/>
            </w:rPr>
          </w:pPr>
        </w:p>
      </w:tc>
      <w:tc>
        <w:tcPr>
          <w:tcW w:w="5301" w:type="dxa"/>
          <w:vAlign w:val="center"/>
        </w:tcPr>
        <w:p w:rsidR="003968D7" w:rsidRPr="003968D7" w:rsidRDefault="003968D7" w:rsidP="003968D7">
          <w:pPr>
            <w:rPr>
              <w:rFonts w:ascii="Trebuchet MS" w:hAnsi="Trebuchet MS" w:cs="Arial"/>
              <w:sz w:val="23"/>
              <w:szCs w:val="23"/>
            </w:rPr>
          </w:pPr>
          <w:r w:rsidRPr="003968D7">
            <w:rPr>
              <w:rFonts w:ascii="Trebuchet MS" w:hAnsi="Trebuchet MS" w:cs="Arial"/>
              <w:sz w:val="23"/>
              <w:szCs w:val="23"/>
            </w:rPr>
            <w:t>CDOT’s 201</w:t>
          </w:r>
          <w:r w:rsidR="00A1039C">
            <w:rPr>
              <w:rFonts w:ascii="Trebuchet MS" w:hAnsi="Trebuchet MS" w:cs="Arial"/>
              <w:sz w:val="23"/>
              <w:szCs w:val="23"/>
            </w:rPr>
            <w:t>9</w:t>
          </w:r>
          <w:r w:rsidRPr="003968D7">
            <w:rPr>
              <w:rFonts w:ascii="Trebuchet MS" w:hAnsi="Trebuchet MS" w:cs="Arial"/>
              <w:sz w:val="23"/>
              <w:szCs w:val="23"/>
            </w:rPr>
            <w:t xml:space="preserve"> </w:t>
          </w:r>
          <w:r w:rsidR="00A1039C">
            <w:rPr>
              <w:rFonts w:ascii="Trebuchet MS" w:hAnsi="Trebuchet MS" w:cs="Arial"/>
              <w:sz w:val="23"/>
              <w:szCs w:val="23"/>
            </w:rPr>
            <w:t>Field Materials Ma</w:t>
          </w:r>
          <w:r w:rsidRPr="003968D7">
            <w:rPr>
              <w:rFonts w:ascii="Trebuchet MS" w:hAnsi="Trebuchet MS" w:cs="Arial"/>
              <w:sz w:val="23"/>
              <w:szCs w:val="23"/>
            </w:rPr>
            <w:t xml:space="preserve">nual </w:t>
          </w:r>
        </w:p>
        <w:p w:rsidR="008B505C" w:rsidRPr="00F455A3" w:rsidRDefault="00A1039C" w:rsidP="003968D7">
          <w:pPr>
            <w:rPr>
              <w:rFonts w:ascii="Trebuchet MS" w:hAnsi="Trebuchet MS" w:cs="Arial"/>
              <w:sz w:val="23"/>
              <w:szCs w:val="23"/>
            </w:rPr>
          </w:pPr>
          <w:r>
            <w:rPr>
              <w:rFonts w:ascii="Trebuchet MS" w:hAnsi="Trebuchet MS" w:cs="Arial"/>
              <w:sz w:val="23"/>
              <w:szCs w:val="23"/>
            </w:rPr>
            <w:t>CP-52 Contractor Asphalt Mix Design Approval Procedures</w:t>
          </w:r>
        </w:p>
      </w:tc>
    </w:tr>
    <w:tr w:rsidR="00BA57FB" w:rsidTr="00F455A3">
      <w:trPr>
        <w:cantSplit/>
        <w:trHeight w:val="288"/>
      </w:trPr>
      <w:tc>
        <w:tcPr>
          <w:tcW w:w="3708" w:type="dxa"/>
          <w:vMerge/>
          <w:vAlign w:val="center"/>
        </w:tcPr>
        <w:p w:rsidR="00BA57FB" w:rsidRPr="00AF44E2" w:rsidRDefault="00BA57FB" w:rsidP="00694239">
          <w:pPr>
            <w:rPr>
              <w:rFonts w:ascii="Arial" w:hAnsi="Arial" w:cs="Arial"/>
            </w:rPr>
          </w:pPr>
        </w:p>
      </w:tc>
      <w:tc>
        <w:tcPr>
          <w:tcW w:w="1287" w:type="dxa"/>
          <w:vAlign w:val="center"/>
        </w:tcPr>
        <w:p w:rsidR="00BA57FB" w:rsidRPr="00AF44E2" w:rsidRDefault="00BA57FB" w:rsidP="00694239">
          <w:pPr>
            <w:rPr>
              <w:rFonts w:ascii="Arial" w:hAnsi="Arial" w:cs="Arial"/>
            </w:rPr>
          </w:pPr>
        </w:p>
      </w:tc>
      <w:tc>
        <w:tcPr>
          <w:tcW w:w="5301" w:type="dxa"/>
          <w:vAlign w:val="center"/>
        </w:tcPr>
        <w:p w:rsidR="003968D7" w:rsidRPr="00D67242" w:rsidRDefault="003968D7" w:rsidP="00A1039C">
          <w:pPr>
            <w:rPr>
              <w:rFonts w:ascii="Trebuchet MS" w:hAnsi="Trebuchet MS" w:cs="Arial"/>
              <w:sz w:val="23"/>
              <w:szCs w:val="23"/>
            </w:rPr>
          </w:pPr>
          <w:r w:rsidRPr="00D67242">
            <w:rPr>
              <w:rFonts w:ascii="Trebuchet MS" w:hAnsi="Trebuchet MS" w:cs="Arial"/>
              <w:sz w:val="23"/>
              <w:szCs w:val="23"/>
            </w:rPr>
            <w:t>2</w:t>
          </w:r>
          <w:r w:rsidRPr="00DD041D">
            <w:rPr>
              <w:rFonts w:ascii="Trebuchet MS" w:hAnsi="Trebuchet MS" w:cs="Arial"/>
              <w:sz w:val="23"/>
              <w:szCs w:val="23"/>
            </w:rPr>
            <w:t>01</w:t>
          </w:r>
          <w:r w:rsidR="00A1039C">
            <w:rPr>
              <w:rFonts w:ascii="Trebuchet MS" w:hAnsi="Trebuchet MS" w:cs="Arial"/>
              <w:sz w:val="23"/>
              <w:szCs w:val="23"/>
            </w:rPr>
            <w:t>8</w:t>
          </w:r>
          <w:r w:rsidRPr="00DD041D">
            <w:rPr>
              <w:rFonts w:ascii="Trebuchet MS" w:hAnsi="Trebuchet MS" w:cs="Arial"/>
              <w:sz w:val="23"/>
              <w:szCs w:val="23"/>
            </w:rPr>
            <w:t xml:space="preserve"> Number </w:t>
          </w:r>
          <w:r w:rsidR="00A1039C">
            <w:rPr>
              <w:rFonts w:ascii="Trebuchet MS" w:hAnsi="Trebuchet MS" w:cs="Arial"/>
              <w:sz w:val="23"/>
              <w:szCs w:val="23"/>
            </w:rPr>
            <w:t>1</w:t>
          </w:r>
          <w:r w:rsidRPr="00DD041D">
            <w:rPr>
              <w:rFonts w:ascii="Trebuchet MS" w:hAnsi="Trebuchet MS" w:cs="Arial"/>
              <w:sz w:val="23"/>
              <w:szCs w:val="23"/>
            </w:rPr>
            <w:t xml:space="preserve">, Page </w: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begin"/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instrText xml:space="preserve"> PAGE  \* Arabic  \* MERGEFORMAT </w:instrTex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separate"/>
          </w:r>
          <w:r w:rsidR="003A44AB">
            <w:rPr>
              <w:rFonts w:ascii="Trebuchet MS" w:hAnsi="Trebuchet MS" w:cs="Arial"/>
              <w:bCs/>
              <w:noProof/>
              <w:sz w:val="23"/>
              <w:szCs w:val="23"/>
            </w:rPr>
            <w:t>1</w: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end"/>
          </w:r>
          <w:r w:rsidRPr="00D67242">
            <w:rPr>
              <w:rFonts w:ascii="Trebuchet MS" w:hAnsi="Trebuchet MS" w:cs="Arial"/>
              <w:sz w:val="23"/>
              <w:szCs w:val="23"/>
            </w:rPr>
            <w:t xml:space="preserve"> of </w: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begin"/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instrText xml:space="preserve"> NUMPAGES  \* Arabic  \* MERGEFORMAT </w:instrTex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separate"/>
          </w:r>
          <w:r w:rsidR="003A44AB">
            <w:rPr>
              <w:rFonts w:ascii="Trebuchet MS" w:hAnsi="Trebuchet MS" w:cs="Arial"/>
              <w:bCs/>
              <w:noProof/>
              <w:sz w:val="23"/>
              <w:szCs w:val="23"/>
            </w:rPr>
            <w:t>1</w: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end"/>
          </w:r>
        </w:p>
      </w:tc>
    </w:tr>
    <w:tr w:rsidR="00BA57FB" w:rsidTr="00F455A3">
      <w:trPr>
        <w:cantSplit/>
        <w:trHeight w:val="288"/>
      </w:trPr>
      <w:tc>
        <w:tcPr>
          <w:tcW w:w="3708" w:type="dxa"/>
          <w:vMerge/>
          <w:vAlign w:val="center"/>
        </w:tcPr>
        <w:p w:rsidR="00BA57FB" w:rsidRDefault="00BA57FB" w:rsidP="00694239"/>
      </w:tc>
      <w:tc>
        <w:tcPr>
          <w:tcW w:w="1287" w:type="dxa"/>
          <w:vAlign w:val="center"/>
        </w:tcPr>
        <w:p w:rsidR="00BA57FB" w:rsidRDefault="00BA57FB" w:rsidP="00694239"/>
      </w:tc>
      <w:tc>
        <w:tcPr>
          <w:tcW w:w="5301" w:type="dxa"/>
          <w:vAlign w:val="center"/>
        </w:tcPr>
        <w:p w:rsidR="00BA57FB" w:rsidRPr="000C134F" w:rsidRDefault="00BA57FB" w:rsidP="000D4960">
          <w:pPr>
            <w:spacing w:after="120"/>
            <w:rPr>
              <w:rFonts w:ascii="Trebuchet MS" w:hAnsi="Trebuchet MS" w:cs="Arial"/>
            </w:rPr>
          </w:pPr>
          <w:r w:rsidRPr="000C134F">
            <w:rPr>
              <w:rFonts w:ascii="Trebuchet MS" w:hAnsi="Trebuchet MS" w:cs="Arial"/>
              <w:sz w:val="23"/>
              <w:szCs w:val="23"/>
            </w:rPr>
            <w:t xml:space="preserve">Date: </w:t>
          </w:r>
          <w:r w:rsidR="00A1039C">
            <w:rPr>
              <w:rFonts w:ascii="Trebuchet MS" w:hAnsi="Trebuchet MS" w:cs="Arial"/>
              <w:sz w:val="23"/>
              <w:szCs w:val="23"/>
            </w:rPr>
            <w:t xml:space="preserve">August </w:t>
          </w:r>
          <w:r w:rsidR="000D4960">
            <w:rPr>
              <w:rFonts w:ascii="Trebuchet MS" w:hAnsi="Trebuchet MS" w:cs="Arial"/>
              <w:sz w:val="23"/>
              <w:szCs w:val="23"/>
            </w:rPr>
            <w:t>10</w:t>
          </w:r>
          <w:r w:rsidR="00D67242">
            <w:rPr>
              <w:rFonts w:ascii="Trebuchet MS" w:hAnsi="Trebuchet MS" w:cs="Arial"/>
              <w:sz w:val="23"/>
              <w:szCs w:val="23"/>
            </w:rPr>
            <w:t>, 20</w:t>
          </w:r>
          <w:r w:rsidR="00A1039C">
            <w:rPr>
              <w:rFonts w:ascii="Trebuchet MS" w:hAnsi="Trebuchet MS" w:cs="Arial"/>
              <w:sz w:val="23"/>
              <w:szCs w:val="23"/>
            </w:rPr>
            <w:t>18</w:t>
          </w:r>
        </w:p>
      </w:tc>
    </w:tr>
  </w:tbl>
  <w:p w:rsidR="00F71829" w:rsidRPr="00F71829" w:rsidRDefault="00F71829" w:rsidP="00F718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C3F"/>
    <w:multiLevelType w:val="hybridMultilevel"/>
    <w:tmpl w:val="3072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471E5"/>
    <w:multiLevelType w:val="hybridMultilevel"/>
    <w:tmpl w:val="544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53DDB"/>
    <w:multiLevelType w:val="hybridMultilevel"/>
    <w:tmpl w:val="50CE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5D"/>
    <w:rsid w:val="000007A0"/>
    <w:rsid w:val="0001291B"/>
    <w:rsid w:val="00016027"/>
    <w:rsid w:val="00034A6D"/>
    <w:rsid w:val="000447B4"/>
    <w:rsid w:val="00057182"/>
    <w:rsid w:val="00061C4F"/>
    <w:rsid w:val="0006501A"/>
    <w:rsid w:val="0007620D"/>
    <w:rsid w:val="00076847"/>
    <w:rsid w:val="00082F48"/>
    <w:rsid w:val="00085B3C"/>
    <w:rsid w:val="000920D0"/>
    <w:rsid w:val="00094983"/>
    <w:rsid w:val="000A372B"/>
    <w:rsid w:val="000C11D3"/>
    <w:rsid w:val="000C134F"/>
    <w:rsid w:val="000C497F"/>
    <w:rsid w:val="000D4960"/>
    <w:rsid w:val="000D56F6"/>
    <w:rsid w:val="00101518"/>
    <w:rsid w:val="00103FF4"/>
    <w:rsid w:val="00107F27"/>
    <w:rsid w:val="00121248"/>
    <w:rsid w:val="00135896"/>
    <w:rsid w:val="00172157"/>
    <w:rsid w:val="001740AE"/>
    <w:rsid w:val="00177DF3"/>
    <w:rsid w:val="001827E1"/>
    <w:rsid w:val="00195856"/>
    <w:rsid w:val="001A29E6"/>
    <w:rsid w:val="001A3F7B"/>
    <w:rsid w:val="001B302F"/>
    <w:rsid w:val="001D3140"/>
    <w:rsid w:val="001D5CF1"/>
    <w:rsid w:val="001E068C"/>
    <w:rsid w:val="001E171D"/>
    <w:rsid w:val="001E2F20"/>
    <w:rsid w:val="001E36D0"/>
    <w:rsid w:val="001F343D"/>
    <w:rsid w:val="001F5D27"/>
    <w:rsid w:val="0020393E"/>
    <w:rsid w:val="00210929"/>
    <w:rsid w:val="002117EA"/>
    <w:rsid w:val="00227D60"/>
    <w:rsid w:val="002301CA"/>
    <w:rsid w:val="00232F8C"/>
    <w:rsid w:val="0023781A"/>
    <w:rsid w:val="00246E66"/>
    <w:rsid w:val="0025094F"/>
    <w:rsid w:val="00250962"/>
    <w:rsid w:val="002518D8"/>
    <w:rsid w:val="00255AA3"/>
    <w:rsid w:val="0028291F"/>
    <w:rsid w:val="002B0D6A"/>
    <w:rsid w:val="002B2EC9"/>
    <w:rsid w:val="002B4AE6"/>
    <w:rsid w:val="002B5367"/>
    <w:rsid w:val="002C4BDA"/>
    <w:rsid w:val="002C4F91"/>
    <w:rsid w:val="002C6970"/>
    <w:rsid w:val="002D4B7A"/>
    <w:rsid w:val="002D5B9B"/>
    <w:rsid w:val="002F037B"/>
    <w:rsid w:val="002F35A4"/>
    <w:rsid w:val="00306B8A"/>
    <w:rsid w:val="00317FA5"/>
    <w:rsid w:val="0032533B"/>
    <w:rsid w:val="00325B93"/>
    <w:rsid w:val="00336367"/>
    <w:rsid w:val="00336779"/>
    <w:rsid w:val="00343696"/>
    <w:rsid w:val="00343F86"/>
    <w:rsid w:val="00350552"/>
    <w:rsid w:val="003541C5"/>
    <w:rsid w:val="00354A5D"/>
    <w:rsid w:val="00355284"/>
    <w:rsid w:val="003573BD"/>
    <w:rsid w:val="003657D2"/>
    <w:rsid w:val="00370726"/>
    <w:rsid w:val="00370784"/>
    <w:rsid w:val="003832F0"/>
    <w:rsid w:val="0038336E"/>
    <w:rsid w:val="003866FD"/>
    <w:rsid w:val="00387B03"/>
    <w:rsid w:val="00387F29"/>
    <w:rsid w:val="003945B7"/>
    <w:rsid w:val="003957C4"/>
    <w:rsid w:val="003968D7"/>
    <w:rsid w:val="00396ABE"/>
    <w:rsid w:val="00397B26"/>
    <w:rsid w:val="003A08B6"/>
    <w:rsid w:val="003A44AB"/>
    <w:rsid w:val="003A67CD"/>
    <w:rsid w:val="003D17E4"/>
    <w:rsid w:val="003D6580"/>
    <w:rsid w:val="003E37A0"/>
    <w:rsid w:val="0040697B"/>
    <w:rsid w:val="00410480"/>
    <w:rsid w:val="00415ACD"/>
    <w:rsid w:val="004446F7"/>
    <w:rsid w:val="00454E54"/>
    <w:rsid w:val="004625AE"/>
    <w:rsid w:val="00463CD5"/>
    <w:rsid w:val="00482324"/>
    <w:rsid w:val="004904DC"/>
    <w:rsid w:val="004A2F5F"/>
    <w:rsid w:val="004A341F"/>
    <w:rsid w:val="004A71DB"/>
    <w:rsid w:val="004B0F61"/>
    <w:rsid w:val="004B4244"/>
    <w:rsid w:val="004D18D0"/>
    <w:rsid w:val="004D3DC4"/>
    <w:rsid w:val="004E0172"/>
    <w:rsid w:val="00505527"/>
    <w:rsid w:val="005171A8"/>
    <w:rsid w:val="00521595"/>
    <w:rsid w:val="005275D0"/>
    <w:rsid w:val="005359CD"/>
    <w:rsid w:val="0054092E"/>
    <w:rsid w:val="005510A6"/>
    <w:rsid w:val="005648BD"/>
    <w:rsid w:val="00576246"/>
    <w:rsid w:val="00581A24"/>
    <w:rsid w:val="005A4278"/>
    <w:rsid w:val="005B4A9D"/>
    <w:rsid w:val="005B6EE3"/>
    <w:rsid w:val="005D373E"/>
    <w:rsid w:val="005E3AFD"/>
    <w:rsid w:val="005E3B1F"/>
    <w:rsid w:val="005E5D1D"/>
    <w:rsid w:val="005F1591"/>
    <w:rsid w:val="0060251D"/>
    <w:rsid w:val="00603902"/>
    <w:rsid w:val="00603C35"/>
    <w:rsid w:val="006062D9"/>
    <w:rsid w:val="0060719D"/>
    <w:rsid w:val="00617E95"/>
    <w:rsid w:val="00627F4C"/>
    <w:rsid w:val="00633A5C"/>
    <w:rsid w:val="00633DFF"/>
    <w:rsid w:val="006449FC"/>
    <w:rsid w:val="0064682D"/>
    <w:rsid w:val="00652DCF"/>
    <w:rsid w:val="00656154"/>
    <w:rsid w:val="00670B03"/>
    <w:rsid w:val="00677DC9"/>
    <w:rsid w:val="006A3813"/>
    <w:rsid w:val="006A7561"/>
    <w:rsid w:val="006C0CE9"/>
    <w:rsid w:val="006C20C0"/>
    <w:rsid w:val="006D2AF5"/>
    <w:rsid w:val="006E6942"/>
    <w:rsid w:val="006F0FDE"/>
    <w:rsid w:val="006F2233"/>
    <w:rsid w:val="006F3480"/>
    <w:rsid w:val="0070153C"/>
    <w:rsid w:val="007116F2"/>
    <w:rsid w:val="00737BFC"/>
    <w:rsid w:val="00765218"/>
    <w:rsid w:val="0077437B"/>
    <w:rsid w:val="00774F2C"/>
    <w:rsid w:val="00777894"/>
    <w:rsid w:val="007846C3"/>
    <w:rsid w:val="007A1ACF"/>
    <w:rsid w:val="007B116B"/>
    <w:rsid w:val="007C1218"/>
    <w:rsid w:val="007C2562"/>
    <w:rsid w:val="007C36F1"/>
    <w:rsid w:val="007D1220"/>
    <w:rsid w:val="007D71C6"/>
    <w:rsid w:val="007E02C9"/>
    <w:rsid w:val="007E13C7"/>
    <w:rsid w:val="007E63D0"/>
    <w:rsid w:val="007F5639"/>
    <w:rsid w:val="007F7106"/>
    <w:rsid w:val="00801AE8"/>
    <w:rsid w:val="008028DE"/>
    <w:rsid w:val="00802A9C"/>
    <w:rsid w:val="008378E4"/>
    <w:rsid w:val="0084025E"/>
    <w:rsid w:val="0085399A"/>
    <w:rsid w:val="00853C08"/>
    <w:rsid w:val="00866041"/>
    <w:rsid w:val="00876731"/>
    <w:rsid w:val="008927EF"/>
    <w:rsid w:val="00894BC5"/>
    <w:rsid w:val="00894F26"/>
    <w:rsid w:val="008B505C"/>
    <w:rsid w:val="008C02AA"/>
    <w:rsid w:val="008C2DA9"/>
    <w:rsid w:val="008E2D23"/>
    <w:rsid w:val="008E4F39"/>
    <w:rsid w:val="008F3E7E"/>
    <w:rsid w:val="0090477A"/>
    <w:rsid w:val="009070B6"/>
    <w:rsid w:val="009128FA"/>
    <w:rsid w:val="00912BB2"/>
    <w:rsid w:val="009318C5"/>
    <w:rsid w:val="009334E6"/>
    <w:rsid w:val="00941D73"/>
    <w:rsid w:val="00956916"/>
    <w:rsid w:val="0096078C"/>
    <w:rsid w:val="00960F6A"/>
    <w:rsid w:val="0098586C"/>
    <w:rsid w:val="009C114C"/>
    <w:rsid w:val="009C311A"/>
    <w:rsid w:val="009E0F58"/>
    <w:rsid w:val="009F361B"/>
    <w:rsid w:val="009F78D2"/>
    <w:rsid w:val="00A1039C"/>
    <w:rsid w:val="00A14A25"/>
    <w:rsid w:val="00A2247D"/>
    <w:rsid w:val="00A3379D"/>
    <w:rsid w:val="00A45F3C"/>
    <w:rsid w:val="00A47344"/>
    <w:rsid w:val="00A537E6"/>
    <w:rsid w:val="00A53D10"/>
    <w:rsid w:val="00A61DE7"/>
    <w:rsid w:val="00A750DD"/>
    <w:rsid w:val="00A94CB9"/>
    <w:rsid w:val="00A95E8E"/>
    <w:rsid w:val="00AB6B03"/>
    <w:rsid w:val="00AC0CF7"/>
    <w:rsid w:val="00AC3CB4"/>
    <w:rsid w:val="00AD2DF0"/>
    <w:rsid w:val="00AD42F0"/>
    <w:rsid w:val="00AD5170"/>
    <w:rsid w:val="00AE16D4"/>
    <w:rsid w:val="00AE7419"/>
    <w:rsid w:val="00AF2F39"/>
    <w:rsid w:val="00AF44E2"/>
    <w:rsid w:val="00B21A39"/>
    <w:rsid w:val="00B273CD"/>
    <w:rsid w:val="00B41D88"/>
    <w:rsid w:val="00B57C04"/>
    <w:rsid w:val="00B62D7B"/>
    <w:rsid w:val="00B7100E"/>
    <w:rsid w:val="00B72C4C"/>
    <w:rsid w:val="00B82CDC"/>
    <w:rsid w:val="00B87149"/>
    <w:rsid w:val="00B8757D"/>
    <w:rsid w:val="00B92868"/>
    <w:rsid w:val="00BA57FB"/>
    <w:rsid w:val="00BA767D"/>
    <w:rsid w:val="00BB0212"/>
    <w:rsid w:val="00BD3C58"/>
    <w:rsid w:val="00BE4FC3"/>
    <w:rsid w:val="00C05D91"/>
    <w:rsid w:val="00C101CE"/>
    <w:rsid w:val="00C1039F"/>
    <w:rsid w:val="00C10787"/>
    <w:rsid w:val="00C140D9"/>
    <w:rsid w:val="00C1709D"/>
    <w:rsid w:val="00C3201E"/>
    <w:rsid w:val="00C36B1A"/>
    <w:rsid w:val="00C400AA"/>
    <w:rsid w:val="00C4065D"/>
    <w:rsid w:val="00C40B05"/>
    <w:rsid w:val="00C50081"/>
    <w:rsid w:val="00C70206"/>
    <w:rsid w:val="00C80A17"/>
    <w:rsid w:val="00C81DEF"/>
    <w:rsid w:val="00C921E5"/>
    <w:rsid w:val="00CA7AB3"/>
    <w:rsid w:val="00CA7BED"/>
    <w:rsid w:val="00CC19C5"/>
    <w:rsid w:val="00CC31F7"/>
    <w:rsid w:val="00CC3E68"/>
    <w:rsid w:val="00CD25F1"/>
    <w:rsid w:val="00CD2AA8"/>
    <w:rsid w:val="00CE6EE5"/>
    <w:rsid w:val="00CF239F"/>
    <w:rsid w:val="00CF4920"/>
    <w:rsid w:val="00D01A9D"/>
    <w:rsid w:val="00D10E27"/>
    <w:rsid w:val="00D11464"/>
    <w:rsid w:val="00D15151"/>
    <w:rsid w:val="00D16891"/>
    <w:rsid w:val="00D22466"/>
    <w:rsid w:val="00D243AB"/>
    <w:rsid w:val="00D31C78"/>
    <w:rsid w:val="00D33AC1"/>
    <w:rsid w:val="00D4320B"/>
    <w:rsid w:val="00D45182"/>
    <w:rsid w:val="00D67242"/>
    <w:rsid w:val="00D711DD"/>
    <w:rsid w:val="00D83E61"/>
    <w:rsid w:val="00D90A35"/>
    <w:rsid w:val="00D95B86"/>
    <w:rsid w:val="00DA66FF"/>
    <w:rsid w:val="00DB0A6A"/>
    <w:rsid w:val="00DC22ED"/>
    <w:rsid w:val="00DD041D"/>
    <w:rsid w:val="00DE05FE"/>
    <w:rsid w:val="00DE4AEB"/>
    <w:rsid w:val="00DF460D"/>
    <w:rsid w:val="00E1180E"/>
    <w:rsid w:val="00E118E2"/>
    <w:rsid w:val="00E143FD"/>
    <w:rsid w:val="00E32D58"/>
    <w:rsid w:val="00E461B4"/>
    <w:rsid w:val="00E52C22"/>
    <w:rsid w:val="00E536F3"/>
    <w:rsid w:val="00E60696"/>
    <w:rsid w:val="00E649DE"/>
    <w:rsid w:val="00E77220"/>
    <w:rsid w:val="00EA713E"/>
    <w:rsid w:val="00ED2CB5"/>
    <w:rsid w:val="00EE0627"/>
    <w:rsid w:val="00EF4EB3"/>
    <w:rsid w:val="00F223B8"/>
    <w:rsid w:val="00F22FDF"/>
    <w:rsid w:val="00F23C91"/>
    <w:rsid w:val="00F4227C"/>
    <w:rsid w:val="00F455A3"/>
    <w:rsid w:val="00F617C0"/>
    <w:rsid w:val="00F634F1"/>
    <w:rsid w:val="00F6390F"/>
    <w:rsid w:val="00F64CB6"/>
    <w:rsid w:val="00F71829"/>
    <w:rsid w:val="00F82BBB"/>
    <w:rsid w:val="00F82D27"/>
    <w:rsid w:val="00F87CFC"/>
    <w:rsid w:val="00F90971"/>
    <w:rsid w:val="00F96D79"/>
    <w:rsid w:val="00FA5480"/>
    <w:rsid w:val="00FB3825"/>
    <w:rsid w:val="00FB46F6"/>
    <w:rsid w:val="00FB7477"/>
    <w:rsid w:val="00FB7CD1"/>
    <w:rsid w:val="00FC2B8C"/>
    <w:rsid w:val="00FC3378"/>
    <w:rsid w:val="00FF4778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F3C9F"/>
  <w15:docId w15:val="{DF68B7D8-6B03-4D3D-A9B7-061BB652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A5D"/>
    <w:rPr>
      <w:sz w:val="24"/>
      <w:szCs w:val="24"/>
    </w:rPr>
  </w:style>
  <w:style w:type="paragraph" w:styleId="Heading1">
    <w:name w:val="heading 1"/>
    <w:basedOn w:val="Normal"/>
    <w:next w:val="Normal"/>
    <w:qFormat/>
    <w:rsid w:val="00354A5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rsid w:val="00354A5D"/>
    <w:pPr>
      <w:keepNext/>
      <w:tabs>
        <w:tab w:val="right" w:pos="8640"/>
      </w:tabs>
      <w:jc w:val="center"/>
      <w:outlineLvl w:val="2"/>
    </w:pPr>
    <w:rPr>
      <w:rFonts w:ascii="Arial" w:hAnsi="Arial"/>
      <w:b/>
      <w:sz w:val="32"/>
      <w:szCs w:val="20"/>
    </w:rPr>
  </w:style>
  <w:style w:type="paragraph" w:styleId="Heading4">
    <w:name w:val="heading 4"/>
    <w:basedOn w:val="Normal"/>
    <w:next w:val="Normal"/>
    <w:qFormat/>
    <w:rsid w:val="00354A5D"/>
    <w:pPr>
      <w:keepNext/>
      <w:tabs>
        <w:tab w:val="right" w:pos="9540"/>
      </w:tabs>
      <w:ind w:left="-360"/>
      <w:outlineLvl w:val="3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354A5D"/>
    <w:pPr>
      <w:keepNext/>
      <w:tabs>
        <w:tab w:val="left" w:pos="6390"/>
        <w:tab w:val="right" w:pos="9360"/>
      </w:tabs>
      <w:ind w:left="-180" w:right="-720"/>
      <w:outlineLvl w:val="7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4A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A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4A5D"/>
  </w:style>
  <w:style w:type="paragraph" w:styleId="BalloonText">
    <w:name w:val="Balloon Text"/>
    <w:basedOn w:val="Normal"/>
    <w:semiHidden/>
    <w:rsid w:val="00354A5D"/>
    <w:rPr>
      <w:rFonts w:ascii="Tahoma" w:hAnsi="Tahoma" w:cs="Tahoma"/>
      <w:sz w:val="16"/>
      <w:szCs w:val="16"/>
    </w:rPr>
  </w:style>
  <w:style w:type="character" w:styleId="Hyperlink">
    <w:name w:val="Hyperlink"/>
    <w:rsid w:val="00354A5D"/>
    <w:rPr>
      <w:color w:val="0000FF"/>
      <w:u w:val="single"/>
    </w:rPr>
  </w:style>
  <w:style w:type="table" w:styleId="TableGrid">
    <w:name w:val="Table Grid"/>
    <w:basedOn w:val="TableNormal"/>
    <w:rsid w:val="00F718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C10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0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039F"/>
  </w:style>
  <w:style w:type="paragraph" w:styleId="CommentSubject">
    <w:name w:val="annotation subject"/>
    <w:basedOn w:val="CommentText"/>
    <w:next w:val="CommentText"/>
    <w:link w:val="CommentSubjectChar"/>
    <w:rsid w:val="00AE7419"/>
    <w:rPr>
      <w:b/>
      <w:bCs/>
    </w:rPr>
  </w:style>
  <w:style w:type="character" w:customStyle="1" w:styleId="CommentSubjectChar">
    <w:name w:val="Comment Subject Char"/>
    <w:link w:val="CommentSubject"/>
    <w:rsid w:val="00AE7419"/>
    <w:rPr>
      <w:b/>
      <w:bCs/>
    </w:rPr>
  </w:style>
  <w:style w:type="character" w:customStyle="1" w:styleId="returnaddressChar">
    <w:name w:val="return address Char"/>
    <w:link w:val="returnaddress"/>
    <w:locked/>
    <w:rsid w:val="00BA57FB"/>
    <w:rPr>
      <w:rFonts w:ascii="Trebuchet MS" w:hAnsi="Trebuchet MS"/>
      <w:color w:val="595959"/>
      <w:sz w:val="16"/>
    </w:rPr>
  </w:style>
  <w:style w:type="paragraph" w:customStyle="1" w:styleId="returnaddress">
    <w:name w:val="return address"/>
    <w:basedOn w:val="Header"/>
    <w:link w:val="returnaddressChar"/>
    <w:qFormat/>
    <w:rsid w:val="00BA57FB"/>
    <w:pPr>
      <w:spacing w:beforeLines="1" w:line="200" w:lineRule="exact"/>
    </w:pPr>
    <w:rPr>
      <w:rFonts w:ascii="Trebuchet MS" w:hAnsi="Trebuchet MS"/>
      <w:color w:val="595959"/>
      <w:sz w:val="16"/>
      <w:szCs w:val="20"/>
    </w:rPr>
  </w:style>
  <w:style w:type="character" w:styleId="FollowedHyperlink">
    <w:name w:val="FollowedHyperlink"/>
    <w:rsid w:val="00B62D7B"/>
    <w:rPr>
      <w:color w:val="800080"/>
      <w:u w:val="single"/>
    </w:rPr>
  </w:style>
  <w:style w:type="paragraph" w:styleId="Caption">
    <w:name w:val="caption"/>
    <w:basedOn w:val="Normal"/>
    <w:link w:val="CaptionChar"/>
    <w:qFormat/>
    <w:rsid w:val="008B505C"/>
    <w:pPr>
      <w:jc w:val="center"/>
    </w:pPr>
    <w:rPr>
      <w:b/>
      <w:bCs/>
      <w:szCs w:val="20"/>
    </w:rPr>
  </w:style>
  <w:style w:type="character" w:customStyle="1" w:styleId="CaptionChar">
    <w:name w:val="Caption Char"/>
    <w:link w:val="Caption"/>
    <w:rsid w:val="008B505C"/>
    <w:rPr>
      <w:b/>
      <w:bCs/>
      <w:sz w:val="24"/>
    </w:rPr>
  </w:style>
  <w:style w:type="table" w:customStyle="1" w:styleId="TableGridDoubleLined">
    <w:name w:val="Table Grid Double Lined"/>
    <w:basedOn w:val="TableNormal"/>
    <w:rsid w:val="008B505C"/>
    <w:pPr>
      <w:jc w:val="center"/>
    </w:pPr>
    <w:rPr>
      <w:sz w:val="22"/>
    </w:rPr>
    <w:tblPr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29" w:type="dxa"/>
        <w:left w:w="43" w:type="dxa"/>
        <w:bottom w:w="29" w:type="dxa"/>
        <w:right w:w="43" w:type="dxa"/>
      </w:tcMar>
      <w:vAlign w:val="center"/>
    </w:tcPr>
    <w:tblStylePr w:type="firstRow">
      <w:pPr>
        <w:wordWrap/>
        <w:jc w:val="center"/>
      </w:pPr>
      <w:rPr>
        <w:rFonts w:ascii="Times New Roman" w:hAnsi="Times New Roman"/>
        <w:b/>
        <w:sz w:val="22"/>
      </w:rPr>
      <w:tblPr/>
      <w:tcPr>
        <w:tc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cBorders>
      </w:tcPr>
    </w:tblStylePr>
    <w:tblStylePr w:type="lastRow">
      <w:rPr>
        <w:rFonts w:ascii="Times New Roman" w:hAnsi="Times New Roman"/>
        <w:b w:val="0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coloradodot.info/business/designsupport/materials-and-geotechnical/materials-bulletin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542638FDC7246AD7F835072F99040" ma:contentTypeVersion="0" ma:contentTypeDescription="Create a new document." ma:contentTypeScope="" ma:versionID="3d780e71d7d64034346f75868b4e36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6772-3249-4C8B-B650-F216F3C86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F15F9-2B0B-4976-AFEB-21A54F9E6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EF1794-F88B-4D6B-8F18-33ACA708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E28F91-1501-4F11-9F42-291AADB1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CONTRACTOR'S PROJECT SAFETY MANAGEMENT PLAN</vt:lpstr>
    </vt:vector>
  </TitlesOfParts>
  <Company>CDOT</Company>
  <LinksUpToDate>false</LinksUpToDate>
  <CharactersWithSpaces>906</CharactersWithSpaces>
  <SharedDoc>false</SharedDoc>
  <HLinks>
    <vt:vector size="6" baseType="variant">
      <vt:variant>
        <vt:i4>1114112</vt:i4>
      </vt:variant>
      <vt:variant>
        <vt:i4>3</vt:i4>
      </vt:variant>
      <vt:variant>
        <vt:i4>0</vt:i4>
      </vt:variant>
      <vt:variant>
        <vt:i4>5</vt:i4>
      </vt:variant>
      <vt:variant>
        <vt:lpwstr>http://www.coloradodot.info/business/designsupport/materials-and-geotechnical/materials-bulletins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CONTRACTOR'S PROJECT SAFETY MANAGEMENT PLAN</dc:title>
  <dc:creator>coyv</dc:creator>
  <cp:lastModifiedBy>Stanford, Michael</cp:lastModifiedBy>
  <cp:revision>6</cp:revision>
  <cp:lastPrinted>2014-12-24T15:03:00Z</cp:lastPrinted>
  <dcterms:created xsi:type="dcterms:W3CDTF">2018-08-06T20:39:00Z</dcterms:created>
  <dcterms:modified xsi:type="dcterms:W3CDTF">2018-08-07T13:40:00Z</dcterms:modified>
</cp:coreProperties>
</file>