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612" w:tblpY="2845"/>
        <w:tblW w:w="106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638"/>
      </w:tblGrid>
      <w:tr w:rsidR="0090201A" w:rsidTr="001375E7">
        <w:trPr>
          <w:trHeight w:val="8235"/>
        </w:trPr>
        <w:tc>
          <w:tcPr>
            <w:tcW w:w="10638" w:type="dxa"/>
          </w:tcPr>
          <w:p w:rsidR="0090201A" w:rsidRDefault="0090201A" w:rsidP="001375E7">
            <w:pPr>
              <w:pStyle w:val="Heading6"/>
              <w:rPr>
                <w:i w:val="0"/>
                <w:szCs w:val="28"/>
              </w:rPr>
            </w:pPr>
          </w:p>
          <w:p w:rsidR="0090201A" w:rsidRDefault="0090201A" w:rsidP="001375E7">
            <w:pPr>
              <w:pStyle w:val="Heading6"/>
              <w:rPr>
                <w:i w:val="0"/>
                <w:szCs w:val="28"/>
              </w:rPr>
            </w:pPr>
          </w:p>
          <w:p w:rsidR="0090201A" w:rsidRDefault="0090201A" w:rsidP="001375E7">
            <w:pPr>
              <w:pStyle w:val="Heading6"/>
              <w:rPr>
                <w:i w:val="0"/>
                <w:szCs w:val="28"/>
              </w:rPr>
            </w:pPr>
          </w:p>
          <w:p w:rsidR="0090201A" w:rsidRDefault="0090201A" w:rsidP="001375E7">
            <w:pPr>
              <w:pStyle w:val="Heading6"/>
              <w:rPr>
                <w:i w:val="0"/>
                <w:szCs w:val="28"/>
              </w:rPr>
            </w:pPr>
          </w:p>
          <w:p w:rsidR="0090201A" w:rsidRPr="0090201A" w:rsidRDefault="0090201A" w:rsidP="0090201A">
            <w:pPr>
              <w:pStyle w:val="Heading6"/>
              <w:jc w:val="center"/>
              <w:rPr>
                <w:rFonts w:ascii="Arial" w:hAnsi="Arial" w:cs="Arial"/>
                <w:b/>
                <w:i w:val="0"/>
                <w:color w:val="000000" w:themeColor="text1"/>
                <w:sz w:val="28"/>
                <w:szCs w:val="28"/>
              </w:rPr>
            </w:pPr>
            <w:r w:rsidRPr="0090201A">
              <w:rPr>
                <w:rFonts w:ascii="Arial" w:hAnsi="Arial" w:cs="Arial"/>
                <w:b/>
                <w:i w:val="0"/>
                <w:color w:val="000000" w:themeColor="text1"/>
                <w:sz w:val="28"/>
                <w:szCs w:val="28"/>
              </w:rPr>
              <w:t>COLORADO DEPARTMENT OF TRANSPORTATION (CDOT)</w:t>
            </w:r>
          </w:p>
          <w:p w:rsidR="0090201A" w:rsidRPr="0090201A" w:rsidRDefault="0090201A" w:rsidP="001375E7">
            <w:pPr>
              <w:jc w:val="center"/>
              <w:rPr>
                <w:rFonts w:ascii="Arial" w:hAnsi="Arial" w:cs="Arial"/>
                <w:b/>
                <w:color w:val="000000" w:themeColor="text1"/>
                <w:sz w:val="28"/>
                <w:szCs w:val="28"/>
              </w:rPr>
            </w:pPr>
            <w:r w:rsidRPr="0090201A">
              <w:rPr>
                <w:rFonts w:ascii="Arial" w:hAnsi="Arial" w:cs="Arial"/>
                <w:b/>
                <w:color w:val="000000" w:themeColor="text1"/>
                <w:sz w:val="28"/>
                <w:szCs w:val="28"/>
              </w:rPr>
              <w:t>Office of Transportation Safety (OTS)</w:t>
            </w:r>
          </w:p>
          <w:p w:rsidR="0090201A" w:rsidRPr="0090201A" w:rsidRDefault="0090201A" w:rsidP="001375E7">
            <w:pPr>
              <w:jc w:val="center"/>
              <w:rPr>
                <w:rFonts w:ascii="Arial" w:hAnsi="Arial" w:cs="Arial"/>
                <w:b/>
                <w:color w:val="000000" w:themeColor="text1"/>
                <w:sz w:val="28"/>
                <w:szCs w:val="28"/>
              </w:rPr>
            </w:pPr>
            <w:r w:rsidRPr="0090201A">
              <w:rPr>
                <w:rFonts w:ascii="Arial" w:hAnsi="Arial" w:cs="Arial"/>
                <w:b/>
                <w:color w:val="000000" w:themeColor="text1"/>
                <w:sz w:val="28"/>
                <w:szCs w:val="28"/>
              </w:rPr>
              <w:t>Highway Safety Office (HSO)</w:t>
            </w:r>
          </w:p>
          <w:p w:rsidR="0090201A" w:rsidRPr="0090201A" w:rsidRDefault="005012C4" w:rsidP="0090201A">
            <w:pPr>
              <w:pStyle w:val="Heading6"/>
              <w:jc w:val="center"/>
              <w:rPr>
                <w:rFonts w:ascii="Arial" w:hAnsi="Arial" w:cs="Arial"/>
                <w:b/>
                <w:i w:val="0"/>
                <w:color w:val="000000" w:themeColor="text1"/>
                <w:sz w:val="28"/>
                <w:szCs w:val="28"/>
              </w:rPr>
            </w:pPr>
            <w:r>
              <w:rPr>
                <w:rFonts w:ascii="Arial" w:hAnsi="Arial" w:cs="Arial"/>
                <w:b/>
                <w:i w:val="0"/>
                <w:color w:val="000000" w:themeColor="text1"/>
                <w:sz w:val="28"/>
                <w:szCs w:val="28"/>
              </w:rPr>
              <w:t>FY16</w:t>
            </w:r>
            <w:r w:rsidR="0090201A" w:rsidRPr="0090201A">
              <w:rPr>
                <w:rFonts w:ascii="Arial" w:hAnsi="Arial" w:cs="Arial"/>
                <w:b/>
                <w:i w:val="0"/>
                <w:color w:val="000000" w:themeColor="text1"/>
                <w:sz w:val="28"/>
                <w:szCs w:val="28"/>
              </w:rPr>
              <w:t xml:space="preserve"> Request for Applications</w:t>
            </w:r>
          </w:p>
          <w:p w:rsidR="0090201A" w:rsidRDefault="0090201A" w:rsidP="001375E7">
            <w:pPr>
              <w:jc w:val="center"/>
              <w:rPr>
                <w:rFonts w:ascii="Arial" w:hAnsi="Arial" w:cs="Arial"/>
                <w:b/>
                <w:bCs/>
              </w:rPr>
            </w:pPr>
          </w:p>
          <w:p w:rsidR="0090201A" w:rsidRDefault="0090201A" w:rsidP="001375E7">
            <w:pPr>
              <w:jc w:val="center"/>
              <w:rPr>
                <w:rFonts w:ascii="Arial" w:hAnsi="Arial" w:cs="Arial"/>
                <w:b/>
                <w:bCs/>
              </w:rPr>
            </w:pPr>
          </w:p>
          <w:p w:rsidR="0090201A" w:rsidRPr="0097573C" w:rsidRDefault="0090201A" w:rsidP="001375E7">
            <w:pPr>
              <w:jc w:val="center"/>
              <w:rPr>
                <w:rFonts w:ascii="Arial" w:hAnsi="Arial" w:cs="Arial"/>
                <w:b/>
                <w:bCs/>
              </w:rPr>
            </w:pPr>
            <w:r w:rsidRPr="0097573C">
              <w:rPr>
                <w:rFonts w:ascii="Arial" w:hAnsi="Arial" w:cs="Arial"/>
                <w:b/>
                <w:bCs/>
              </w:rPr>
              <w:t>Application Due Date:</w:t>
            </w:r>
          </w:p>
          <w:p w:rsidR="0090201A" w:rsidRPr="0097573C" w:rsidRDefault="005012C4" w:rsidP="001375E7">
            <w:pPr>
              <w:jc w:val="center"/>
              <w:rPr>
                <w:rFonts w:ascii="Arial" w:hAnsi="Arial" w:cs="Arial"/>
                <w:bCs/>
              </w:rPr>
            </w:pPr>
            <w:r>
              <w:rPr>
                <w:rFonts w:ascii="Arial" w:hAnsi="Arial" w:cs="Arial"/>
                <w:bCs/>
              </w:rPr>
              <w:t>Wednesday, April 1, 2015</w:t>
            </w:r>
          </w:p>
          <w:p w:rsidR="0090201A" w:rsidRDefault="0090201A" w:rsidP="001375E7">
            <w:pPr>
              <w:jc w:val="center"/>
              <w:rPr>
                <w:rFonts w:ascii="Arial" w:hAnsi="Arial" w:cs="Arial"/>
                <w:bCs/>
              </w:rPr>
            </w:pPr>
            <w:r w:rsidRPr="0097573C">
              <w:rPr>
                <w:rFonts w:ascii="Arial" w:hAnsi="Arial" w:cs="Arial"/>
                <w:bCs/>
              </w:rPr>
              <w:t>3:00 p.m.</w:t>
            </w:r>
          </w:p>
          <w:p w:rsidR="0090201A" w:rsidRDefault="0090201A" w:rsidP="001375E7">
            <w:pPr>
              <w:autoSpaceDE w:val="0"/>
              <w:autoSpaceDN w:val="0"/>
              <w:adjustRightInd w:val="0"/>
              <w:jc w:val="center"/>
              <w:rPr>
                <w:rFonts w:ascii="Arial" w:hAnsi="Arial" w:cs="Arial"/>
                <w:b/>
                <w:bCs/>
                <w:color w:val="231F20"/>
                <w:sz w:val="26"/>
                <w:szCs w:val="26"/>
              </w:rPr>
            </w:pPr>
          </w:p>
          <w:p w:rsidR="0090201A" w:rsidRPr="006B7070" w:rsidRDefault="0090201A" w:rsidP="001375E7">
            <w:pPr>
              <w:autoSpaceDE w:val="0"/>
              <w:autoSpaceDN w:val="0"/>
              <w:adjustRightInd w:val="0"/>
              <w:jc w:val="center"/>
              <w:rPr>
                <w:rFonts w:ascii="Arial" w:hAnsi="Arial" w:cs="Arial"/>
                <w:b/>
                <w:bCs/>
                <w:color w:val="231F20"/>
              </w:rPr>
            </w:pPr>
            <w:r w:rsidRPr="006B7070">
              <w:rPr>
                <w:rFonts w:ascii="Arial" w:hAnsi="Arial" w:cs="Arial"/>
                <w:b/>
                <w:bCs/>
                <w:color w:val="231F20"/>
              </w:rPr>
              <w:t>Application Submittal</w:t>
            </w:r>
            <w:r>
              <w:rPr>
                <w:rFonts w:ascii="Arial" w:hAnsi="Arial" w:cs="Arial"/>
                <w:b/>
                <w:bCs/>
                <w:color w:val="231F20"/>
              </w:rPr>
              <w:t>:</w:t>
            </w:r>
          </w:p>
          <w:p w:rsidR="0090201A" w:rsidRDefault="007450F5" w:rsidP="001375E7">
            <w:pPr>
              <w:ind w:right="-360"/>
              <w:jc w:val="center"/>
              <w:rPr>
                <w:rFonts w:ascii="Arial" w:hAnsi="Arial" w:cs="Arial"/>
                <w:color w:val="231F20"/>
              </w:rPr>
            </w:pPr>
            <w:r>
              <w:rPr>
                <w:rFonts w:ascii="Arial" w:hAnsi="Arial" w:cs="Arial"/>
                <w:color w:val="231F20"/>
              </w:rPr>
              <w:t xml:space="preserve">Submit application </w:t>
            </w:r>
            <w:r w:rsidR="0090201A">
              <w:rPr>
                <w:rFonts w:ascii="Arial" w:hAnsi="Arial" w:cs="Arial"/>
                <w:color w:val="231F20"/>
              </w:rPr>
              <w:t xml:space="preserve">and budget </w:t>
            </w:r>
            <w:r w:rsidR="0090201A" w:rsidRPr="006B7070">
              <w:rPr>
                <w:rFonts w:ascii="Arial" w:hAnsi="Arial" w:cs="Arial"/>
                <w:color w:val="231F20"/>
              </w:rPr>
              <w:t xml:space="preserve">electronically, in </w:t>
            </w:r>
            <w:r w:rsidR="0090201A" w:rsidRPr="00990791">
              <w:rPr>
                <w:rFonts w:ascii="Arial" w:hAnsi="Arial" w:cs="Arial"/>
                <w:color w:val="231F20"/>
              </w:rPr>
              <w:t xml:space="preserve">Word </w:t>
            </w:r>
            <w:r>
              <w:rPr>
                <w:rFonts w:ascii="Arial" w:hAnsi="Arial" w:cs="Arial"/>
                <w:color w:val="231F20"/>
              </w:rPr>
              <w:t>and Excel</w:t>
            </w:r>
            <w:r w:rsidR="0090201A" w:rsidRPr="006B7070">
              <w:rPr>
                <w:rFonts w:ascii="Arial" w:hAnsi="Arial" w:cs="Arial"/>
                <w:color w:val="231F20"/>
              </w:rPr>
              <w:t xml:space="preserve">, via e-mail to </w:t>
            </w:r>
          </w:p>
          <w:p w:rsidR="0090201A" w:rsidRDefault="00DE54DA" w:rsidP="001375E7">
            <w:pPr>
              <w:ind w:right="-360"/>
              <w:jc w:val="center"/>
              <w:rPr>
                <w:rFonts w:ascii="Arial" w:hAnsi="Arial" w:cs="Arial"/>
                <w:b/>
                <w:color w:val="231F20"/>
              </w:rPr>
            </w:pPr>
            <w:hyperlink r:id="rId8" w:history="1">
              <w:r w:rsidR="0090201A" w:rsidRPr="009273FF">
                <w:rPr>
                  <w:rStyle w:val="Hyperlink"/>
                  <w:rFonts w:ascii="Arial" w:hAnsi="Arial" w:cs="Arial"/>
                  <w:b/>
                </w:rPr>
                <w:t>Elizabeth.Fulk@state.co.us</w:t>
              </w:r>
            </w:hyperlink>
          </w:p>
          <w:p w:rsidR="0090201A" w:rsidRDefault="0090201A" w:rsidP="001375E7">
            <w:pPr>
              <w:ind w:right="-360"/>
              <w:jc w:val="center"/>
              <w:rPr>
                <w:rFonts w:ascii="Arial" w:hAnsi="Arial" w:cs="Arial"/>
                <w:b/>
                <w:color w:val="231F20"/>
              </w:rPr>
            </w:pPr>
          </w:p>
          <w:p w:rsidR="0090201A" w:rsidRDefault="0090201A" w:rsidP="001375E7">
            <w:pPr>
              <w:ind w:right="-360"/>
              <w:jc w:val="center"/>
              <w:rPr>
                <w:rFonts w:ascii="Arial" w:hAnsi="Arial" w:cs="Arial"/>
                <w:color w:val="231F20"/>
              </w:rPr>
            </w:pPr>
            <w:r>
              <w:rPr>
                <w:rFonts w:ascii="Arial" w:hAnsi="Arial" w:cs="Arial"/>
                <w:b/>
                <w:color w:val="231F20"/>
              </w:rPr>
              <w:t>AND</w:t>
            </w:r>
            <w:r w:rsidRPr="006B7070">
              <w:rPr>
                <w:rFonts w:ascii="Arial" w:hAnsi="Arial" w:cs="Arial"/>
                <w:color w:val="231F20"/>
              </w:rPr>
              <w:t xml:space="preserve"> mail or deliver two signed hardcopies to </w:t>
            </w:r>
          </w:p>
          <w:p w:rsidR="0090201A" w:rsidRPr="00AE7ECB" w:rsidRDefault="0090201A" w:rsidP="001375E7">
            <w:pPr>
              <w:ind w:right="-360"/>
              <w:jc w:val="center"/>
              <w:rPr>
                <w:rFonts w:ascii="Arial" w:hAnsi="Arial" w:cs="Arial"/>
                <w:color w:val="231F20"/>
              </w:rPr>
            </w:pPr>
            <w:proofErr w:type="gramStart"/>
            <w:r w:rsidRPr="006B7070">
              <w:rPr>
                <w:rFonts w:ascii="Arial" w:hAnsi="Arial" w:cs="Arial"/>
                <w:color w:val="231F20"/>
              </w:rPr>
              <w:t>the</w:t>
            </w:r>
            <w:proofErr w:type="gramEnd"/>
            <w:r w:rsidRPr="006B7070">
              <w:rPr>
                <w:rFonts w:ascii="Arial" w:hAnsi="Arial" w:cs="Arial"/>
                <w:color w:val="231F20"/>
              </w:rPr>
              <w:t xml:space="preserve"> address </w:t>
            </w:r>
            <w:r>
              <w:rPr>
                <w:rFonts w:ascii="Arial" w:hAnsi="Arial" w:cs="Arial"/>
                <w:color w:val="231F20"/>
              </w:rPr>
              <w:t>listed below</w:t>
            </w:r>
            <w:r w:rsidRPr="006B7070">
              <w:rPr>
                <w:rFonts w:ascii="Arial" w:hAnsi="Arial" w:cs="Arial"/>
                <w:color w:val="231F20"/>
              </w:rPr>
              <w:t>. The hardcopy applications</w:t>
            </w:r>
            <w:r>
              <w:rPr>
                <w:rFonts w:ascii="Arial" w:hAnsi="Arial" w:cs="Arial"/>
              </w:rPr>
              <w:t xml:space="preserve"> </w:t>
            </w:r>
            <w:r w:rsidRPr="006B7070">
              <w:rPr>
                <w:rFonts w:ascii="Arial" w:hAnsi="Arial" w:cs="Arial"/>
                <w:b/>
                <w:color w:val="231F20"/>
              </w:rPr>
              <w:t>MUST</w:t>
            </w:r>
            <w:r w:rsidRPr="006B7070">
              <w:rPr>
                <w:rFonts w:ascii="Arial" w:hAnsi="Arial" w:cs="Arial"/>
                <w:color w:val="231F20"/>
              </w:rPr>
              <w:t xml:space="preserve"> </w:t>
            </w:r>
            <w:r w:rsidRPr="006B7070">
              <w:rPr>
                <w:rFonts w:ascii="Arial" w:hAnsi="Arial" w:cs="Arial"/>
              </w:rPr>
              <w:t xml:space="preserve">contain a signature, </w:t>
            </w:r>
          </w:p>
          <w:p w:rsidR="0090201A" w:rsidRPr="00AE7ECB" w:rsidRDefault="0090201A" w:rsidP="001375E7">
            <w:pPr>
              <w:ind w:right="-360"/>
              <w:jc w:val="center"/>
              <w:rPr>
                <w:rFonts w:ascii="Arial" w:hAnsi="Arial" w:cs="Arial"/>
              </w:rPr>
            </w:pPr>
            <w:proofErr w:type="gramStart"/>
            <w:r w:rsidRPr="006B7070">
              <w:rPr>
                <w:rFonts w:ascii="Arial" w:hAnsi="Arial" w:cs="Arial"/>
              </w:rPr>
              <w:t>the</w:t>
            </w:r>
            <w:proofErr w:type="gramEnd"/>
            <w:r w:rsidRPr="006B7070">
              <w:rPr>
                <w:rFonts w:ascii="Arial" w:hAnsi="Arial" w:cs="Arial"/>
              </w:rPr>
              <w:t xml:space="preserve"> electronic version does not require </w:t>
            </w:r>
            <w:r>
              <w:rPr>
                <w:rFonts w:ascii="Arial" w:hAnsi="Arial" w:cs="Arial"/>
              </w:rPr>
              <w:t xml:space="preserve">a </w:t>
            </w:r>
            <w:r w:rsidRPr="006B7070">
              <w:rPr>
                <w:rFonts w:ascii="Arial" w:hAnsi="Arial" w:cs="Arial"/>
              </w:rPr>
              <w:t>signature.</w:t>
            </w:r>
          </w:p>
          <w:p w:rsidR="0090201A" w:rsidRDefault="0090201A" w:rsidP="001375E7">
            <w:pPr>
              <w:jc w:val="center"/>
              <w:rPr>
                <w:rFonts w:ascii="Arial" w:hAnsi="Arial" w:cs="Arial"/>
                <w:bCs/>
              </w:rPr>
            </w:pPr>
          </w:p>
          <w:p w:rsidR="0090201A" w:rsidRPr="00D968B6" w:rsidRDefault="0090201A" w:rsidP="001375E7">
            <w:pPr>
              <w:jc w:val="center"/>
              <w:rPr>
                <w:rFonts w:ascii="Arial" w:hAnsi="Arial"/>
              </w:rPr>
            </w:pPr>
            <w:r w:rsidRPr="00D968B6">
              <w:rPr>
                <w:rFonts w:ascii="Arial" w:hAnsi="Arial"/>
              </w:rPr>
              <w:t>CDOT</w:t>
            </w:r>
          </w:p>
          <w:p w:rsidR="0090201A" w:rsidRPr="00D968B6" w:rsidRDefault="0090201A" w:rsidP="001375E7">
            <w:pPr>
              <w:jc w:val="center"/>
              <w:rPr>
                <w:rFonts w:ascii="Arial" w:hAnsi="Arial"/>
              </w:rPr>
            </w:pPr>
            <w:r>
              <w:rPr>
                <w:rFonts w:ascii="Arial" w:hAnsi="Arial"/>
              </w:rPr>
              <w:t xml:space="preserve">OTS – Elizabeth </w:t>
            </w:r>
            <w:proofErr w:type="spellStart"/>
            <w:r>
              <w:rPr>
                <w:rFonts w:ascii="Arial" w:hAnsi="Arial"/>
              </w:rPr>
              <w:t>Fulk</w:t>
            </w:r>
            <w:proofErr w:type="spellEnd"/>
          </w:p>
          <w:p w:rsidR="0090201A" w:rsidRPr="00D968B6" w:rsidRDefault="0090201A" w:rsidP="001375E7">
            <w:pPr>
              <w:jc w:val="center"/>
              <w:rPr>
                <w:rFonts w:ascii="Arial" w:hAnsi="Arial"/>
              </w:rPr>
            </w:pPr>
            <w:r w:rsidRPr="00D968B6">
              <w:rPr>
                <w:rFonts w:ascii="Arial" w:hAnsi="Arial"/>
              </w:rPr>
              <w:t>4201 East Arkansas Avenue</w:t>
            </w:r>
          </w:p>
          <w:p w:rsidR="0090201A" w:rsidRDefault="0090201A" w:rsidP="001375E7">
            <w:pPr>
              <w:jc w:val="center"/>
              <w:rPr>
                <w:rFonts w:ascii="Arial" w:hAnsi="Arial"/>
              </w:rPr>
            </w:pPr>
            <w:r w:rsidRPr="00D968B6">
              <w:rPr>
                <w:rFonts w:ascii="Arial" w:hAnsi="Arial"/>
              </w:rPr>
              <w:t>Denver Colorado 80222</w:t>
            </w:r>
          </w:p>
          <w:p w:rsidR="0090201A" w:rsidRDefault="0090201A" w:rsidP="001375E7">
            <w:pPr>
              <w:jc w:val="center"/>
              <w:rPr>
                <w:rFonts w:ascii="Arial" w:hAnsi="Arial"/>
              </w:rPr>
            </w:pPr>
          </w:p>
          <w:p w:rsidR="0090201A" w:rsidRDefault="0090201A" w:rsidP="001375E7">
            <w:pPr>
              <w:jc w:val="center"/>
              <w:rPr>
                <w:rFonts w:ascii="Arial" w:hAnsi="Arial"/>
              </w:rPr>
            </w:pPr>
            <w:r>
              <w:rPr>
                <w:rFonts w:ascii="Arial" w:hAnsi="Arial"/>
              </w:rPr>
              <w:t xml:space="preserve">Please send all questions by email to the </w:t>
            </w:r>
          </w:p>
          <w:p w:rsidR="0090201A" w:rsidRDefault="0090201A" w:rsidP="001375E7">
            <w:pPr>
              <w:jc w:val="center"/>
              <w:rPr>
                <w:rFonts w:ascii="Arial" w:hAnsi="Arial"/>
              </w:rPr>
            </w:pPr>
            <w:proofErr w:type="gramStart"/>
            <w:r>
              <w:rPr>
                <w:rFonts w:ascii="Arial" w:hAnsi="Arial"/>
              </w:rPr>
              <w:t>address</w:t>
            </w:r>
            <w:proofErr w:type="gramEnd"/>
            <w:r>
              <w:rPr>
                <w:rFonts w:ascii="Arial" w:hAnsi="Arial"/>
              </w:rPr>
              <w:t xml:space="preserve"> noted above.</w:t>
            </w:r>
          </w:p>
          <w:p w:rsidR="0090201A" w:rsidRDefault="0090201A" w:rsidP="001375E7">
            <w:pPr>
              <w:jc w:val="center"/>
              <w:rPr>
                <w:rFonts w:ascii="Arial" w:hAnsi="Arial"/>
              </w:rPr>
            </w:pPr>
          </w:p>
          <w:p w:rsidR="0090201A" w:rsidRPr="0097573C" w:rsidRDefault="0090201A" w:rsidP="001375E7">
            <w:pPr>
              <w:jc w:val="center"/>
              <w:rPr>
                <w:rFonts w:ascii="Arial" w:hAnsi="Arial" w:cs="Arial"/>
                <w:bCs/>
              </w:rPr>
            </w:pPr>
          </w:p>
          <w:p w:rsidR="0090201A" w:rsidRPr="006B7070" w:rsidRDefault="0090201A" w:rsidP="001375E7"/>
        </w:tc>
      </w:tr>
    </w:tbl>
    <w:p w:rsidR="0090201A" w:rsidRDefault="0090201A" w:rsidP="0090201A">
      <w:pPr>
        <w:rPr>
          <w:b/>
          <w:bCs/>
        </w:rPr>
        <w:sectPr w:rsidR="0090201A" w:rsidSect="001375E7">
          <w:footerReference w:type="even" r:id="rId9"/>
          <w:footerReference w:type="default" r:id="rId10"/>
          <w:pgSz w:w="12240" w:h="15840"/>
          <w:pgMar w:top="1440" w:right="1440" w:bottom="1440" w:left="1440" w:header="720" w:footer="720" w:gutter="0"/>
          <w:cols w:space="720"/>
          <w:docGrid w:linePitch="360"/>
        </w:sectPr>
      </w:pPr>
    </w:p>
    <w:p w:rsidR="0090201A" w:rsidRPr="00111611" w:rsidRDefault="0090201A" w:rsidP="0090201A">
      <w:pPr>
        <w:rPr>
          <w:b/>
          <w:bCs/>
        </w:rPr>
      </w:pPr>
    </w:p>
    <w:p w:rsidR="0090201A" w:rsidRPr="00111611" w:rsidRDefault="0090201A" w:rsidP="0090201A">
      <w:pPr>
        <w:pStyle w:val="Heading1"/>
        <w:shd w:val="clear" w:color="auto" w:fill="D9D9D9"/>
        <w:rPr>
          <w:rFonts w:ascii="Times New Roman" w:hAnsi="Times New Roman"/>
          <w:color w:val="244061"/>
          <w:sz w:val="24"/>
          <w:szCs w:val="24"/>
        </w:rPr>
      </w:pPr>
      <w:bookmarkStart w:id="0" w:name="_Toc235690289"/>
      <w:bookmarkStart w:id="1" w:name="_Toc364694679"/>
      <w:r w:rsidRPr="00111611">
        <w:rPr>
          <w:rFonts w:ascii="Times New Roman" w:hAnsi="Times New Roman"/>
          <w:color w:val="244061"/>
          <w:sz w:val="24"/>
          <w:szCs w:val="24"/>
        </w:rPr>
        <w:t>BACKGROUND AND PURPOSE</w:t>
      </w:r>
      <w:bookmarkEnd w:id="0"/>
      <w:bookmarkEnd w:id="1"/>
    </w:p>
    <w:p w:rsidR="0090201A" w:rsidRPr="000170BB" w:rsidRDefault="0090201A" w:rsidP="0090201A">
      <w:pPr>
        <w:jc w:val="center"/>
        <w:rPr>
          <w:b/>
          <w:bCs/>
          <w:sz w:val="22"/>
          <w:szCs w:val="22"/>
        </w:rPr>
      </w:pPr>
    </w:p>
    <w:p w:rsidR="0090201A" w:rsidRPr="00111611" w:rsidRDefault="0090201A" w:rsidP="0090201A">
      <w:pPr>
        <w:autoSpaceDE w:val="0"/>
        <w:autoSpaceDN w:val="0"/>
        <w:adjustRightInd w:val="0"/>
        <w:rPr>
          <w:b/>
          <w:bCs/>
          <w:color w:val="231F20"/>
        </w:rPr>
      </w:pPr>
      <w:r w:rsidRPr="00111611">
        <w:rPr>
          <w:b/>
          <w:bCs/>
          <w:color w:val="231F20"/>
        </w:rPr>
        <w:t>OVERVIEW OF MAP-21</w:t>
      </w:r>
    </w:p>
    <w:p w:rsidR="0090201A" w:rsidRPr="00111611" w:rsidRDefault="0090201A" w:rsidP="0090201A">
      <w:pPr>
        <w:autoSpaceDE w:val="0"/>
        <w:autoSpaceDN w:val="0"/>
        <w:adjustRightInd w:val="0"/>
        <w:rPr>
          <w:b/>
          <w:bCs/>
          <w:color w:val="231F20"/>
        </w:rPr>
      </w:pPr>
    </w:p>
    <w:p w:rsidR="0090201A" w:rsidRPr="00111611" w:rsidRDefault="0090201A" w:rsidP="0090201A">
      <w:pPr>
        <w:autoSpaceDE w:val="0"/>
        <w:autoSpaceDN w:val="0"/>
        <w:adjustRightInd w:val="0"/>
        <w:rPr>
          <w:bCs/>
          <w:color w:val="231F20"/>
        </w:rPr>
      </w:pPr>
      <w:r w:rsidRPr="00111611">
        <w:rPr>
          <w:bCs/>
          <w:color w:val="231F20"/>
        </w:rPr>
        <w:t>The funds for this program are being made available through the Moving Ahead for Progress in the 21</w:t>
      </w:r>
      <w:r w:rsidRPr="00111611">
        <w:rPr>
          <w:bCs/>
          <w:color w:val="231F20"/>
          <w:vertAlign w:val="superscript"/>
        </w:rPr>
        <w:t>st</w:t>
      </w:r>
      <w:r w:rsidRPr="00111611">
        <w:rPr>
          <w:bCs/>
          <w:color w:val="231F20"/>
        </w:rPr>
        <w:t xml:space="preserve"> Century Act (MAP-21). The MAP-21 Act is the surface transportation bill that authorizes the federal surface transportation programs including highway safety programs. Applications must be able to identify a highway safety issue supported by data, establish baseline </w:t>
      </w:r>
      <w:r>
        <w:rPr>
          <w:bCs/>
          <w:color w:val="231F20"/>
        </w:rPr>
        <w:t xml:space="preserve">and evaluation </w:t>
      </w:r>
      <w:r w:rsidRPr="00111611">
        <w:rPr>
          <w:bCs/>
          <w:color w:val="231F20"/>
        </w:rPr>
        <w:t>measures and detail how the project will impact one or more of the core performance measures. Nearly half of the application scoring criteria will be based on problem identification and the ability to impact core performance measures.</w:t>
      </w:r>
    </w:p>
    <w:p w:rsidR="0090201A" w:rsidRPr="00111611" w:rsidRDefault="0090201A" w:rsidP="0090201A">
      <w:pPr>
        <w:autoSpaceDE w:val="0"/>
        <w:autoSpaceDN w:val="0"/>
        <w:adjustRightInd w:val="0"/>
        <w:rPr>
          <w:b/>
          <w:bCs/>
          <w:color w:val="231F20"/>
        </w:rPr>
      </w:pPr>
    </w:p>
    <w:p w:rsidR="0090201A" w:rsidRPr="00111611" w:rsidRDefault="0090201A" w:rsidP="0090201A">
      <w:pPr>
        <w:autoSpaceDE w:val="0"/>
        <w:autoSpaceDN w:val="0"/>
        <w:adjustRightInd w:val="0"/>
        <w:rPr>
          <w:b/>
          <w:bCs/>
          <w:color w:val="231F20"/>
        </w:rPr>
      </w:pPr>
      <w:r w:rsidRPr="00111611">
        <w:rPr>
          <w:b/>
          <w:bCs/>
          <w:color w:val="231F20"/>
        </w:rPr>
        <w:t>PURPOSE</w:t>
      </w:r>
    </w:p>
    <w:p w:rsidR="0090201A" w:rsidRPr="00111611" w:rsidRDefault="0090201A" w:rsidP="0090201A">
      <w:pPr>
        <w:autoSpaceDE w:val="0"/>
        <w:autoSpaceDN w:val="0"/>
        <w:adjustRightInd w:val="0"/>
        <w:rPr>
          <w:b/>
          <w:bCs/>
          <w:color w:val="231F20"/>
        </w:rPr>
      </w:pPr>
    </w:p>
    <w:p w:rsidR="0090201A" w:rsidRPr="00111611" w:rsidRDefault="0090201A" w:rsidP="0090201A">
      <w:pPr>
        <w:autoSpaceDE w:val="0"/>
        <w:autoSpaceDN w:val="0"/>
        <w:adjustRightInd w:val="0"/>
        <w:rPr>
          <w:color w:val="231F20"/>
        </w:rPr>
      </w:pPr>
      <w:r w:rsidRPr="00111611">
        <w:rPr>
          <w:color w:val="231F20"/>
        </w:rPr>
        <w:t>Funds are awarded to agencies, organizations, and tribal governments within the State of Colorado that provide programs, projects, services, and strategies that are intended to reduce the number of deaths and serious injuries resulting from traffic crashes on Colorado roads.</w:t>
      </w:r>
    </w:p>
    <w:p w:rsidR="0090201A" w:rsidRPr="00111611" w:rsidRDefault="0090201A" w:rsidP="0090201A">
      <w:pPr>
        <w:autoSpaceDE w:val="0"/>
        <w:autoSpaceDN w:val="0"/>
        <w:adjustRightInd w:val="0"/>
        <w:rPr>
          <w:color w:val="231F20"/>
        </w:rPr>
      </w:pPr>
    </w:p>
    <w:p w:rsidR="0090201A" w:rsidRPr="00111611" w:rsidRDefault="0090201A" w:rsidP="0090201A">
      <w:pPr>
        <w:autoSpaceDE w:val="0"/>
        <w:autoSpaceDN w:val="0"/>
        <w:adjustRightInd w:val="0"/>
        <w:rPr>
          <w:color w:val="231F20"/>
        </w:rPr>
      </w:pPr>
      <w:r w:rsidRPr="00111611">
        <w:t xml:space="preserve">The proposed projects must impact </w:t>
      </w:r>
      <w:r w:rsidRPr="00111611">
        <w:rPr>
          <w:b/>
        </w:rPr>
        <w:t>at least one</w:t>
      </w:r>
      <w:r w:rsidRPr="00111611">
        <w:t xml:space="preserve"> of the following core performance measures:</w:t>
      </w:r>
    </w:p>
    <w:p w:rsidR="0090201A" w:rsidRPr="00111611" w:rsidRDefault="0090201A" w:rsidP="0090201A">
      <w:pPr>
        <w:autoSpaceDE w:val="0"/>
        <w:autoSpaceDN w:val="0"/>
        <w:adjustRightInd w:val="0"/>
        <w:rPr>
          <w:color w:val="231F20"/>
        </w:rPr>
      </w:pPr>
    </w:p>
    <w:p w:rsidR="00F10A99" w:rsidRDefault="00F10A99" w:rsidP="00F10A99">
      <w:pPr>
        <w:pStyle w:val="ListParagraph"/>
        <w:numPr>
          <w:ilvl w:val="0"/>
          <w:numId w:val="7"/>
        </w:numPr>
        <w:rPr>
          <w:rFonts w:ascii="Times New Roman" w:hAnsi="Times New Roman"/>
          <w:b/>
          <w:sz w:val="24"/>
          <w:szCs w:val="24"/>
        </w:rPr>
      </w:pPr>
      <w:r w:rsidRPr="00C91FD8">
        <w:rPr>
          <w:rFonts w:ascii="Times New Roman" w:hAnsi="Times New Roman"/>
          <w:b/>
          <w:sz w:val="24"/>
          <w:szCs w:val="24"/>
        </w:rPr>
        <w:t xml:space="preserve">C-1.  </w:t>
      </w:r>
      <w:r w:rsidRPr="00C91FD8">
        <w:rPr>
          <w:rFonts w:ascii="Times New Roman" w:hAnsi="Times New Roman"/>
          <w:b/>
          <w:sz w:val="24"/>
          <w:szCs w:val="24"/>
        </w:rPr>
        <w:tab/>
        <w:t>Reduce the number of traffic fatalities</w:t>
      </w:r>
    </w:p>
    <w:p w:rsidR="00F10A99" w:rsidRPr="00B67E6D" w:rsidRDefault="00F10A99" w:rsidP="00F10A99">
      <w:pPr>
        <w:pStyle w:val="ListParagraph"/>
        <w:numPr>
          <w:ilvl w:val="0"/>
          <w:numId w:val="7"/>
        </w:numPr>
        <w:rPr>
          <w:rFonts w:ascii="Times New Roman" w:hAnsi="Times New Roman"/>
          <w:b/>
          <w:sz w:val="24"/>
          <w:szCs w:val="24"/>
        </w:rPr>
      </w:pPr>
      <w:r w:rsidRPr="00B67E6D">
        <w:rPr>
          <w:rFonts w:ascii="Times New Roman" w:hAnsi="Times New Roman"/>
          <w:b/>
          <w:sz w:val="24"/>
          <w:szCs w:val="24"/>
        </w:rPr>
        <w:t>C-2.</w:t>
      </w:r>
      <w:r w:rsidRPr="00B67E6D">
        <w:rPr>
          <w:rFonts w:ascii="Times New Roman" w:hAnsi="Times New Roman"/>
          <w:b/>
          <w:sz w:val="24"/>
          <w:szCs w:val="24"/>
        </w:rPr>
        <w:tab/>
        <w:t>Reduce the number of serious injuries in traffic crashes</w:t>
      </w:r>
    </w:p>
    <w:p w:rsidR="00F10A99" w:rsidRDefault="00F10A99" w:rsidP="00F10A99">
      <w:pPr>
        <w:pStyle w:val="ListParagraph"/>
        <w:numPr>
          <w:ilvl w:val="0"/>
          <w:numId w:val="7"/>
        </w:numPr>
        <w:rPr>
          <w:rFonts w:ascii="Times New Roman" w:hAnsi="Times New Roman"/>
          <w:b/>
          <w:sz w:val="24"/>
          <w:szCs w:val="24"/>
        </w:rPr>
      </w:pPr>
      <w:r w:rsidRPr="00C91FD8">
        <w:rPr>
          <w:rFonts w:ascii="Times New Roman" w:hAnsi="Times New Roman"/>
          <w:b/>
          <w:sz w:val="24"/>
          <w:szCs w:val="24"/>
        </w:rPr>
        <w:t xml:space="preserve">C-3.  </w:t>
      </w:r>
      <w:r w:rsidRPr="00C91FD8">
        <w:rPr>
          <w:rFonts w:ascii="Times New Roman" w:hAnsi="Times New Roman"/>
          <w:b/>
          <w:sz w:val="24"/>
          <w:szCs w:val="24"/>
        </w:rPr>
        <w:tab/>
        <w:t>Reduce the fatalities per Vehicle Miles Traveled (VMT)</w:t>
      </w:r>
    </w:p>
    <w:p w:rsidR="00F10A99" w:rsidRPr="00B67E6D" w:rsidRDefault="00F10A99" w:rsidP="00F10A99">
      <w:pPr>
        <w:pStyle w:val="ListParagraph"/>
        <w:numPr>
          <w:ilvl w:val="0"/>
          <w:numId w:val="7"/>
        </w:numPr>
        <w:rPr>
          <w:rFonts w:ascii="Times New Roman" w:hAnsi="Times New Roman"/>
          <w:b/>
          <w:sz w:val="24"/>
          <w:szCs w:val="24"/>
        </w:rPr>
      </w:pPr>
      <w:r w:rsidRPr="00B67E6D">
        <w:rPr>
          <w:rFonts w:ascii="Times New Roman" w:hAnsi="Times New Roman"/>
          <w:b/>
          <w:sz w:val="24"/>
          <w:szCs w:val="24"/>
        </w:rPr>
        <w:t xml:space="preserve">C-4.  </w:t>
      </w:r>
      <w:r w:rsidRPr="00B67E6D">
        <w:rPr>
          <w:rFonts w:ascii="Times New Roman" w:hAnsi="Times New Roman"/>
          <w:b/>
          <w:sz w:val="24"/>
          <w:szCs w:val="24"/>
        </w:rPr>
        <w:tab/>
        <w:t>Reduce the number of unrestrained passenger vehicle occupant fatalities, all seat positions</w:t>
      </w:r>
    </w:p>
    <w:p w:rsidR="00F10A99" w:rsidRPr="00C91FD8" w:rsidRDefault="00F10A99" w:rsidP="00F10A99">
      <w:pPr>
        <w:pStyle w:val="ListParagraph"/>
        <w:numPr>
          <w:ilvl w:val="0"/>
          <w:numId w:val="7"/>
        </w:numPr>
        <w:rPr>
          <w:rFonts w:ascii="Times New Roman" w:hAnsi="Times New Roman"/>
          <w:b/>
          <w:sz w:val="24"/>
          <w:szCs w:val="24"/>
        </w:rPr>
      </w:pPr>
      <w:r w:rsidRPr="00C91FD8">
        <w:rPr>
          <w:rFonts w:ascii="Times New Roman" w:hAnsi="Times New Roman"/>
          <w:b/>
          <w:sz w:val="24"/>
          <w:szCs w:val="24"/>
        </w:rPr>
        <w:t xml:space="preserve">C-5.  </w:t>
      </w:r>
      <w:r w:rsidRPr="00C91FD8">
        <w:rPr>
          <w:rFonts w:ascii="Times New Roman" w:hAnsi="Times New Roman"/>
          <w:b/>
          <w:sz w:val="24"/>
          <w:szCs w:val="24"/>
        </w:rPr>
        <w:tab/>
        <w:t>Reduce the number of fatalities in crashes involving a driver or motorcycle operator with a BAC of .08 and above</w:t>
      </w:r>
    </w:p>
    <w:p w:rsidR="00F10A99" w:rsidRPr="00C91FD8" w:rsidRDefault="00F10A99" w:rsidP="00F10A99">
      <w:pPr>
        <w:pStyle w:val="ListParagraph"/>
        <w:numPr>
          <w:ilvl w:val="0"/>
          <w:numId w:val="7"/>
        </w:numPr>
        <w:rPr>
          <w:rFonts w:ascii="Times New Roman" w:hAnsi="Times New Roman"/>
          <w:b/>
          <w:sz w:val="24"/>
          <w:szCs w:val="24"/>
        </w:rPr>
      </w:pPr>
      <w:r w:rsidRPr="00C91FD8">
        <w:rPr>
          <w:rFonts w:ascii="Times New Roman" w:hAnsi="Times New Roman"/>
          <w:b/>
          <w:sz w:val="24"/>
          <w:szCs w:val="24"/>
        </w:rPr>
        <w:t xml:space="preserve">C-6.  </w:t>
      </w:r>
      <w:r w:rsidRPr="00C91FD8">
        <w:rPr>
          <w:rFonts w:ascii="Times New Roman" w:hAnsi="Times New Roman"/>
          <w:b/>
          <w:sz w:val="24"/>
          <w:szCs w:val="24"/>
        </w:rPr>
        <w:tab/>
        <w:t>Reduce the number of speeding-related fatalities</w:t>
      </w:r>
    </w:p>
    <w:p w:rsidR="00F10A99" w:rsidRPr="00C91FD8" w:rsidRDefault="00F10A99" w:rsidP="00F10A99">
      <w:pPr>
        <w:pStyle w:val="ListParagraph"/>
        <w:numPr>
          <w:ilvl w:val="0"/>
          <w:numId w:val="7"/>
        </w:numPr>
        <w:rPr>
          <w:rFonts w:ascii="Times New Roman" w:hAnsi="Times New Roman"/>
          <w:b/>
          <w:sz w:val="24"/>
          <w:szCs w:val="24"/>
        </w:rPr>
      </w:pPr>
      <w:r w:rsidRPr="00C91FD8">
        <w:rPr>
          <w:rFonts w:ascii="Times New Roman" w:hAnsi="Times New Roman"/>
          <w:b/>
          <w:sz w:val="24"/>
          <w:szCs w:val="24"/>
        </w:rPr>
        <w:t xml:space="preserve">C-7.  </w:t>
      </w:r>
      <w:r w:rsidRPr="00C91FD8">
        <w:rPr>
          <w:rFonts w:ascii="Times New Roman" w:hAnsi="Times New Roman"/>
          <w:b/>
          <w:sz w:val="24"/>
          <w:szCs w:val="24"/>
        </w:rPr>
        <w:tab/>
        <w:t>Reduce the number of motorcyclist fatalities</w:t>
      </w:r>
    </w:p>
    <w:p w:rsidR="00F10A99" w:rsidRPr="00C91FD8" w:rsidRDefault="00F10A99" w:rsidP="00F10A99">
      <w:pPr>
        <w:pStyle w:val="ListParagraph"/>
        <w:numPr>
          <w:ilvl w:val="0"/>
          <w:numId w:val="7"/>
        </w:numPr>
        <w:rPr>
          <w:rFonts w:ascii="Times New Roman" w:hAnsi="Times New Roman"/>
          <w:b/>
          <w:sz w:val="24"/>
          <w:szCs w:val="24"/>
        </w:rPr>
      </w:pPr>
      <w:r w:rsidRPr="00C91FD8">
        <w:rPr>
          <w:rFonts w:ascii="Times New Roman" w:hAnsi="Times New Roman"/>
          <w:b/>
          <w:sz w:val="24"/>
          <w:szCs w:val="24"/>
        </w:rPr>
        <w:t xml:space="preserve">C-8.  </w:t>
      </w:r>
      <w:r w:rsidRPr="00C91FD8">
        <w:rPr>
          <w:rFonts w:ascii="Times New Roman" w:hAnsi="Times New Roman"/>
          <w:b/>
          <w:sz w:val="24"/>
          <w:szCs w:val="24"/>
        </w:rPr>
        <w:tab/>
        <w:t>Reduce the number of unhelmeted motorcyclist fatalities</w:t>
      </w:r>
    </w:p>
    <w:p w:rsidR="00F10A99" w:rsidRPr="00C91FD8" w:rsidRDefault="00F10A99" w:rsidP="00F10A99">
      <w:pPr>
        <w:pStyle w:val="ListParagraph"/>
        <w:numPr>
          <w:ilvl w:val="0"/>
          <w:numId w:val="7"/>
        </w:numPr>
        <w:rPr>
          <w:rFonts w:ascii="Times New Roman" w:hAnsi="Times New Roman"/>
          <w:b/>
          <w:sz w:val="24"/>
          <w:szCs w:val="24"/>
        </w:rPr>
      </w:pPr>
      <w:r w:rsidRPr="00C91FD8">
        <w:rPr>
          <w:rFonts w:ascii="Times New Roman" w:hAnsi="Times New Roman"/>
          <w:b/>
          <w:sz w:val="24"/>
          <w:szCs w:val="24"/>
        </w:rPr>
        <w:t xml:space="preserve">C-9.  </w:t>
      </w:r>
      <w:r w:rsidRPr="00C91FD8">
        <w:rPr>
          <w:rFonts w:ascii="Times New Roman" w:hAnsi="Times New Roman"/>
          <w:b/>
          <w:sz w:val="24"/>
          <w:szCs w:val="24"/>
        </w:rPr>
        <w:tab/>
        <w:t>Reduce the number of drivers age 20 or younger involved in fatal crashes</w:t>
      </w:r>
    </w:p>
    <w:p w:rsidR="00F10A99" w:rsidRPr="00C91FD8" w:rsidRDefault="00F10A99" w:rsidP="00F10A99">
      <w:pPr>
        <w:pStyle w:val="ListParagraph"/>
        <w:numPr>
          <w:ilvl w:val="0"/>
          <w:numId w:val="7"/>
        </w:numPr>
        <w:rPr>
          <w:rFonts w:ascii="Times New Roman" w:hAnsi="Times New Roman"/>
          <w:b/>
          <w:sz w:val="24"/>
          <w:szCs w:val="24"/>
        </w:rPr>
      </w:pPr>
      <w:r w:rsidRPr="00C91FD8">
        <w:rPr>
          <w:rFonts w:ascii="Times New Roman" w:hAnsi="Times New Roman"/>
          <w:b/>
          <w:sz w:val="24"/>
          <w:szCs w:val="24"/>
        </w:rPr>
        <w:t xml:space="preserve">C-10.  </w:t>
      </w:r>
      <w:r w:rsidRPr="00C91FD8">
        <w:rPr>
          <w:rFonts w:ascii="Times New Roman" w:hAnsi="Times New Roman"/>
          <w:b/>
          <w:sz w:val="24"/>
          <w:szCs w:val="24"/>
        </w:rPr>
        <w:tab/>
        <w:t>Reduce the number of pedestrian fatalities</w:t>
      </w:r>
    </w:p>
    <w:p w:rsidR="00F10A99" w:rsidRPr="00B67E6D" w:rsidRDefault="00F10A99" w:rsidP="00F10A99">
      <w:pPr>
        <w:pStyle w:val="ListParagraph"/>
        <w:numPr>
          <w:ilvl w:val="0"/>
          <w:numId w:val="7"/>
        </w:numPr>
        <w:rPr>
          <w:rFonts w:ascii="Times New Roman" w:hAnsi="Times New Roman"/>
          <w:b/>
          <w:sz w:val="24"/>
          <w:szCs w:val="24"/>
        </w:rPr>
      </w:pPr>
      <w:r w:rsidRPr="00B67E6D">
        <w:rPr>
          <w:rFonts w:ascii="Times New Roman" w:hAnsi="Times New Roman"/>
          <w:b/>
          <w:sz w:val="24"/>
          <w:szCs w:val="24"/>
        </w:rPr>
        <w:t xml:space="preserve">C-11.  </w:t>
      </w:r>
      <w:r w:rsidRPr="00B67E6D">
        <w:rPr>
          <w:rFonts w:ascii="Times New Roman" w:hAnsi="Times New Roman"/>
          <w:b/>
          <w:sz w:val="24"/>
          <w:szCs w:val="24"/>
        </w:rPr>
        <w:tab/>
        <w:t>Reduce the number of bicyclist fatalities</w:t>
      </w:r>
    </w:p>
    <w:p w:rsidR="00F10A99" w:rsidRPr="00C91FD8" w:rsidRDefault="00F10A99" w:rsidP="00F10A99">
      <w:pPr>
        <w:pStyle w:val="ListParagraph"/>
        <w:numPr>
          <w:ilvl w:val="0"/>
          <w:numId w:val="7"/>
        </w:numPr>
        <w:rPr>
          <w:rFonts w:ascii="Times New Roman" w:hAnsi="Times New Roman"/>
          <w:b/>
          <w:sz w:val="24"/>
          <w:szCs w:val="24"/>
        </w:rPr>
      </w:pPr>
      <w:r w:rsidRPr="00C91FD8">
        <w:rPr>
          <w:rFonts w:ascii="Times New Roman" w:hAnsi="Times New Roman"/>
          <w:b/>
          <w:sz w:val="24"/>
          <w:szCs w:val="24"/>
        </w:rPr>
        <w:t xml:space="preserve">C-12.  </w:t>
      </w:r>
      <w:r w:rsidRPr="00C91FD8">
        <w:rPr>
          <w:rFonts w:ascii="Times New Roman" w:hAnsi="Times New Roman"/>
          <w:b/>
          <w:sz w:val="24"/>
          <w:szCs w:val="24"/>
        </w:rPr>
        <w:tab/>
        <w:t>Reduce the number of distraction-affected fatal crashes</w:t>
      </w:r>
    </w:p>
    <w:p w:rsidR="001375E7" w:rsidRDefault="001375E7" w:rsidP="001375E7">
      <w:pPr>
        <w:autoSpaceDE w:val="0"/>
        <w:autoSpaceDN w:val="0"/>
        <w:adjustRightInd w:val="0"/>
        <w:rPr>
          <w:color w:val="000000"/>
        </w:rPr>
      </w:pPr>
    </w:p>
    <w:p w:rsidR="001375E7" w:rsidRDefault="0024510F" w:rsidP="001375E7">
      <w:pPr>
        <w:autoSpaceDE w:val="0"/>
        <w:autoSpaceDN w:val="0"/>
        <w:adjustRightInd w:val="0"/>
        <w:rPr>
          <w:color w:val="000000"/>
        </w:rPr>
        <w:sectPr w:rsidR="001375E7" w:rsidSect="001375E7">
          <w:pgSz w:w="12240" w:h="15840"/>
          <w:pgMar w:top="1440" w:right="1440" w:bottom="1440" w:left="1440" w:header="720" w:footer="720" w:gutter="0"/>
          <w:cols w:space="720"/>
          <w:docGrid w:linePitch="360"/>
        </w:sectPr>
      </w:pPr>
      <w:r>
        <w:rPr>
          <w:color w:val="000000"/>
        </w:rPr>
        <w:t xml:space="preserve">In order to </w:t>
      </w:r>
      <w:r w:rsidR="008805BF">
        <w:rPr>
          <w:color w:val="000000"/>
        </w:rPr>
        <w:t>increase the likelihood that grantees will be able to make p</w:t>
      </w:r>
      <w:r w:rsidR="005012C4">
        <w:rPr>
          <w:color w:val="000000"/>
        </w:rPr>
        <w:t>rogress</w:t>
      </w:r>
      <w:r w:rsidR="008805BF">
        <w:rPr>
          <w:color w:val="000000"/>
        </w:rPr>
        <w:t xml:space="preserve"> on these core performance measures, CDOT</w:t>
      </w:r>
      <w:r w:rsidR="005012C4">
        <w:rPr>
          <w:color w:val="000000"/>
        </w:rPr>
        <w:t xml:space="preserve"> is extending the grant </w:t>
      </w:r>
      <w:r w:rsidR="008805BF">
        <w:rPr>
          <w:color w:val="000000"/>
        </w:rPr>
        <w:t xml:space="preserve">cycle from </w:t>
      </w:r>
      <w:r w:rsidR="005012C4">
        <w:rPr>
          <w:color w:val="000000"/>
        </w:rPr>
        <w:t xml:space="preserve">a </w:t>
      </w:r>
      <w:r w:rsidR="008805BF">
        <w:rPr>
          <w:color w:val="000000"/>
        </w:rPr>
        <w:t xml:space="preserve">one-year to </w:t>
      </w:r>
      <w:r w:rsidR="005012C4">
        <w:rPr>
          <w:color w:val="000000"/>
        </w:rPr>
        <w:t>a three-year funding cycle.</w:t>
      </w:r>
    </w:p>
    <w:p w:rsidR="0090201A" w:rsidRPr="00111611" w:rsidRDefault="0090201A" w:rsidP="0090201A">
      <w:pPr>
        <w:pStyle w:val="Heading1"/>
        <w:shd w:val="clear" w:color="auto" w:fill="D9D9D9"/>
        <w:rPr>
          <w:rFonts w:ascii="Times New Roman" w:hAnsi="Times New Roman"/>
          <w:color w:val="244061"/>
          <w:sz w:val="24"/>
          <w:szCs w:val="24"/>
        </w:rPr>
      </w:pPr>
      <w:bookmarkStart w:id="2" w:name="_Toc235690288"/>
      <w:bookmarkStart w:id="3" w:name="_Toc364694678"/>
      <w:r w:rsidRPr="00111611">
        <w:rPr>
          <w:rFonts w:ascii="Times New Roman" w:hAnsi="Times New Roman"/>
          <w:color w:val="244061"/>
          <w:sz w:val="24"/>
          <w:szCs w:val="24"/>
        </w:rPr>
        <w:lastRenderedPageBreak/>
        <w:t>SUMMARY</w:t>
      </w:r>
      <w:bookmarkEnd w:id="2"/>
      <w:bookmarkEnd w:id="3"/>
      <w:r w:rsidRPr="00111611">
        <w:rPr>
          <w:rFonts w:ascii="Times New Roman" w:hAnsi="Times New Roman"/>
          <w:color w:val="244061"/>
          <w:sz w:val="24"/>
          <w:szCs w:val="24"/>
        </w:rPr>
        <w:tab/>
      </w:r>
    </w:p>
    <w:p w:rsidR="0090201A" w:rsidRPr="000170BB" w:rsidRDefault="0090201A" w:rsidP="0090201A">
      <w:pPr>
        <w:jc w:val="center"/>
        <w:rPr>
          <w:b/>
          <w:bCs/>
          <w:sz w:val="22"/>
          <w:szCs w:val="22"/>
        </w:rPr>
      </w:pPr>
    </w:p>
    <w:p w:rsidR="0090201A" w:rsidRPr="00111611" w:rsidRDefault="0090201A" w:rsidP="0090201A">
      <w:r w:rsidRPr="00111611">
        <w:rPr>
          <w:b/>
        </w:rPr>
        <w:t>Estimated Average Grant Amount:</w:t>
      </w:r>
      <w:r w:rsidRPr="00111611">
        <w:t xml:space="preserve"> $50,000-$75,000 per year</w:t>
      </w:r>
      <w:r>
        <w:t>*</w:t>
      </w:r>
    </w:p>
    <w:p w:rsidR="0090201A" w:rsidRPr="00111611" w:rsidRDefault="0090201A" w:rsidP="0090201A"/>
    <w:p w:rsidR="0090201A" w:rsidRPr="00111611" w:rsidRDefault="0090201A" w:rsidP="0090201A">
      <w:r w:rsidRPr="00111611">
        <w:rPr>
          <w:b/>
        </w:rPr>
        <w:t xml:space="preserve">Anticipated Funding Available: </w:t>
      </w:r>
      <w:r w:rsidRPr="00111611">
        <w:t xml:space="preserve">$3.5 Million </w:t>
      </w:r>
    </w:p>
    <w:p w:rsidR="0090201A" w:rsidRPr="00111611" w:rsidRDefault="0090201A" w:rsidP="0090201A"/>
    <w:p w:rsidR="0090201A" w:rsidRPr="00111611" w:rsidRDefault="0090201A" w:rsidP="0090201A">
      <w:r w:rsidRPr="00111611">
        <w:rPr>
          <w:b/>
        </w:rPr>
        <w:t>Estimated Number of Grants to be funded:</w:t>
      </w:r>
      <w:r w:rsidRPr="00111611">
        <w:t xml:space="preserve"> </w:t>
      </w:r>
      <w:r>
        <w:t>50</w:t>
      </w:r>
    </w:p>
    <w:p w:rsidR="0090201A" w:rsidRPr="00111611" w:rsidRDefault="0090201A" w:rsidP="0090201A">
      <w:pPr>
        <w:rPr>
          <w:b/>
        </w:rPr>
      </w:pPr>
    </w:p>
    <w:p w:rsidR="0090201A" w:rsidRPr="00111611" w:rsidRDefault="0090201A" w:rsidP="0090201A">
      <w:r w:rsidRPr="00111611">
        <w:rPr>
          <w:b/>
        </w:rPr>
        <w:t>Matching Requirements:</w:t>
      </w:r>
      <w:r w:rsidRPr="00111611">
        <w:t xml:space="preserve"> Match (cash or in-kind) must equal 25% of the total project cost. See application for match requirement details.</w:t>
      </w:r>
    </w:p>
    <w:p w:rsidR="0090201A" w:rsidRPr="00111611" w:rsidRDefault="0090201A" w:rsidP="0090201A">
      <w:r w:rsidRPr="00111611">
        <w:t xml:space="preserve"> </w:t>
      </w:r>
    </w:p>
    <w:p w:rsidR="0024510F" w:rsidRPr="009E32A9" w:rsidRDefault="0090201A" w:rsidP="0024510F">
      <w:pPr>
        <w:rPr>
          <w:rFonts w:ascii="Calibri" w:hAnsi="Calibri"/>
          <w:sz w:val="22"/>
          <w:szCs w:val="22"/>
        </w:rPr>
      </w:pPr>
      <w:r w:rsidRPr="00111611">
        <w:rPr>
          <w:b/>
        </w:rPr>
        <w:t>Grant Period:</w:t>
      </w:r>
      <w:r w:rsidRPr="00111611">
        <w:t xml:space="preserve"> </w:t>
      </w:r>
      <w:r w:rsidR="00F32309">
        <w:rPr>
          <w:b/>
        </w:rPr>
        <w:t xml:space="preserve">NEW: </w:t>
      </w:r>
      <w:r w:rsidR="0024510F" w:rsidRPr="005012C4">
        <w:t xml:space="preserve">This application is for a three-year grant period. </w:t>
      </w:r>
      <w:r w:rsidR="005012C4">
        <w:t>The first year grant cycle will begin on or after October 1, 201</w:t>
      </w:r>
      <w:r w:rsidR="00000310">
        <w:t>5</w:t>
      </w:r>
      <w:r w:rsidR="005012C4">
        <w:t xml:space="preserve">. </w:t>
      </w:r>
      <w:r w:rsidR="00F32309">
        <w:t xml:space="preserve">Funding </w:t>
      </w:r>
      <w:r w:rsidR="009B6F4A">
        <w:t xml:space="preserve">for the second and third </w:t>
      </w:r>
      <w:r w:rsidR="0024510F" w:rsidRPr="005012C4">
        <w:t>years in the three-year funding cycle will be based on satisfact</w:t>
      </w:r>
      <w:r w:rsidR="005012C4">
        <w:t>ory performance</w:t>
      </w:r>
      <w:r w:rsidR="0024510F" w:rsidRPr="005012C4">
        <w:t xml:space="preserve">, adherence to </w:t>
      </w:r>
      <w:r w:rsidR="00F32309">
        <w:t xml:space="preserve">the program specifications, </w:t>
      </w:r>
      <w:r w:rsidR="0024510F" w:rsidRPr="005012C4">
        <w:t>th</w:t>
      </w:r>
      <w:r w:rsidR="00F32309">
        <w:t xml:space="preserve">e availability of funding and the submission of required second and third year application </w:t>
      </w:r>
      <w:r w:rsidR="009B6F4A">
        <w:t xml:space="preserve">and budget </w:t>
      </w:r>
      <w:r w:rsidR="00F32309">
        <w:t>updates.</w:t>
      </w:r>
      <w:r w:rsidR="0024510F" w:rsidRPr="0024510F">
        <w:t xml:space="preserve"> CDOT</w:t>
      </w:r>
      <w:r w:rsidR="0024510F" w:rsidRPr="005012C4">
        <w:t xml:space="preserve"> reserves the right to increase or decrease the award levels and scope of individual contracts during the contract period, and/or reconfigure the program model at any time during the funding cycle based on the conditions noted above or a lack of adequate performance on the part of the grantee.</w:t>
      </w:r>
    </w:p>
    <w:p w:rsidR="0090201A" w:rsidRPr="00111611" w:rsidRDefault="0090201A" w:rsidP="0090201A"/>
    <w:p w:rsidR="0090201A" w:rsidRPr="00111611" w:rsidRDefault="0090201A" w:rsidP="0090201A">
      <w:pPr>
        <w:autoSpaceDE w:val="0"/>
        <w:autoSpaceDN w:val="0"/>
        <w:adjustRightInd w:val="0"/>
        <w:rPr>
          <w:b/>
        </w:rPr>
      </w:pPr>
      <w:r w:rsidRPr="00111611">
        <w:rPr>
          <w:b/>
        </w:rPr>
        <w:t xml:space="preserve">Eligible Applicants: </w:t>
      </w:r>
    </w:p>
    <w:p w:rsidR="0090201A" w:rsidRPr="00111611" w:rsidRDefault="0090201A" w:rsidP="0090201A">
      <w:pPr>
        <w:numPr>
          <w:ilvl w:val="0"/>
          <w:numId w:val="1"/>
        </w:numPr>
        <w:autoSpaceDE w:val="0"/>
        <w:autoSpaceDN w:val="0"/>
        <w:adjustRightInd w:val="0"/>
        <w:rPr>
          <w:color w:val="231F20"/>
        </w:rPr>
      </w:pPr>
      <w:r w:rsidRPr="00111611">
        <w:rPr>
          <w:color w:val="231F20"/>
        </w:rPr>
        <w:t>Colorado state agencies</w:t>
      </w:r>
    </w:p>
    <w:p w:rsidR="0090201A" w:rsidRPr="00111611" w:rsidRDefault="0090201A" w:rsidP="0090201A">
      <w:pPr>
        <w:numPr>
          <w:ilvl w:val="0"/>
          <w:numId w:val="1"/>
        </w:numPr>
        <w:autoSpaceDE w:val="0"/>
        <w:autoSpaceDN w:val="0"/>
        <w:adjustRightInd w:val="0"/>
        <w:rPr>
          <w:color w:val="231F20"/>
        </w:rPr>
      </w:pPr>
      <w:r w:rsidRPr="00111611">
        <w:rPr>
          <w:color w:val="231F20"/>
        </w:rPr>
        <w:t>Federally recognized tribal governments</w:t>
      </w:r>
    </w:p>
    <w:p w:rsidR="0090201A" w:rsidRPr="00111611" w:rsidRDefault="0090201A" w:rsidP="0090201A">
      <w:pPr>
        <w:numPr>
          <w:ilvl w:val="0"/>
          <w:numId w:val="1"/>
        </w:numPr>
        <w:autoSpaceDE w:val="0"/>
        <w:autoSpaceDN w:val="0"/>
        <w:adjustRightInd w:val="0"/>
        <w:rPr>
          <w:color w:val="231F20"/>
        </w:rPr>
      </w:pPr>
      <w:r w:rsidRPr="00111611">
        <w:rPr>
          <w:color w:val="231F20"/>
        </w:rPr>
        <w:t>Cities, counties and their sub-agencies</w:t>
      </w:r>
    </w:p>
    <w:p w:rsidR="0090201A" w:rsidRPr="00111611" w:rsidRDefault="0090201A" w:rsidP="0090201A">
      <w:pPr>
        <w:numPr>
          <w:ilvl w:val="0"/>
          <w:numId w:val="1"/>
        </w:numPr>
        <w:autoSpaceDE w:val="0"/>
        <w:autoSpaceDN w:val="0"/>
        <w:adjustRightInd w:val="0"/>
        <w:rPr>
          <w:color w:val="231F20"/>
        </w:rPr>
      </w:pPr>
      <w:r w:rsidRPr="00111611">
        <w:rPr>
          <w:color w:val="231F20"/>
        </w:rPr>
        <w:t>For Profit entities</w:t>
      </w:r>
    </w:p>
    <w:p w:rsidR="0090201A" w:rsidRPr="00111611" w:rsidRDefault="0090201A" w:rsidP="0090201A">
      <w:pPr>
        <w:numPr>
          <w:ilvl w:val="0"/>
          <w:numId w:val="1"/>
        </w:numPr>
        <w:autoSpaceDE w:val="0"/>
        <w:autoSpaceDN w:val="0"/>
        <w:adjustRightInd w:val="0"/>
        <w:rPr>
          <w:color w:val="231F20"/>
        </w:rPr>
      </w:pPr>
      <w:r w:rsidRPr="00111611">
        <w:rPr>
          <w:color w:val="231F20"/>
        </w:rPr>
        <w:t>Non-profit entities with existing IRS 501 (c) (3) status</w:t>
      </w:r>
    </w:p>
    <w:p w:rsidR="0090201A" w:rsidRPr="00111611" w:rsidRDefault="0090201A" w:rsidP="0090201A">
      <w:pPr>
        <w:rPr>
          <w:b/>
        </w:rPr>
      </w:pPr>
    </w:p>
    <w:p w:rsidR="0090201A" w:rsidRPr="00111611" w:rsidRDefault="0090201A" w:rsidP="0090201A">
      <w:r w:rsidRPr="00111611">
        <w:rPr>
          <w:b/>
        </w:rPr>
        <w:t xml:space="preserve">Funding Type: </w:t>
      </w:r>
      <w:r w:rsidRPr="00111611">
        <w:rPr>
          <w:color w:val="231F20"/>
        </w:rPr>
        <w:t>CDOT funds grants on a “cost reimbursement” basis only. CDOT will not make</w:t>
      </w:r>
      <w:r w:rsidRPr="00111611">
        <w:t xml:space="preserve"> </w:t>
      </w:r>
      <w:r w:rsidRPr="00111611">
        <w:rPr>
          <w:color w:val="231F20"/>
        </w:rPr>
        <w:t xml:space="preserve">payments in advance or in anticipation of goods or services. </w:t>
      </w:r>
      <w:r w:rsidRPr="00111611">
        <w:t>These funds cannot be used to supplant (replace) dollars that would, in the absence of these federal funds, be made available for the proposed project; however, they may enhance or expand an existing program funded from other sources.</w:t>
      </w:r>
    </w:p>
    <w:p w:rsidR="0090201A" w:rsidRPr="00111611" w:rsidRDefault="0090201A" w:rsidP="0090201A"/>
    <w:p w:rsidR="0090201A" w:rsidRPr="00111611" w:rsidRDefault="0090201A" w:rsidP="0090201A">
      <w:pPr>
        <w:autoSpaceDE w:val="0"/>
        <w:autoSpaceDN w:val="0"/>
        <w:adjustRightInd w:val="0"/>
        <w:rPr>
          <w:color w:val="231F20"/>
        </w:rPr>
      </w:pPr>
      <w:r w:rsidRPr="00111611">
        <w:rPr>
          <w:color w:val="231F20"/>
        </w:rPr>
        <w:t>* Mini-grant funding may be more appropriate than project funding if the requested amount is less than $5,000. Mini-grants are available throughout the year and are for special or one-time projects. They may not be used as an “on- going” funding source. DO NOT request mini-grants through this grant Application process. Information about mini-grants is available at:</w:t>
      </w:r>
    </w:p>
    <w:p w:rsidR="0090201A" w:rsidRDefault="00DE54DA" w:rsidP="0090201A">
      <w:pPr>
        <w:autoSpaceDE w:val="0"/>
        <w:autoSpaceDN w:val="0"/>
        <w:adjustRightInd w:val="0"/>
        <w:rPr>
          <w:color w:val="231F20"/>
        </w:rPr>
      </w:pPr>
      <w:hyperlink r:id="rId11" w:history="1">
        <w:r w:rsidR="00ED7BAD" w:rsidRPr="00ED7BAD">
          <w:rPr>
            <w:rStyle w:val="Hyperlink"/>
          </w:rPr>
          <w:t>https://www.codot.gov/business/grants/safetygrants/mini-grants</w:t>
        </w:r>
      </w:hyperlink>
      <w:r w:rsidR="0090201A">
        <w:rPr>
          <w:color w:val="231F20"/>
        </w:rPr>
        <w:t>.</w:t>
      </w:r>
    </w:p>
    <w:p w:rsidR="00ED7BAD" w:rsidRDefault="00ED7BAD" w:rsidP="0090201A">
      <w:pPr>
        <w:autoSpaceDE w:val="0"/>
        <w:autoSpaceDN w:val="0"/>
        <w:adjustRightInd w:val="0"/>
        <w:rPr>
          <w:color w:val="231F20"/>
        </w:rPr>
      </w:pPr>
    </w:p>
    <w:p w:rsidR="00ED7BAD" w:rsidRDefault="00ED7BAD" w:rsidP="0090201A">
      <w:pPr>
        <w:autoSpaceDE w:val="0"/>
        <w:autoSpaceDN w:val="0"/>
        <w:adjustRightInd w:val="0"/>
        <w:rPr>
          <w:color w:val="231F20"/>
        </w:rPr>
      </w:pPr>
    </w:p>
    <w:p w:rsidR="00ED7BAD" w:rsidRDefault="00ED7BAD" w:rsidP="0090201A">
      <w:pPr>
        <w:autoSpaceDE w:val="0"/>
        <w:autoSpaceDN w:val="0"/>
        <w:adjustRightInd w:val="0"/>
        <w:rPr>
          <w:color w:val="231F20"/>
        </w:rPr>
        <w:sectPr w:rsidR="00ED7BAD" w:rsidSect="001375E7">
          <w:pgSz w:w="12240" w:h="15840"/>
          <w:pgMar w:top="1440" w:right="1440" w:bottom="1440" w:left="1440" w:header="720" w:footer="720" w:gutter="0"/>
          <w:cols w:space="720"/>
          <w:docGrid w:linePitch="360"/>
        </w:sectPr>
      </w:pPr>
    </w:p>
    <w:p w:rsidR="0090201A" w:rsidRPr="00111611" w:rsidRDefault="0090201A" w:rsidP="0090201A">
      <w:pPr>
        <w:pStyle w:val="Heading1"/>
        <w:shd w:val="clear" w:color="auto" w:fill="D9D9D9"/>
        <w:rPr>
          <w:rFonts w:ascii="Times New Roman" w:hAnsi="Times New Roman"/>
          <w:color w:val="244061"/>
          <w:sz w:val="24"/>
          <w:szCs w:val="24"/>
        </w:rPr>
      </w:pPr>
      <w:bookmarkStart w:id="4" w:name="_Toc364694676"/>
      <w:r w:rsidRPr="00111611">
        <w:rPr>
          <w:rFonts w:ascii="Times New Roman" w:hAnsi="Times New Roman"/>
          <w:color w:val="244061"/>
          <w:sz w:val="24"/>
          <w:szCs w:val="24"/>
        </w:rPr>
        <w:lastRenderedPageBreak/>
        <w:t>TIMELINE</w:t>
      </w:r>
      <w:bookmarkEnd w:id="4"/>
    </w:p>
    <w:p w:rsidR="0090201A" w:rsidRDefault="0090201A" w:rsidP="0090201A">
      <w:pPr>
        <w:autoSpaceDE w:val="0"/>
        <w:autoSpaceDN w:val="0"/>
        <w:adjustRightInd w:val="0"/>
        <w:rPr>
          <w:color w:val="231F20"/>
        </w:rPr>
      </w:pPr>
      <w:r w:rsidRPr="00111611">
        <w:rPr>
          <w:color w:val="231F20"/>
        </w:rPr>
        <w:t xml:space="preserve">February </w:t>
      </w:r>
      <w:r w:rsidR="00307709">
        <w:rPr>
          <w:color w:val="231F20"/>
        </w:rPr>
        <w:t>9</w:t>
      </w:r>
      <w:r w:rsidRPr="00111611">
        <w:rPr>
          <w:color w:val="231F20"/>
        </w:rPr>
        <w:t>, 201</w:t>
      </w:r>
      <w:r w:rsidR="00307709">
        <w:rPr>
          <w:color w:val="231F20"/>
        </w:rPr>
        <w:t>5</w:t>
      </w:r>
      <w:r w:rsidRPr="00111611">
        <w:rPr>
          <w:color w:val="231F20"/>
        </w:rPr>
        <w:tab/>
      </w:r>
      <w:r w:rsidRPr="00111611">
        <w:rPr>
          <w:color w:val="231F20"/>
        </w:rPr>
        <w:tab/>
      </w:r>
      <w:r w:rsidRPr="00111611">
        <w:rPr>
          <w:color w:val="231F20"/>
        </w:rPr>
        <w:tab/>
        <w:t>Release date for RFA</w:t>
      </w:r>
    </w:p>
    <w:p w:rsidR="00ED7BAD" w:rsidRDefault="00ED7BAD" w:rsidP="0090201A">
      <w:pPr>
        <w:autoSpaceDE w:val="0"/>
        <w:autoSpaceDN w:val="0"/>
        <w:adjustRightInd w:val="0"/>
        <w:rPr>
          <w:color w:val="231F20"/>
        </w:rPr>
      </w:pPr>
    </w:p>
    <w:p w:rsidR="00ED7BAD" w:rsidRDefault="00ED7BAD" w:rsidP="009B6F4A">
      <w:pPr>
        <w:autoSpaceDE w:val="0"/>
        <w:autoSpaceDN w:val="0"/>
        <w:adjustRightInd w:val="0"/>
        <w:ind w:left="3600" w:hanging="3600"/>
        <w:rPr>
          <w:color w:val="231F20"/>
        </w:rPr>
      </w:pPr>
      <w:r>
        <w:rPr>
          <w:color w:val="231F20"/>
        </w:rPr>
        <w:t>February 11, 2015 at 10:00 a.m.</w:t>
      </w:r>
      <w:r>
        <w:rPr>
          <w:color w:val="231F20"/>
        </w:rPr>
        <w:tab/>
        <w:t xml:space="preserve">CDOT/CDPHE </w:t>
      </w:r>
      <w:r w:rsidR="009B6F4A">
        <w:rPr>
          <w:color w:val="231F20"/>
        </w:rPr>
        <w:t xml:space="preserve">FY16 Application and Problem ID </w:t>
      </w:r>
      <w:r>
        <w:rPr>
          <w:color w:val="231F20"/>
        </w:rPr>
        <w:t>Webinar</w:t>
      </w:r>
      <w:r>
        <w:rPr>
          <w:color w:val="231F20"/>
        </w:rPr>
        <w:tab/>
      </w:r>
      <w:r>
        <w:rPr>
          <w:color w:val="231F20"/>
        </w:rPr>
        <w:tab/>
      </w:r>
    </w:p>
    <w:p w:rsidR="0090201A" w:rsidRPr="00111611"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r w:rsidRPr="00111611">
        <w:rPr>
          <w:color w:val="231F20"/>
        </w:rPr>
        <w:t>April 1, 201</w:t>
      </w:r>
      <w:r w:rsidR="00307709">
        <w:rPr>
          <w:color w:val="231F20"/>
        </w:rPr>
        <w:t>5</w:t>
      </w:r>
      <w:r w:rsidRPr="00111611">
        <w:rPr>
          <w:color w:val="231F20"/>
        </w:rPr>
        <w:t xml:space="preserve"> by 3:00 PM</w:t>
      </w:r>
      <w:r w:rsidRPr="00111611">
        <w:rPr>
          <w:color w:val="231F20"/>
        </w:rPr>
        <w:tab/>
      </w:r>
      <w:r w:rsidRPr="00111611">
        <w:rPr>
          <w:color w:val="231F20"/>
        </w:rPr>
        <w:tab/>
        <w:t>Application</w:t>
      </w:r>
      <w:r w:rsidR="00ED7BAD">
        <w:rPr>
          <w:color w:val="231F20"/>
        </w:rPr>
        <w:t>s</w:t>
      </w:r>
      <w:r w:rsidRPr="00111611">
        <w:rPr>
          <w:color w:val="231F20"/>
        </w:rPr>
        <w:t xml:space="preserve"> Due</w:t>
      </w:r>
    </w:p>
    <w:p w:rsidR="0090201A" w:rsidRPr="00111611" w:rsidRDefault="0090201A" w:rsidP="0090201A">
      <w:pPr>
        <w:autoSpaceDE w:val="0"/>
        <w:autoSpaceDN w:val="0"/>
        <w:adjustRightInd w:val="0"/>
        <w:rPr>
          <w:color w:val="231F20"/>
        </w:rPr>
      </w:pPr>
    </w:p>
    <w:p w:rsidR="0090201A" w:rsidRDefault="007D2845" w:rsidP="0090201A">
      <w:pPr>
        <w:autoSpaceDE w:val="0"/>
        <w:autoSpaceDN w:val="0"/>
        <w:adjustRightInd w:val="0"/>
        <w:rPr>
          <w:color w:val="231F20"/>
        </w:rPr>
      </w:pPr>
      <w:r>
        <w:rPr>
          <w:color w:val="231F20"/>
        </w:rPr>
        <w:t>May 1, 2015</w:t>
      </w:r>
      <w:r>
        <w:rPr>
          <w:color w:val="231F20"/>
        </w:rPr>
        <w:tab/>
      </w:r>
      <w:r w:rsidR="0090201A" w:rsidRPr="00111611">
        <w:rPr>
          <w:color w:val="231F20"/>
        </w:rPr>
        <w:tab/>
      </w:r>
      <w:r w:rsidR="0090201A" w:rsidRPr="00111611">
        <w:rPr>
          <w:color w:val="231F20"/>
        </w:rPr>
        <w:tab/>
      </w:r>
      <w:r w:rsidR="0090201A" w:rsidRPr="00111611">
        <w:rPr>
          <w:color w:val="231F20"/>
        </w:rPr>
        <w:tab/>
      </w:r>
      <w:r>
        <w:rPr>
          <w:color w:val="231F20"/>
        </w:rPr>
        <w:t xml:space="preserve">Final </w:t>
      </w:r>
      <w:r w:rsidR="0090201A" w:rsidRPr="00111611">
        <w:rPr>
          <w:color w:val="231F20"/>
        </w:rPr>
        <w:t xml:space="preserve">Application </w:t>
      </w:r>
      <w:r>
        <w:rPr>
          <w:color w:val="231F20"/>
        </w:rPr>
        <w:t>Selection</w:t>
      </w:r>
    </w:p>
    <w:p w:rsidR="0090201A" w:rsidRPr="00111611" w:rsidRDefault="0090201A" w:rsidP="0090201A">
      <w:pPr>
        <w:autoSpaceDE w:val="0"/>
        <w:autoSpaceDN w:val="0"/>
        <w:adjustRightInd w:val="0"/>
        <w:rPr>
          <w:color w:val="231F20"/>
        </w:rPr>
      </w:pPr>
    </w:p>
    <w:p w:rsidR="0090201A" w:rsidRDefault="007D2845" w:rsidP="0090201A">
      <w:pPr>
        <w:autoSpaceDE w:val="0"/>
        <w:autoSpaceDN w:val="0"/>
        <w:adjustRightInd w:val="0"/>
        <w:rPr>
          <w:color w:val="231F20"/>
        </w:rPr>
      </w:pPr>
      <w:r>
        <w:rPr>
          <w:color w:val="231F20"/>
        </w:rPr>
        <w:t xml:space="preserve">By </w:t>
      </w:r>
      <w:r w:rsidR="0090201A" w:rsidRPr="00111611">
        <w:rPr>
          <w:color w:val="231F20"/>
        </w:rPr>
        <w:t xml:space="preserve">May </w:t>
      </w:r>
      <w:r>
        <w:rPr>
          <w:color w:val="231F20"/>
        </w:rPr>
        <w:t>8, 2015</w:t>
      </w:r>
      <w:r w:rsidR="0090201A" w:rsidRPr="00111611">
        <w:rPr>
          <w:color w:val="231F20"/>
        </w:rPr>
        <w:tab/>
      </w:r>
      <w:r w:rsidR="0090201A" w:rsidRPr="00111611">
        <w:rPr>
          <w:color w:val="231F20"/>
        </w:rPr>
        <w:tab/>
      </w:r>
      <w:r w:rsidR="0090201A" w:rsidRPr="00111611">
        <w:rPr>
          <w:color w:val="231F20"/>
        </w:rPr>
        <w:tab/>
        <w:t>Notification of Funding Decisions</w:t>
      </w:r>
    </w:p>
    <w:p w:rsidR="0090201A" w:rsidRPr="00111611"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r w:rsidRPr="00111611">
        <w:rPr>
          <w:color w:val="231F20"/>
        </w:rPr>
        <w:t>May 2</w:t>
      </w:r>
      <w:r w:rsidR="007D2845">
        <w:rPr>
          <w:color w:val="231F20"/>
        </w:rPr>
        <w:t>0, 2015</w:t>
      </w:r>
      <w:r w:rsidRPr="00111611">
        <w:rPr>
          <w:color w:val="231F20"/>
        </w:rPr>
        <w:tab/>
      </w:r>
      <w:r w:rsidRPr="00111611">
        <w:rPr>
          <w:color w:val="231F20"/>
        </w:rPr>
        <w:tab/>
      </w:r>
      <w:r w:rsidRPr="00111611">
        <w:rPr>
          <w:color w:val="231F20"/>
        </w:rPr>
        <w:tab/>
      </w:r>
      <w:r w:rsidRPr="00111611">
        <w:rPr>
          <w:color w:val="231F20"/>
        </w:rPr>
        <w:tab/>
        <w:t>Reconsideration Requests Due</w:t>
      </w:r>
    </w:p>
    <w:p w:rsidR="0090201A" w:rsidRPr="00111611"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r w:rsidRPr="00111611">
        <w:rPr>
          <w:color w:val="231F20"/>
        </w:rPr>
        <w:t xml:space="preserve">May </w:t>
      </w:r>
      <w:r w:rsidR="007D2845">
        <w:rPr>
          <w:color w:val="231F20"/>
        </w:rPr>
        <w:t>22, 2015</w:t>
      </w:r>
      <w:r w:rsidRPr="00111611">
        <w:rPr>
          <w:color w:val="231F20"/>
        </w:rPr>
        <w:tab/>
      </w:r>
      <w:r w:rsidRPr="00111611">
        <w:rPr>
          <w:color w:val="231F20"/>
        </w:rPr>
        <w:tab/>
      </w:r>
      <w:r w:rsidRPr="00111611">
        <w:rPr>
          <w:color w:val="231F20"/>
        </w:rPr>
        <w:tab/>
      </w:r>
      <w:r w:rsidRPr="00111611">
        <w:rPr>
          <w:color w:val="231F20"/>
        </w:rPr>
        <w:tab/>
      </w:r>
      <w:r w:rsidR="00ED7BAD">
        <w:rPr>
          <w:color w:val="231F20"/>
        </w:rPr>
        <w:t xml:space="preserve">Notification of </w:t>
      </w:r>
      <w:r w:rsidRPr="00111611">
        <w:rPr>
          <w:color w:val="231F20"/>
        </w:rPr>
        <w:t>Final Reconsideration Decisions</w:t>
      </w:r>
    </w:p>
    <w:p w:rsidR="0090201A" w:rsidRPr="00111611" w:rsidRDefault="0090201A" w:rsidP="0090201A">
      <w:pPr>
        <w:autoSpaceDE w:val="0"/>
        <w:autoSpaceDN w:val="0"/>
        <w:adjustRightInd w:val="0"/>
        <w:rPr>
          <w:color w:val="231F20"/>
        </w:rPr>
      </w:pPr>
    </w:p>
    <w:p w:rsidR="0090201A" w:rsidRDefault="0090201A" w:rsidP="0090201A">
      <w:pPr>
        <w:autoSpaceDE w:val="0"/>
        <w:autoSpaceDN w:val="0"/>
        <w:adjustRightInd w:val="0"/>
      </w:pPr>
      <w:r w:rsidRPr="00111611">
        <w:rPr>
          <w:color w:val="231F20"/>
        </w:rPr>
        <w:t>Project Start Date</w:t>
      </w:r>
      <w:r w:rsidRPr="00111611">
        <w:rPr>
          <w:color w:val="231F20"/>
        </w:rPr>
        <w:tab/>
      </w:r>
      <w:r w:rsidRPr="00111611">
        <w:rPr>
          <w:color w:val="231F20"/>
        </w:rPr>
        <w:tab/>
      </w:r>
      <w:r>
        <w:rPr>
          <w:color w:val="231F20"/>
        </w:rPr>
        <w:tab/>
        <w:t xml:space="preserve">On or after </w:t>
      </w:r>
      <w:r w:rsidRPr="00111611">
        <w:rPr>
          <w:color w:val="231F20"/>
        </w:rPr>
        <w:t>October 1, 201</w:t>
      </w:r>
      <w:r w:rsidR="00307709">
        <w:rPr>
          <w:color w:val="231F20"/>
        </w:rPr>
        <w:t>5</w:t>
      </w:r>
    </w:p>
    <w:p w:rsidR="0090201A" w:rsidRPr="00111611" w:rsidRDefault="0090201A" w:rsidP="0090201A">
      <w:pPr>
        <w:autoSpaceDE w:val="0"/>
        <w:autoSpaceDN w:val="0"/>
        <w:adjustRightInd w:val="0"/>
        <w:rPr>
          <w:color w:val="231F20"/>
        </w:rPr>
      </w:pPr>
    </w:p>
    <w:p w:rsidR="0090201A" w:rsidRDefault="0090201A" w:rsidP="0090201A">
      <w:pPr>
        <w:autoSpaceDE w:val="0"/>
        <w:autoSpaceDN w:val="0"/>
        <w:adjustRightInd w:val="0"/>
      </w:pPr>
    </w:p>
    <w:p w:rsidR="0090201A" w:rsidRDefault="0090201A" w:rsidP="0090201A">
      <w:pPr>
        <w:autoSpaceDE w:val="0"/>
        <w:autoSpaceDN w:val="0"/>
        <w:adjustRightInd w:val="0"/>
      </w:pPr>
    </w:p>
    <w:p w:rsidR="0090201A" w:rsidRPr="00111611" w:rsidRDefault="0090201A" w:rsidP="0090201A">
      <w:pPr>
        <w:autoSpaceDE w:val="0"/>
        <w:autoSpaceDN w:val="0"/>
        <w:adjustRightInd w:val="0"/>
      </w:pPr>
    </w:p>
    <w:p w:rsidR="0090201A" w:rsidRPr="00111611" w:rsidRDefault="0090201A" w:rsidP="0090201A">
      <w:pPr>
        <w:pStyle w:val="Heading1"/>
        <w:shd w:val="clear" w:color="auto" w:fill="D9D9D9"/>
        <w:rPr>
          <w:rFonts w:ascii="Times New Roman" w:hAnsi="Times New Roman"/>
          <w:color w:val="244061"/>
          <w:sz w:val="24"/>
          <w:szCs w:val="24"/>
        </w:rPr>
      </w:pPr>
      <w:bookmarkStart w:id="5" w:name="_Toc364694680"/>
      <w:r w:rsidRPr="00111611">
        <w:rPr>
          <w:rFonts w:ascii="Times New Roman" w:hAnsi="Times New Roman"/>
          <w:color w:val="244061"/>
          <w:sz w:val="24"/>
          <w:szCs w:val="24"/>
        </w:rPr>
        <w:t>SUBMISSION INSTRUCTIONS</w:t>
      </w:r>
      <w:bookmarkEnd w:id="5"/>
    </w:p>
    <w:p w:rsidR="0090201A" w:rsidRPr="00111611" w:rsidRDefault="0090201A" w:rsidP="0090201A">
      <w:pPr>
        <w:rPr>
          <w:b/>
          <w:u w:val="single"/>
        </w:rPr>
      </w:pPr>
    </w:p>
    <w:p w:rsidR="0090201A" w:rsidRPr="00111611" w:rsidRDefault="0090201A" w:rsidP="0090201A">
      <w:pPr>
        <w:rPr>
          <w:b/>
          <w:u w:val="single"/>
        </w:rPr>
      </w:pPr>
      <w:r w:rsidRPr="00111611">
        <w:rPr>
          <w:b/>
          <w:u w:val="single"/>
        </w:rPr>
        <w:t>Application Submittal</w:t>
      </w:r>
    </w:p>
    <w:p w:rsidR="0090201A" w:rsidRPr="00111611" w:rsidRDefault="0090201A" w:rsidP="0090201A">
      <w:pPr>
        <w:autoSpaceDE w:val="0"/>
        <w:autoSpaceDN w:val="0"/>
        <w:adjustRightInd w:val="0"/>
        <w:rPr>
          <w:color w:val="231F20"/>
        </w:rPr>
      </w:pPr>
    </w:p>
    <w:p w:rsidR="0090201A" w:rsidRPr="00111611" w:rsidRDefault="0090201A" w:rsidP="0090201A">
      <w:pPr>
        <w:ind w:right="-360"/>
        <w:rPr>
          <w:b/>
          <w:color w:val="231F20"/>
        </w:rPr>
      </w:pPr>
      <w:r w:rsidRPr="00111611">
        <w:rPr>
          <w:color w:val="231F20"/>
        </w:rPr>
        <w:t>CDOT must receive applicatio</w:t>
      </w:r>
      <w:r w:rsidR="00DD621D">
        <w:rPr>
          <w:color w:val="231F20"/>
        </w:rPr>
        <w:t xml:space="preserve">ns by 3:00 p.m. </w:t>
      </w:r>
      <w:r w:rsidR="007450F5">
        <w:rPr>
          <w:color w:val="231F20"/>
        </w:rPr>
        <w:t xml:space="preserve">on </w:t>
      </w:r>
      <w:r w:rsidR="00307709">
        <w:rPr>
          <w:color w:val="231F20"/>
        </w:rPr>
        <w:t>We</w:t>
      </w:r>
      <w:r w:rsidR="008805BF">
        <w:rPr>
          <w:color w:val="231F20"/>
        </w:rPr>
        <w:t>d</w:t>
      </w:r>
      <w:r w:rsidR="00307709">
        <w:rPr>
          <w:color w:val="231F20"/>
        </w:rPr>
        <w:t>nesday</w:t>
      </w:r>
      <w:r w:rsidR="007450F5">
        <w:rPr>
          <w:color w:val="231F20"/>
        </w:rPr>
        <w:t>, April 1, 201</w:t>
      </w:r>
      <w:r w:rsidR="00307709">
        <w:rPr>
          <w:color w:val="231F20"/>
        </w:rPr>
        <w:t>5</w:t>
      </w:r>
      <w:r w:rsidR="007450F5">
        <w:rPr>
          <w:color w:val="231F20"/>
        </w:rPr>
        <w:t>. Application and Detailed Budget</w:t>
      </w:r>
      <w:r w:rsidRPr="00111611">
        <w:rPr>
          <w:color w:val="231F20"/>
        </w:rPr>
        <w:t xml:space="preserve"> must be submitted electronically, in </w:t>
      </w:r>
      <w:r w:rsidR="00082CC5">
        <w:rPr>
          <w:color w:val="231F20"/>
        </w:rPr>
        <w:t xml:space="preserve">separate </w:t>
      </w:r>
      <w:r w:rsidRPr="00111611">
        <w:rPr>
          <w:color w:val="231F20"/>
        </w:rPr>
        <w:t xml:space="preserve">Word </w:t>
      </w:r>
      <w:r w:rsidR="007450F5">
        <w:rPr>
          <w:color w:val="231F20"/>
        </w:rPr>
        <w:t xml:space="preserve">and Excel </w:t>
      </w:r>
      <w:r w:rsidR="00082CC5">
        <w:rPr>
          <w:color w:val="231F20"/>
        </w:rPr>
        <w:t xml:space="preserve">format (two attachments) </w:t>
      </w:r>
      <w:r w:rsidRPr="00111611">
        <w:rPr>
          <w:color w:val="231F20"/>
        </w:rPr>
        <w:t xml:space="preserve">via e-mail to </w:t>
      </w:r>
      <w:hyperlink r:id="rId12" w:history="1">
        <w:r w:rsidRPr="00111611">
          <w:rPr>
            <w:rStyle w:val="Hyperlink"/>
          </w:rPr>
          <w:t>Elizabeth.Fulk@state.co.us</w:t>
        </w:r>
      </w:hyperlink>
      <w:r w:rsidRPr="00111611">
        <w:rPr>
          <w:color w:val="231F20"/>
        </w:rPr>
        <w:t xml:space="preserve"> </w:t>
      </w:r>
      <w:r w:rsidRPr="00111611">
        <w:rPr>
          <w:b/>
          <w:color w:val="231F20"/>
        </w:rPr>
        <w:t>AND</w:t>
      </w:r>
      <w:r w:rsidRPr="00111611">
        <w:rPr>
          <w:color w:val="231F20"/>
        </w:rPr>
        <w:t xml:space="preserve"> two signed hardcopies must be mailed or delivered to:</w:t>
      </w:r>
    </w:p>
    <w:p w:rsidR="0090201A" w:rsidRPr="00111611" w:rsidRDefault="0090201A" w:rsidP="0090201A">
      <w:pPr>
        <w:jc w:val="center"/>
      </w:pPr>
      <w:r w:rsidRPr="00111611">
        <w:t>CDOT</w:t>
      </w:r>
    </w:p>
    <w:p w:rsidR="0090201A" w:rsidRPr="00111611" w:rsidRDefault="0090201A" w:rsidP="0090201A">
      <w:pPr>
        <w:jc w:val="center"/>
      </w:pPr>
      <w:r w:rsidRPr="00111611">
        <w:t xml:space="preserve">OTS – Elizabeth </w:t>
      </w:r>
      <w:proofErr w:type="spellStart"/>
      <w:r w:rsidRPr="00111611">
        <w:t>Fulk</w:t>
      </w:r>
      <w:proofErr w:type="spellEnd"/>
    </w:p>
    <w:p w:rsidR="0090201A" w:rsidRPr="00111611" w:rsidRDefault="0090201A" w:rsidP="0090201A">
      <w:pPr>
        <w:jc w:val="center"/>
      </w:pPr>
      <w:r w:rsidRPr="00111611">
        <w:t>4201 East Arkansas Avenue</w:t>
      </w:r>
    </w:p>
    <w:p w:rsidR="0090201A" w:rsidRPr="00111611" w:rsidRDefault="0090201A" w:rsidP="0090201A">
      <w:pPr>
        <w:jc w:val="center"/>
      </w:pPr>
      <w:r w:rsidRPr="00111611">
        <w:t>Denver Colorado 80222</w:t>
      </w:r>
    </w:p>
    <w:p w:rsidR="0090201A" w:rsidRPr="00111611" w:rsidRDefault="0090201A" w:rsidP="0090201A">
      <w:pPr>
        <w:jc w:val="center"/>
      </w:pPr>
    </w:p>
    <w:p w:rsidR="0090201A" w:rsidRPr="00111611" w:rsidRDefault="0090201A" w:rsidP="0090201A">
      <w:pPr>
        <w:ind w:right="-360"/>
        <w:rPr>
          <w:color w:val="231F20"/>
        </w:rPr>
      </w:pPr>
      <w:r w:rsidRPr="00111611">
        <w:rPr>
          <w:color w:val="231F20"/>
        </w:rPr>
        <w:t xml:space="preserve">The hardcopy applications </w:t>
      </w:r>
      <w:r w:rsidRPr="00111611">
        <w:rPr>
          <w:b/>
          <w:color w:val="231F20"/>
        </w:rPr>
        <w:t>MUST</w:t>
      </w:r>
      <w:r w:rsidRPr="00111611">
        <w:rPr>
          <w:color w:val="231F20"/>
        </w:rPr>
        <w:t xml:space="preserve"> </w:t>
      </w:r>
      <w:r w:rsidRPr="00111611">
        <w:t>contain a signature. The electronic version does not require signatures.</w:t>
      </w:r>
    </w:p>
    <w:p w:rsidR="0090201A" w:rsidRPr="00111611" w:rsidRDefault="0090201A" w:rsidP="0090201A">
      <w:pPr>
        <w:autoSpaceDE w:val="0"/>
        <w:autoSpaceDN w:val="0"/>
        <w:adjustRightInd w:val="0"/>
        <w:rPr>
          <w:b/>
          <w:bCs/>
          <w:color w:val="231F20"/>
        </w:rPr>
      </w:pPr>
    </w:p>
    <w:p w:rsidR="0090201A" w:rsidRPr="00111611" w:rsidRDefault="0090201A" w:rsidP="0090201A">
      <w:pPr>
        <w:rPr>
          <w:b/>
          <w:u w:val="single"/>
        </w:rPr>
      </w:pPr>
      <w:r w:rsidRPr="00111611">
        <w:rPr>
          <w:b/>
          <w:u w:val="single"/>
        </w:rPr>
        <w:t>Number of Copies</w:t>
      </w:r>
    </w:p>
    <w:p w:rsidR="0090201A" w:rsidRPr="00111611" w:rsidRDefault="0090201A" w:rsidP="0090201A">
      <w:pPr>
        <w:pStyle w:val="ListParagraph"/>
        <w:numPr>
          <w:ilvl w:val="0"/>
          <w:numId w:val="3"/>
        </w:numPr>
        <w:rPr>
          <w:rFonts w:ascii="Times New Roman" w:hAnsi="Times New Roman"/>
          <w:sz w:val="24"/>
          <w:szCs w:val="24"/>
        </w:rPr>
      </w:pPr>
      <w:r w:rsidRPr="00111611">
        <w:rPr>
          <w:rFonts w:ascii="Times New Roman" w:hAnsi="Times New Roman"/>
          <w:sz w:val="24"/>
          <w:szCs w:val="24"/>
        </w:rPr>
        <w:t>One Microsoft Word Version</w:t>
      </w:r>
      <w:r>
        <w:rPr>
          <w:rFonts w:ascii="Times New Roman" w:hAnsi="Times New Roman"/>
          <w:sz w:val="24"/>
          <w:szCs w:val="24"/>
        </w:rPr>
        <w:t xml:space="preserve"> with separate Detailed Budget page</w:t>
      </w:r>
      <w:r w:rsidR="007450F5">
        <w:rPr>
          <w:rFonts w:ascii="Times New Roman" w:hAnsi="Times New Roman"/>
          <w:sz w:val="24"/>
          <w:szCs w:val="24"/>
        </w:rPr>
        <w:t xml:space="preserve"> in Excel</w:t>
      </w:r>
      <w:r w:rsidR="00082CC5">
        <w:rPr>
          <w:rFonts w:ascii="Times New Roman" w:hAnsi="Times New Roman"/>
          <w:sz w:val="24"/>
          <w:szCs w:val="24"/>
        </w:rPr>
        <w:t xml:space="preserve"> (submit as two attachments)</w:t>
      </w:r>
    </w:p>
    <w:p w:rsidR="0090201A" w:rsidRPr="00111611" w:rsidRDefault="0090201A" w:rsidP="0090201A">
      <w:pPr>
        <w:pStyle w:val="ListParagraph"/>
        <w:numPr>
          <w:ilvl w:val="0"/>
          <w:numId w:val="3"/>
        </w:numPr>
        <w:rPr>
          <w:rFonts w:ascii="Times New Roman" w:hAnsi="Times New Roman"/>
          <w:sz w:val="24"/>
          <w:szCs w:val="24"/>
        </w:rPr>
      </w:pPr>
      <w:r w:rsidRPr="00111611">
        <w:rPr>
          <w:rFonts w:ascii="Times New Roman" w:hAnsi="Times New Roman"/>
          <w:sz w:val="24"/>
          <w:szCs w:val="24"/>
        </w:rPr>
        <w:t xml:space="preserve">Two signed hardcopies, with </w:t>
      </w:r>
      <w:r>
        <w:rPr>
          <w:rFonts w:ascii="Times New Roman" w:hAnsi="Times New Roman"/>
          <w:sz w:val="24"/>
          <w:szCs w:val="24"/>
        </w:rPr>
        <w:t>Detailed Budget page</w:t>
      </w:r>
      <w:r w:rsidR="00DD621D">
        <w:rPr>
          <w:rFonts w:ascii="Times New Roman" w:hAnsi="Times New Roman"/>
          <w:sz w:val="24"/>
          <w:szCs w:val="24"/>
        </w:rPr>
        <w:t>s</w:t>
      </w:r>
      <w:r>
        <w:rPr>
          <w:rFonts w:ascii="Times New Roman" w:hAnsi="Times New Roman"/>
          <w:sz w:val="24"/>
          <w:szCs w:val="24"/>
        </w:rPr>
        <w:t xml:space="preserve">, and </w:t>
      </w:r>
      <w:r w:rsidRPr="00111611">
        <w:rPr>
          <w:rFonts w:ascii="Times New Roman" w:hAnsi="Times New Roman"/>
          <w:sz w:val="24"/>
          <w:szCs w:val="24"/>
        </w:rPr>
        <w:t>original signatures</w:t>
      </w:r>
    </w:p>
    <w:p w:rsidR="0090201A" w:rsidRPr="00111611" w:rsidRDefault="0090201A" w:rsidP="0090201A">
      <w:pPr>
        <w:rPr>
          <w:b/>
          <w:u w:val="single"/>
        </w:rPr>
      </w:pPr>
    </w:p>
    <w:p w:rsidR="0090201A" w:rsidRPr="00111611" w:rsidRDefault="0090201A" w:rsidP="0090201A">
      <w:r w:rsidRPr="00111611">
        <w:rPr>
          <w:b/>
          <w:u w:val="single"/>
        </w:rPr>
        <w:t>Page Formatting and Length Instructions</w:t>
      </w:r>
    </w:p>
    <w:p w:rsidR="0090201A" w:rsidRPr="00111611" w:rsidRDefault="0090201A" w:rsidP="0090201A">
      <w:r w:rsidRPr="00111611">
        <w:t>Applications must follow all of the formatting requirements:</w:t>
      </w:r>
    </w:p>
    <w:p w:rsidR="0090201A" w:rsidRPr="00111611" w:rsidRDefault="0090201A" w:rsidP="0090201A">
      <w:pPr>
        <w:pStyle w:val="ListParagraph"/>
        <w:numPr>
          <w:ilvl w:val="0"/>
          <w:numId w:val="2"/>
        </w:numPr>
        <w:rPr>
          <w:rFonts w:ascii="Times New Roman" w:hAnsi="Times New Roman"/>
          <w:sz w:val="24"/>
          <w:szCs w:val="24"/>
        </w:rPr>
      </w:pPr>
      <w:r w:rsidRPr="00111611">
        <w:rPr>
          <w:rFonts w:ascii="Times New Roman" w:hAnsi="Times New Roman"/>
          <w:b/>
          <w:sz w:val="24"/>
          <w:szCs w:val="24"/>
        </w:rPr>
        <w:t>Application Font:</w:t>
      </w:r>
      <w:r w:rsidRPr="00111611">
        <w:rPr>
          <w:rFonts w:ascii="Times New Roman" w:hAnsi="Times New Roman"/>
          <w:sz w:val="24"/>
          <w:szCs w:val="24"/>
        </w:rPr>
        <w:t xml:space="preserve"> Times New Roman</w:t>
      </w:r>
    </w:p>
    <w:p w:rsidR="0090201A" w:rsidRPr="00111611" w:rsidRDefault="0090201A" w:rsidP="0090201A">
      <w:pPr>
        <w:pStyle w:val="ListParagraph"/>
        <w:numPr>
          <w:ilvl w:val="0"/>
          <w:numId w:val="2"/>
        </w:numPr>
        <w:rPr>
          <w:rFonts w:ascii="Times New Roman" w:hAnsi="Times New Roman"/>
          <w:sz w:val="24"/>
          <w:szCs w:val="24"/>
        </w:rPr>
      </w:pPr>
      <w:r w:rsidRPr="00111611">
        <w:rPr>
          <w:rFonts w:ascii="Times New Roman" w:hAnsi="Times New Roman"/>
          <w:b/>
          <w:sz w:val="24"/>
          <w:szCs w:val="24"/>
        </w:rPr>
        <w:t>Application Font Size:</w:t>
      </w:r>
      <w:r w:rsidRPr="00111611">
        <w:rPr>
          <w:rFonts w:ascii="Times New Roman" w:hAnsi="Times New Roman"/>
          <w:sz w:val="24"/>
          <w:szCs w:val="24"/>
        </w:rPr>
        <w:t xml:space="preserve"> 12 point</w:t>
      </w:r>
    </w:p>
    <w:p w:rsidR="0090201A" w:rsidRPr="00111611" w:rsidRDefault="0090201A" w:rsidP="0090201A">
      <w:pPr>
        <w:pStyle w:val="ListParagraph"/>
        <w:numPr>
          <w:ilvl w:val="0"/>
          <w:numId w:val="2"/>
        </w:numPr>
        <w:rPr>
          <w:rFonts w:ascii="Times New Roman" w:hAnsi="Times New Roman"/>
          <w:sz w:val="24"/>
          <w:szCs w:val="24"/>
        </w:rPr>
      </w:pPr>
      <w:r w:rsidRPr="00111611">
        <w:rPr>
          <w:rFonts w:ascii="Times New Roman" w:hAnsi="Times New Roman"/>
          <w:b/>
          <w:sz w:val="24"/>
          <w:szCs w:val="24"/>
        </w:rPr>
        <w:lastRenderedPageBreak/>
        <w:t>Application Spacing:</w:t>
      </w:r>
      <w:r w:rsidRPr="00111611">
        <w:rPr>
          <w:rFonts w:ascii="Times New Roman" w:hAnsi="Times New Roman"/>
          <w:sz w:val="24"/>
          <w:szCs w:val="24"/>
        </w:rPr>
        <w:t xml:space="preserve"> </w:t>
      </w:r>
      <w:r>
        <w:rPr>
          <w:rFonts w:ascii="Times New Roman" w:hAnsi="Times New Roman"/>
          <w:sz w:val="24"/>
          <w:szCs w:val="24"/>
        </w:rPr>
        <w:t xml:space="preserve">Single </w:t>
      </w:r>
      <w:r w:rsidRPr="00111611">
        <w:rPr>
          <w:rFonts w:ascii="Times New Roman" w:hAnsi="Times New Roman"/>
          <w:sz w:val="24"/>
          <w:szCs w:val="24"/>
        </w:rPr>
        <w:t>spaced, 1” margins on all sides</w:t>
      </w:r>
    </w:p>
    <w:p w:rsidR="0090201A" w:rsidRPr="00111611" w:rsidRDefault="0090201A" w:rsidP="0090201A">
      <w:pPr>
        <w:pStyle w:val="ListParagraph"/>
        <w:numPr>
          <w:ilvl w:val="0"/>
          <w:numId w:val="2"/>
        </w:numPr>
        <w:rPr>
          <w:rFonts w:ascii="Times New Roman" w:hAnsi="Times New Roman"/>
          <w:sz w:val="24"/>
          <w:szCs w:val="24"/>
        </w:rPr>
      </w:pPr>
      <w:r w:rsidRPr="00111611">
        <w:rPr>
          <w:rFonts w:ascii="Times New Roman" w:hAnsi="Times New Roman"/>
          <w:b/>
          <w:sz w:val="24"/>
          <w:szCs w:val="24"/>
        </w:rPr>
        <w:t>Page Numbering:</w:t>
      </w:r>
      <w:r w:rsidRPr="00111611">
        <w:rPr>
          <w:rFonts w:ascii="Times New Roman" w:hAnsi="Times New Roman"/>
          <w:sz w:val="24"/>
          <w:szCs w:val="24"/>
        </w:rPr>
        <w:t xml:space="preserve"> Bottom of the page </w:t>
      </w:r>
    </w:p>
    <w:p w:rsidR="0090201A" w:rsidRPr="00111611" w:rsidRDefault="0090201A" w:rsidP="0090201A">
      <w:pPr>
        <w:pStyle w:val="ListParagraph"/>
        <w:numPr>
          <w:ilvl w:val="0"/>
          <w:numId w:val="2"/>
        </w:numPr>
        <w:rPr>
          <w:rFonts w:ascii="Times New Roman" w:hAnsi="Times New Roman"/>
          <w:b/>
          <w:sz w:val="24"/>
          <w:szCs w:val="24"/>
        </w:rPr>
      </w:pPr>
      <w:r w:rsidRPr="00111611">
        <w:rPr>
          <w:rFonts w:ascii="Times New Roman" w:hAnsi="Times New Roman"/>
          <w:b/>
          <w:sz w:val="24"/>
          <w:szCs w:val="24"/>
        </w:rPr>
        <w:t>Page Limits:</w:t>
      </w:r>
    </w:p>
    <w:p w:rsidR="0090201A" w:rsidRPr="00111611" w:rsidRDefault="007D2845" w:rsidP="0090201A">
      <w:pPr>
        <w:pStyle w:val="ListParagraph"/>
        <w:numPr>
          <w:ilvl w:val="1"/>
          <w:numId w:val="2"/>
        </w:numPr>
        <w:rPr>
          <w:rFonts w:ascii="Times New Roman" w:hAnsi="Times New Roman"/>
          <w:sz w:val="24"/>
          <w:szCs w:val="24"/>
        </w:rPr>
      </w:pPr>
      <w:r>
        <w:rPr>
          <w:rFonts w:ascii="Times New Roman" w:hAnsi="Times New Roman"/>
          <w:sz w:val="24"/>
          <w:szCs w:val="24"/>
        </w:rPr>
        <w:t>Narrative: No more than 10</w:t>
      </w:r>
      <w:r w:rsidR="0090201A" w:rsidRPr="00111611">
        <w:rPr>
          <w:rFonts w:ascii="Times New Roman" w:hAnsi="Times New Roman"/>
          <w:sz w:val="24"/>
          <w:szCs w:val="24"/>
        </w:rPr>
        <w:t xml:space="preserve"> pages, single-sided</w:t>
      </w:r>
    </w:p>
    <w:p w:rsidR="0090201A" w:rsidRPr="00111611" w:rsidRDefault="0090201A" w:rsidP="0090201A">
      <w:pPr>
        <w:pStyle w:val="ListParagraph"/>
        <w:numPr>
          <w:ilvl w:val="1"/>
          <w:numId w:val="2"/>
        </w:numPr>
        <w:rPr>
          <w:rFonts w:ascii="Times New Roman" w:hAnsi="Times New Roman"/>
          <w:sz w:val="24"/>
          <w:szCs w:val="24"/>
        </w:rPr>
      </w:pPr>
      <w:r>
        <w:rPr>
          <w:rFonts w:ascii="Times New Roman" w:hAnsi="Times New Roman"/>
          <w:sz w:val="24"/>
          <w:szCs w:val="24"/>
        </w:rPr>
        <w:t xml:space="preserve">Detailed </w:t>
      </w:r>
      <w:r w:rsidR="00DD621D">
        <w:rPr>
          <w:rFonts w:ascii="Times New Roman" w:hAnsi="Times New Roman"/>
          <w:sz w:val="24"/>
          <w:szCs w:val="24"/>
        </w:rPr>
        <w:t>Budget</w:t>
      </w:r>
      <w:r w:rsidRPr="00111611">
        <w:rPr>
          <w:rFonts w:ascii="Times New Roman" w:hAnsi="Times New Roman"/>
          <w:sz w:val="24"/>
          <w:szCs w:val="24"/>
        </w:rPr>
        <w:t>: No limit</w:t>
      </w:r>
    </w:p>
    <w:p w:rsidR="0090201A" w:rsidRPr="0043117B" w:rsidRDefault="0090201A" w:rsidP="0090201A">
      <w:pPr>
        <w:pStyle w:val="ListParagraph"/>
        <w:numPr>
          <w:ilvl w:val="1"/>
          <w:numId w:val="2"/>
        </w:numPr>
        <w:rPr>
          <w:rFonts w:ascii="Times New Roman" w:hAnsi="Times New Roman"/>
          <w:sz w:val="24"/>
          <w:szCs w:val="24"/>
        </w:rPr>
      </w:pPr>
      <w:r w:rsidRPr="0043117B">
        <w:rPr>
          <w:rFonts w:ascii="Times New Roman" w:hAnsi="Times New Roman"/>
          <w:sz w:val="24"/>
          <w:szCs w:val="24"/>
        </w:rPr>
        <w:t>References and endnotes do not count in the page limit, but should not be used to convey content, only citations.</w:t>
      </w:r>
    </w:p>
    <w:p w:rsidR="0090201A" w:rsidRPr="00111611" w:rsidRDefault="0090201A" w:rsidP="0090201A">
      <w:pPr>
        <w:pStyle w:val="ListParagraph"/>
        <w:ind w:left="1440"/>
        <w:rPr>
          <w:rFonts w:ascii="Times New Roman" w:hAnsi="Times New Roman"/>
          <w:sz w:val="24"/>
          <w:szCs w:val="24"/>
        </w:rPr>
      </w:pPr>
    </w:p>
    <w:p w:rsidR="0090201A" w:rsidRPr="00111611" w:rsidRDefault="0090201A" w:rsidP="0090201A">
      <w:pPr>
        <w:pStyle w:val="ListParagraph"/>
        <w:numPr>
          <w:ilvl w:val="0"/>
          <w:numId w:val="2"/>
        </w:numPr>
        <w:rPr>
          <w:rFonts w:ascii="Times New Roman" w:hAnsi="Times New Roman"/>
          <w:sz w:val="24"/>
          <w:szCs w:val="24"/>
        </w:rPr>
      </w:pPr>
      <w:r w:rsidRPr="00111611">
        <w:rPr>
          <w:rFonts w:ascii="Times New Roman" w:hAnsi="Times New Roman"/>
          <w:b/>
          <w:sz w:val="24"/>
          <w:szCs w:val="24"/>
        </w:rPr>
        <w:t>Application Narrative Headings:</w:t>
      </w:r>
      <w:r w:rsidRPr="00111611">
        <w:rPr>
          <w:rFonts w:ascii="Times New Roman" w:hAnsi="Times New Roman"/>
          <w:sz w:val="24"/>
          <w:szCs w:val="24"/>
        </w:rPr>
        <w:t xml:space="preserve"> The original seven headings for each section of the application must be included in the following order:</w:t>
      </w:r>
    </w:p>
    <w:p w:rsidR="0090201A" w:rsidRPr="00111611" w:rsidRDefault="0090201A" w:rsidP="0090201A">
      <w:pPr>
        <w:pStyle w:val="ListParagraph"/>
        <w:numPr>
          <w:ilvl w:val="1"/>
          <w:numId w:val="2"/>
        </w:numPr>
        <w:rPr>
          <w:rFonts w:ascii="Times New Roman" w:hAnsi="Times New Roman"/>
          <w:sz w:val="24"/>
          <w:szCs w:val="24"/>
        </w:rPr>
      </w:pPr>
      <w:r w:rsidRPr="00111611">
        <w:rPr>
          <w:rFonts w:ascii="Times New Roman" w:hAnsi="Times New Roman"/>
          <w:sz w:val="24"/>
          <w:szCs w:val="24"/>
        </w:rPr>
        <w:t>Problem Identification</w:t>
      </w:r>
    </w:p>
    <w:p w:rsidR="0090201A" w:rsidRPr="00111611" w:rsidRDefault="0090201A" w:rsidP="0090201A">
      <w:pPr>
        <w:pStyle w:val="ListParagraph"/>
        <w:numPr>
          <w:ilvl w:val="1"/>
          <w:numId w:val="2"/>
        </w:numPr>
        <w:rPr>
          <w:rFonts w:ascii="Times New Roman" w:hAnsi="Times New Roman"/>
          <w:sz w:val="24"/>
          <w:szCs w:val="24"/>
        </w:rPr>
      </w:pPr>
      <w:r w:rsidRPr="00111611">
        <w:rPr>
          <w:rFonts w:ascii="Times New Roman" w:hAnsi="Times New Roman"/>
          <w:sz w:val="24"/>
          <w:szCs w:val="24"/>
        </w:rPr>
        <w:t>Project Rationale</w:t>
      </w:r>
    </w:p>
    <w:p w:rsidR="0090201A" w:rsidRPr="00111611" w:rsidRDefault="0090201A" w:rsidP="0090201A">
      <w:pPr>
        <w:pStyle w:val="ListParagraph"/>
        <w:numPr>
          <w:ilvl w:val="1"/>
          <w:numId w:val="2"/>
        </w:numPr>
        <w:rPr>
          <w:rFonts w:ascii="Times New Roman" w:hAnsi="Times New Roman"/>
          <w:sz w:val="24"/>
          <w:szCs w:val="24"/>
        </w:rPr>
      </w:pPr>
      <w:r w:rsidRPr="00111611">
        <w:rPr>
          <w:rFonts w:ascii="Times New Roman" w:hAnsi="Times New Roman"/>
          <w:sz w:val="24"/>
          <w:szCs w:val="24"/>
        </w:rPr>
        <w:t>Project Goals, Objectives and Activities</w:t>
      </w:r>
    </w:p>
    <w:p w:rsidR="0090201A" w:rsidRPr="00111611" w:rsidRDefault="0090201A" w:rsidP="0090201A">
      <w:pPr>
        <w:pStyle w:val="ListParagraph"/>
        <w:numPr>
          <w:ilvl w:val="1"/>
          <w:numId w:val="2"/>
        </w:numPr>
        <w:rPr>
          <w:rFonts w:ascii="Times New Roman" w:hAnsi="Times New Roman"/>
          <w:sz w:val="24"/>
          <w:szCs w:val="24"/>
        </w:rPr>
      </w:pPr>
      <w:r w:rsidRPr="00111611">
        <w:rPr>
          <w:rFonts w:ascii="Times New Roman" w:hAnsi="Times New Roman"/>
          <w:sz w:val="24"/>
          <w:szCs w:val="24"/>
        </w:rPr>
        <w:t>Project Evaluation</w:t>
      </w:r>
    </w:p>
    <w:p w:rsidR="0090201A" w:rsidRPr="00111611" w:rsidRDefault="0090201A" w:rsidP="0090201A">
      <w:pPr>
        <w:pStyle w:val="ListParagraph"/>
        <w:numPr>
          <w:ilvl w:val="1"/>
          <w:numId w:val="2"/>
        </w:numPr>
        <w:rPr>
          <w:rFonts w:ascii="Times New Roman" w:hAnsi="Times New Roman"/>
          <w:sz w:val="24"/>
          <w:szCs w:val="24"/>
        </w:rPr>
      </w:pPr>
      <w:r w:rsidRPr="00111611">
        <w:rPr>
          <w:rFonts w:ascii="Times New Roman" w:hAnsi="Times New Roman"/>
          <w:sz w:val="24"/>
          <w:szCs w:val="24"/>
        </w:rPr>
        <w:t>Agency Qualifications/Past Performance</w:t>
      </w:r>
    </w:p>
    <w:p w:rsidR="0090201A" w:rsidRPr="00111611" w:rsidRDefault="0090201A" w:rsidP="0090201A">
      <w:pPr>
        <w:pStyle w:val="ListParagraph"/>
        <w:numPr>
          <w:ilvl w:val="1"/>
          <w:numId w:val="2"/>
        </w:numPr>
        <w:rPr>
          <w:rFonts w:ascii="Times New Roman" w:hAnsi="Times New Roman"/>
          <w:sz w:val="24"/>
          <w:szCs w:val="24"/>
        </w:rPr>
      </w:pPr>
      <w:r w:rsidRPr="00111611">
        <w:rPr>
          <w:rFonts w:ascii="Times New Roman" w:hAnsi="Times New Roman"/>
          <w:sz w:val="24"/>
          <w:szCs w:val="24"/>
        </w:rPr>
        <w:t>Community Collaboration and Support</w:t>
      </w:r>
    </w:p>
    <w:p w:rsidR="0090201A" w:rsidRDefault="0090201A" w:rsidP="0090201A">
      <w:pPr>
        <w:pStyle w:val="ListParagraph"/>
        <w:numPr>
          <w:ilvl w:val="1"/>
          <w:numId w:val="2"/>
        </w:numPr>
        <w:rPr>
          <w:rFonts w:ascii="Times New Roman" w:hAnsi="Times New Roman"/>
          <w:sz w:val="24"/>
          <w:szCs w:val="24"/>
        </w:rPr>
      </w:pPr>
      <w:r w:rsidRPr="00111611">
        <w:rPr>
          <w:rFonts w:ascii="Times New Roman" w:hAnsi="Times New Roman"/>
          <w:sz w:val="24"/>
          <w:szCs w:val="24"/>
        </w:rPr>
        <w:t>Long-Term Sustainability</w:t>
      </w:r>
    </w:p>
    <w:p w:rsidR="0090201A" w:rsidRPr="00111611" w:rsidRDefault="0090201A" w:rsidP="0090201A">
      <w:pPr>
        <w:pStyle w:val="ListParagraph"/>
        <w:rPr>
          <w:rFonts w:ascii="Times New Roman" w:hAnsi="Times New Roman"/>
          <w:sz w:val="24"/>
          <w:szCs w:val="24"/>
        </w:rPr>
      </w:pPr>
    </w:p>
    <w:p w:rsidR="0090201A" w:rsidRPr="00BB489E" w:rsidRDefault="0090201A" w:rsidP="0090201A">
      <w:pPr>
        <w:pStyle w:val="ListParagraph"/>
        <w:numPr>
          <w:ilvl w:val="0"/>
          <w:numId w:val="2"/>
        </w:numPr>
        <w:rPr>
          <w:rFonts w:ascii="Times New Roman" w:hAnsi="Times New Roman"/>
          <w:sz w:val="24"/>
          <w:szCs w:val="24"/>
        </w:rPr>
      </w:pPr>
      <w:r w:rsidRPr="00BB489E">
        <w:rPr>
          <w:rFonts w:ascii="Times New Roman" w:hAnsi="Times New Roman"/>
          <w:b/>
          <w:sz w:val="24"/>
          <w:szCs w:val="24"/>
        </w:rPr>
        <w:t>Detailed Budge</w:t>
      </w:r>
      <w:r w:rsidR="00DD621D">
        <w:rPr>
          <w:rFonts w:ascii="Times New Roman" w:hAnsi="Times New Roman"/>
          <w:b/>
          <w:sz w:val="24"/>
          <w:szCs w:val="24"/>
        </w:rPr>
        <w:t xml:space="preserve">t: </w:t>
      </w:r>
      <w:r w:rsidRPr="00BB489E">
        <w:rPr>
          <w:rFonts w:ascii="Times New Roman" w:hAnsi="Times New Roman"/>
          <w:sz w:val="24"/>
          <w:szCs w:val="24"/>
        </w:rPr>
        <w:t>Applicants mus</w:t>
      </w:r>
      <w:r w:rsidR="00DD621D">
        <w:rPr>
          <w:rFonts w:ascii="Times New Roman" w:hAnsi="Times New Roman"/>
          <w:sz w:val="24"/>
          <w:szCs w:val="24"/>
        </w:rPr>
        <w:t>t provide a detailed budget</w:t>
      </w:r>
      <w:r w:rsidR="00307709">
        <w:rPr>
          <w:rFonts w:ascii="Times New Roman" w:hAnsi="Times New Roman"/>
          <w:sz w:val="24"/>
          <w:szCs w:val="24"/>
        </w:rPr>
        <w:t xml:space="preserve"> for the first 12 months of the project</w:t>
      </w:r>
      <w:r w:rsidR="00DD621D">
        <w:rPr>
          <w:rFonts w:ascii="Times New Roman" w:hAnsi="Times New Roman"/>
          <w:sz w:val="24"/>
          <w:szCs w:val="24"/>
        </w:rPr>
        <w:t xml:space="preserve">, including </w:t>
      </w:r>
      <w:r w:rsidRPr="00BB489E">
        <w:rPr>
          <w:rFonts w:ascii="Times New Roman" w:hAnsi="Times New Roman"/>
          <w:sz w:val="24"/>
          <w:szCs w:val="24"/>
        </w:rPr>
        <w:t>narrative that provides a justification and explanation of the following budget items: personal services, operating expenses, contractual services, trave</w:t>
      </w:r>
      <w:r>
        <w:rPr>
          <w:rFonts w:ascii="Times New Roman" w:hAnsi="Times New Roman"/>
          <w:sz w:val="24"/>
          <w:szCs w:val="24"/>
        </w:rPr>
        <w:t xml:space="preserve">l, capital equipment, and match </w:t>
      </w:r>
      <w:r w:rsidRPr="00BB489E">
        <w:rPr>
          <w:rFonts w:ascii="Times New Roman" w:hAnsi="Times New Roman"/>
          <w:sz w:val="24"/>
          <w:szCs w:val="24"/>
        </w:rPr>
        <w:t xml:space="preserve">using the provided template. </w:t>
      </w:r>
      <w:r>
        <w:rPr>
          <w:rFonts w:ascii="Times New Roman" w:hAnsi="Times New Roman"/>
          <w:sz w:val="24"/>
          <w:szCs w:val="24"/>
        </w:rPr>
        <w:t>This will be submitted as a separate attachme</w:t>
      </w:r>
      <w:r w:rsidR="00096612">
        <w:rPr>
          <w:rFonts w:ascii="Times New Roman" w:hAnsi="Times New Roman"/>
          <w:sz w:val="24"/>
          <w:szCs w:val="24"/>
        </w:rPr>
        <w:t>nt along with</w:t>
      </w:r>
      <w:r>
        <w:rPr>
          <w:rFonts w:ascii="Times New Roman" w:hAnsi="Times New Roman"/>
          <w:sz w:val="24"/>
          <w:szCs w:val="24"/>
        </w:rPr>
        <w:t xml:space="preserve"> the electronic </w:t>
      </w:r>
      <w:r w:rsidR="00096612">
        <w:rPr>
          <w:rFonts w:ascii="Times New Roman" w:hAnsi="Times New Roman"/>
          <w:sz w:val="24"/>
          <w:szCs w:val="24"/>
        </w:rPr>
        <w:t>Word version of the application.</w:t>
      </w:r>
    </w:p>
    <w:p w:rsidR="0090201A" w:rsidRPr="00111611" w:rsidRDefault="0090201A" w:rsidP="0090201A">
      <w:pPr>
        <w:pStyle w:val="ListParagraph"/>
        <w:ind w:left="0"/>
        <w:rPr>
          <w:rFonts w:ascii="Times New Roman" w:hAnsi="Times New Roman"/>
          <w:sz w:val="24"/>
          <w:szCs w:val="24"/>
        </w:rPr>
      </w:pPr>
    </w:p>
    <w:p w:rsidR="0090201A" w:rsidRPr="00111611" w:rsidRDefault="0090201A" w:rsidP="0090201A">
      <w:pPr>
        <w:pStyle w:val="ListParagraph"/>
        <w:numPr>
          <w:ilvl w:val="0"/>
          <w:numId w:val="2"/>
        </w:numPr>
        <w:rPr>
          <w:rFonts w:ascii="Times New Roman" w:hAnsi="Times New Roman"/>
          <w:sz w:val="24"/>
          <w:szCs w:val="24"/>
        </w:rPr>
      </w:pPr>
      <w:r w:rsidRPr="00111611">
        <w:rPr>
          <w:rFonts w:ascii="Times New Roman" w:hAnsi="Times New Roman"/>
          <w:b/>
          <w:sz w:val="24"/>
          <w:szCs w:val="24"/>
        </w:rPr>
        <w:t>Signature Requirements:</w:t>
      </w:r>
      <w:r w:rsidRPr="00111611">
        <w:rPr>
          <w:rFonts w:ascii="Times New Roman" w:hAnsi="Times New Roman"/>
          <w:sz w:val="24"/>
          <w:szCs w:val="24"/>
        </w:rPr>
        <w:t xml:space="preserve"> Applicant agency/organization Authorizing Official must sign the signature form certifying that the statements made and contained under the title Cert</w:t>
      </w:r>
      <w:r w:rsidR="00D849E5">
        <w:rPr>
          <w:rFonts w:ascii="Times New Roman" w:hAnsi="Times New Roman"/>
          <w:sz w:val="24"/>
          <w:szCs w:val="24"/>
        </w:rPr>
        <w:t xml:space="preserve">ification and Assurances </w:t>
      </w:r>
      <w:r w:rsidRPr="00111611">
        <w:rPr>
          <w:rFonts w:ascii="Times New Roman" w:hAnsi="Times New Roman"/>
          <w:sz w:val="24"/>
          <w:szCs w:val="24"/>
        </w:rPr>
        <w:t>are true and complete and ac</w:t>
      </w:r>
      <w:r w:rsidR="00D849E5">
        <w:rPr>
          <w:rFonts w:ascii="Times New Roman" w:hAnsi="Times New Roman"/>
          <w:sz w:val="24"/>
          <w:szCs w:val="24"/>
        </w:rPr>
        <w:t xml:space="preserve">knowledging the Reporting </w:t>
      </w:r>
      <w:r>
        <w:rPr>
          <w:rFonts w:ascii="Times New Roman" w:hAnsi="Times New Roman"/>
          <w:sz w:val="24"/>
          <w:szCs w:val="24"/>
        </w:rPr>
        <w:t>an</w:t>
      </w:r>
      <w:r w:rsidR="00D849E5">
        <w:rPr>
          <w:rFonts w:ascii="Times New Roman" w:hAnsi="Times New Roman"/>
          <w:sz w:val="24"/>
          <w:szCs w:val="24"/>
        </w:rPr>
        <w:t xml:space="preserve">d Reimbursement </w:t>
      </w:r>
      <w:r w:rsidRPr="00111611">
        <w:rPr>
          <w:rFonts w:ascii="Times New Roman" w:hAnsi="Times New Roman"/>
          <w:sz w:val="24"/>
          <w:szCs w:val="24"/>
        </w:rPr>
        <w:t xml:space="preserve">requirements. </w:t>
      </w:r>
    </w:p>
    <w:p w:rsidR="0090201A" w:rsidRPr="00111611" w:rsidRDefault="0090201A" w:rsidP="0090201A">
      <w:pPr>
        <w:rPr>
          <w:b/>
        </w:rPr>
      </w:pPr>
    </w:p>
    <w:p w:rsidR="0090201A" w:rsidRDefault="0090201A" w:rsidP="0090201A">
      <w:pPr>
        <w:rPr>
          <w:b/>
        </w:rPr>
      </w:pPr>
      <w:r w:rsidRPr="00111611">
        <w:rPr>
          <w:b/>
        </w:rPr>
        <w:t>Applications that fail to follow all of the formatting requirements listed above will be disqualified from the RFA process and will not be considered for funding. Han</w:t>
      </w:r>
      <w:r>
        <w:rPr>
          <w:b/>
        </w:rPr>
        <w:t>d</w:t>
      </w:r>
      <w:r w:rsidRPr="00111611">
        <w:rPr>
          <w:b/>
        </w:rPr>
        <w:t>-written applications will not be accepted.</w:t>
      </w:r>
    </w:p>
    <w:p w:rsidR="00082CC5" w:rsidRDefault="00082CC5" w:rsidP="0090201A">
      <w:pPr>
        <w:rPr>
          <w:b/>
        </w:rPr>
      </w:pPr>
    </w:p>
    <w:p w:rsidR="00082CC5" w:rsidRDefault="00082CC5" w:rsidP="0090201A">
      <w:pPr>
        <w:rPr>
          <w:b/>
        </w:rPr>
      </w:pPr>
      <w:r>
        <w:rPr>
          <w:b/>
        </w:rPr>
        <w:t>Application and Detailed Budget Instructions and Templates are available at:</w:t>
      </w:r>
    </w:p>
    <w:p w:rsidR="00082CC5" w:rsidRDefault="00082CC5" w:rsidP="0090201A">
      <w:pPr>
        <w:rPr>
          <w:b/>
        </w:rPr>
      </w:pPr>
    </w:p>
    <w:p w:rsidR="00082CC5" w:rsidRDefault="00DE54DA" w:rsidP="00ED7BAD">
      <w:pPr>
        <w:autoSpaceDE w:val="0"/>
        <w:autoSpaceDN w:val="0"/>
        <w:adjustRightInd w:val="0"/>
        <w:rPr>
          <w:b/>
        </w:rPr>
        <w:sectPr w:rsidR="00082CC5" w:rsidSect="001375E7">
          <w:pgSz w:w="12240" w:h="15840"/>
          <w:pgMar w:top="1440" w:right="1440" w:bottom="1440" w:left="1440" w:header="720" w:footer="720" w:gutter="0"/>
          <w:cols w:space="720"/>
          <w:docGrid w:linePitch="360"/>
        </w:sectPr>
      </w:pPr>
      <w:hyperlink r:id="rId13" w:history="1">
        <w:r w:rsidR="00ED7BAD" w:rsidRPr="00720FB2">
          <w:rPr>
            <w:rStyle w:val="Hyperlink"/>
          </w:rPr>
          <w:t>https://www.codot.gov/business/grants/safetygrants/ots-fy-2016-funding-opportunities</w:t>
        </w:r>
      </w:hyperlink>
    </w:p>
    <w:p w:rsidR="0090201A" w:rsidRPr="00111611" w:rsidRDefault="0090201A" w:rsidP="0090201A">
      <w:pPr>
        <w:pStyle w:val="Heading1"/>
        <w:shd w:val="clear" w:color="auto" w:fill="D9D9D9"/>
        <w:rPr>
          <w:rFonts w:ascii="Times New Roman" w:hAnsi="Times New Roman"/>
          <w:color w:val="244061"/>
          <w:sz w:val="24"/>
          <w:szCs w:val="24"/>
        </w:rPr>
      </w:pPr>
      <w:r w:rsidRPr="00111611">
        <w:rPr>
          <w:rFonts w:ascii="Times New Roman" w:hAnsi="Times New Roman"/>
          <w:color w:val="244061"/>
          <w:sz w:val="24"/>
          <w:szCs w:val="24"/>
        </w:rPr>
        <w:lastRenderedPageBreak/>
        <w:t>APPLICATION SELECTION AND SCORING PROCESS</w:t>
      </w:r>
    </w:p>
    <w:p w:rsidR="0090201A" w:rsidRPr="00111611" w:rsidRDefault="0090201A" w:rsidP="0090201A">
      <w:pPr>
        <w:pStyle w:val="BodyText"/>
        <w:jc w:val="both"/>
        <w:rPr>
          <w:rFonts w:ascii="Times New Roman" w:hAnsi="Times New Roman"/>
          <w:bCs/>
          <w:iCs/>
          <w:sz w:val="24"/>
          <w:szCs w:val="24"/>
        </w:rPr>
      </w:pPr>
    </w:p>
    <w:p w:rsidR="0090201A" w:rsidRPr="00111611" w:rsidRDefault="0090201A" w:rsidP="0090201A">
      <w:pPr>
        <w:pStyle w:val="BodyText"/>
        <w:jc w:val="both"/>
        <w:rPr>
          <w:rFonts w:ascii="Times New Roman" w:hAnsi="Times New Roman"/>
          <w:b/>
          <w:bCs/>
          <w:iCs/>
          <w:sz w:val="24"/>
          <w:szCs w:val="24"/>
        </w:rPr>
      </w:pPr>
      <w:r w:rsidRPr="00111611">
        <w:rPr>
          <w:rFonts w:ascii="Times New Roman" w:hAnsi="Times New Roman"/>
          <w:b/>
          <w:bCs/>
          <w:iCs/>
          <w:sz w:val="24"/>
          <w:szCs w:val="24"/>
        </w:rPr>
        <w:t xml:space="preserve">STEP ONE: </w:t>
      </w:r>
      <w:r w:rsidRPr="00111611">
        <w:rPr>
          <w:rFonts w:ascii="Times New Roman" w:hAnsi="Times New Roman"/>
          <w:bCs/>
          <w:iCs/>
          <w:sz w:val="24"/>
          <w:szCs w:val="24"/>
        </w:rPr>
        <w:t xml:space="preserve"> </w:t>
      </w:r>
      <w:r w:rsidRPr="00111611">
        <w:rPr>
          <w:rFonts w:ascii="Times New Roman" w:hAnsi="Times New Roman"/>
          <w:color w:val="231F20"/>
          <w:sz w:val="24"/>
          <w:szCs w:val="24"/>
        </w:rPr>
        <w:t>All applications will undergo a technical review by CDOT Program staff. This screening assesses timeliness, completeness, eligibility, and verification that applications meet the requirements for funding. Applications will be reviewed against identified statewide problem areas as detailed in the Colorado Problem Identification FY1</w:t>
      </w:r>
      <w:r w:rsidR="00307709">
        <w:rPr>
          <w:rFonts w:ascii="Times New Roman" w:hAnsi="Times New Roman"/>
          <w:color w:val="231F20"/>
          <w:sz w:val="24"/>
          <w:szCs w:val="24"/>
        </w:rPr>
        <w:t>5</w:t>
      </w:r>
      <w:r w:rsidRPr="00111611">
        <w:rPr>
          <w:rFonts w:ascii="Times New Roman" w:hAnsi="Times New Roman"/>
          <w:color w:val="231F20"/>
          <w:sz w:val="24"/>
          <w:szCs w:val="24"/>
        </w:rPr>
        <w:t xml:space="preserve"> Report and as supported by local, relevant data. The application must clearly define how the proposed project or activities will have an impact on at least one of the 1</w:t>
      </w:r>
      <w:r w:rsidR="007D2845">
        <w:rPr>
          <w:rFonts w:ascii="Times New Roman" w:hAnsi="Times New Roman"/>
          <w:color w:val="231F20"/>
          <w:sz w:val="24"/>
          <w:szCs w:val="24"/>
        </w:rPr>
        <w:t>2</w:t>
      </w:r>
      <w:r w:rsidRPr="00111611">
        <w:rPr>
          <w:rFonts w:ascii="Times New Roman" w:hAnsi="Times New Roman"/>
          <w:color w:val="231F20"/>
          <w:sz w:val="24"/>
          <w:szCs w:val="24"/>
        </w:rPr>
        <w:t xml:space="preserve"> Core Performance Measures listed above. </w:t>
      </w:r>
      <w:r w:rsidRPr="00111611">
        <w:rPr>
          <w:rFonts w:ascii="Times New Roman" w:hAnsi="Times New Roman"/>
          <w:b/>
          <w:color w:val="231F20"/>
          <w:sz w:val="24"/>
          <w:szCs w:val="24"/>
        </w:rPr>
        <w:t>Applications that do not demonstrate a clear need for the proposed project based on information outlined in the Colorado Problem Identification FY</w:t>
      </w:r>
      <w:r>
        <w:rPr>
          <w:rFonts w:ascii="Times New Roman" w:hAnsi="Times New Roman"/>
          <w:b/>
          <w:color w:val="231F20"/>
          <w:sz w:val="24"/>
          <w:szCs w:val="24"/>
        </w:rPr>
        <w:t>1</w:t>
      </w:r>
      <w:r w:rsidR="00307709">
        <w:rPr>
          <w:rFonts w:ascii="Times New Roman" w:hAnsi="Times New Roman"/>
          <w:b/>
          <w:color w:val="231F20"/>
          <w:sz w:val="24"/>
          <w:szCs w:val="24"/>
        </w:rPr>
        <w:t>5</w:t>
      </w:r>
      <w:r w:rsidRPr="00111611">
        <w:rPr>
          <w:rFonts w:ascii="Times New Roman" w:hAnsi="Times New Roman"/>
          <w:b/>
          <w:color w:val="231F20"/>
          <w:sz w:val="24"/>
          <w:szCs w:val="24"/>
        </w:rPr>
        <w:t xml:space="preserve"> Report or reputable local data sources will be screened out and will not be scored.</w:t>
      </w:r>
      <w:r w:rsidRPr="00111611">
        <w:rPr>
          <w:rFonts w:ascii="Times New Roman" w:hAnsi="Times New Roman"/>
          <w:color w:val="231F20"/>
          <w:sz w:val="24"/>
          <w:szCs w:val="24"/>
        </w:rPr>
        <w:t xml:space="preserve"> </w:t>
      </w:r>
      <w:r w:rsidRPr="00111611">
        <w:rPr>
          <w:rFonts w:ascii="Times New Roman" w:hAnsi="Times New Roman"/>
          <w:b/>
          <w:color w:val="231F20"/>
          <w:sz w:val="24"/>
          <w:szCs w:val="24"/>
        </w:rPr>
        <w:t>Late or incomplete applications will not be reviewed</w:t>
      </w:r>
      <w:r w:rsidRPr="00111611">
        <w:rPr>
          <w:rFonts w:ascii="Times New Roman" w:hAnsi="Times New Roman"/>
          <w:b/>
          <w:bCs/>
          <w:iCs/>
          <w:sz w:val="24"/>
          <w:szCs w:val="24"/>
        </w:rPr>
        <w:t>.</w:t>
      </w:r>
    </w:p>
    <w:p w:rsidR="0090201A" w:rsidRPr="00111611" w:rsidRDefault="0090201A" w:rsidP="0090201A">
      <w:pPr>
        <w:pStyle w:val="BodyText"/>
        <w:jc w:val="both"/>
        <w:rPr>
          <w:rFonts w:ascii="Times New Roman" w:hAnsi="Times New Roman"/>
          <w:b/>
          <w:bCs/>
          <w:iCs/>
          <w:sz w:val="24"/>
          <w:szCs w:val="24"/>
        </w:rPr>
      </w:pPr>
    </w:p>
    <w:p w:rsidR="0090201A" w:rsidRPr="00111611" w:rsidRDefault="0090201A" w:rsidP="0090201A">
      <w:pPr>
        <w:pStyle w:val="BodyText"/>
        <w:jc w:val="both"/>
        <w:rPr>
          <w:rFonts w:ascii="Times New Roman" w:hAnsi="Times New Roman"/>
          <w:bCs/>
          <w:iCs/>
          <w:sz w:val="24"/>
          <w:szCs w:val="24"/>
        </w:rPr>
      </w:pPr>
      <w:r w:rsidRPr="00111611">
        <w:rPr>
          <w:rFonts w:ascii="Times New Roman" w:hAnsi="Times New Roman"/>
          <w:b/>
          <w:bCs/>
          <w:iCs/>
          <w:sz w:val="24"/>
          <w:szCs w:val="24"/>
        </w:rPr>
        <w:t xml:space="preserve">STEP TWO: </w:t>
      </w:r>
      <w:r w:rsidRPr="00111611">
        <w:rPr>
          <w:rFonts w:ascii="Times New Roman" w:hAnsi="Times New Roman"/>
          <w:bCs/>
          <w:iCs/>
          <w:sz w:val="24"/>
          <w:szCs w:val="24"/>
        </w:rPr>
        <w:t xml:space="preserve">Applications that pass the CDOT technical review will be sent to subject matter experts at the Colorado Department of Public Health and Environment (CDPHE). CDPHE staff will review each application and assess how well the proposed project aligns with known best practices for motor vehicle safety </w:t>
      </w:r>
      <w:r>
        <w:rPr>
          <w:rFonts w:ascii="Times New Roman" w:hAnsi="Times New Roman"/>
          <w:bCs/>
          <w:iCs/>
          <w:sz w:val="24"/>
          <w:szCs w:val="24"/>
        </w:rPr>
        <w:t xml:space="preserve">programming. </w:t>
      </w:r>
      <w:r w:rsidRPr="00111611">
        <w:rPr>
          <w:rFonts w:ascii="Times New Roman" w:hAnsi="Times New Roman"/>
          <w:bCs/>
          <w:iCs/>
          <w:sz w:val="24"/>
          <w:szCs w:val="24"/>
        </w:rPr>
        <w:t>CDPHE will send a short s</w:t>
      </w:r>
      <w:r>
        <w:rPr>
          <w:rFonts w:ascii="Times New Roman" w:hAnsi="Times New Roman"/>
          <w:bCs/>
          <w:iCs/>
          <w:sz w:val="24"/>
          <w:szCs w:val="24"/>
        </w:rPr>
        <w:t xml:space="preserve">ummary of its analysis to CDOT. </w:t>
      </w:r>
      <w:r w:rsidRPr="00111611">
        <w:rPr>
          <w:rFonts w:ascii="Times New Roman" w:hAnsi="Times New Roman"/>
          <w:bCs/>
          <w:iCs/>
          <w:sz w:val="24"/>
          <w:szCs w:val="24"/>
        </w:rPr>
        <w:t>This summary will be available for grant revie</w:t>
      </w:r>
      <w:r w:rsidR="00ED7BAD">
        <w:rPr>
          <w:rFonts w:ascii="Times New Roman" w:hAnsi="Times New Roman"/>
          <w:bCs/>
          <w:iCs/>
          <w:sz w:val="24"/>
          <w:szCs w:val="24"/>
        </w:rPr>
        <w:t>w committee members in Step Three</w:t>
      </w:r>
      <w:r w:rsidRPr="00111611">
        <w:rPr>
          <w:rFonts w:ascii="Times New Roman" w:hAnsi="Times New Roman"/>
          <w:bCs/>
          <w:iCs/>
          <w:sz w:val="24"/>
          <w:szCs w:val="24"/>
        </w:rPr>
        <w:t>.</w:t>
      </w:r>
    </w:p>
    <w:p w:rsidR="0090201A" w:rsidRPr="00111611" w:rsidRDefault="0090201A" w:rsidP="0090201A">
      <w:pPr>
        <w:pStyle w:val="BodyText"/>
        <w:jc w:val="both"/>
        <w:rPr>
          <w:rFonts w:ascii="Times New Roman" w:hAnsi="Times New Roman"/>
          <w:b/>
          <w:bCs/>
          <w:iCs/>
          <w:sz w:val="24"/>
          <w:szCs w:val="24"/>
        </w:rPr>
      </w:pPr>
    </w:p>
    <w:p w:rsidR="0090201A" w:rsidRPr="007D2845" w:rsidRDefault="0090201A" w:rsidP="007D2845">
      <w:pPr>
        <w:pStyle w:val="BodyText"/>
        <w:jc w:val="both"/>
        <w:rPr>
          <w:rFonts w:ascii="Times New Roman" w:hAnsi="Times New Roman"/>
          <w:bCs/>
          <w:iCs/>
          <w:sz w:val="24"/>
          <w:szCs w:val="24"/>
        </w:rPr>
      </w:pPr>
      <w:r w:rsidRPr="007D2845">
        <w:rPr>
          <w:rFonts w:ascii="Times New Roman" w:hAnsi="Times New Roman"/>
          <w:b/>
          <w:bCs/>
          <w:iCs/>
          <w:sz w:val="24"/>
          <w:szCs w:val="24"/>
        </w:rPr>
        <w:t>STEP THREE:</w:t>
      </w:r>
      <w:r w:rsidRPr="007D2845">
        <w:rPr>
          <w:rFonts w:ascii="Times New Roman" w:hAnsi="Times New Roman"/>
          <w:bCs/>
          <w:iCs/>
          <w:sz w:val="24"/>
          <w:szCs w:val="24"/>
        </w:rPr>
        <w:t xml:space="preserve"> Grant review committee members will individually score applications that pass </w:t>
      </w:r>
      <w:r w:rsidR="007D2845" w:rsidRPr="007D2845">
        <w:rPr>
          <w:rFonts w:ascii="Times New Roman" w:hAnsi="Times New Roman"/>
          <w:bCs/>
          <w:iCs/>
          <w:sz w:val="24"/>
          <w:szCs w:val="24"/>
        </w:rPr>
        <w:t>the technical review.</w:t>
      </w:r>
      <w:r w:rsidR="007D2845">
        <w:rPr>
          <w:rFonts w:ascii="Times New Roman" w:hAnsi="Times New Roman"/>
          <w:bCs/>
          <w:iCs/>
          <w:sz w:val="24"/>
          <w:szCs w:val="24"/>
        </w:rPr>
        <w:t xml:space="preserve"> </w:t>
      </w:r>
      <w:r w:rsidRPr="007D2845">
        <w:rPr>
          <w:rFonts w:ascii="Times New Roman" w:hAnsi="Times New Roman"/>
          <w:color w:val="231F20"/>
          <w:sz w:val="24"/>
          <w:szCs w:val="24"/>
        </w:rPr>
        <w:t>Applications will be scored against the criteria on the Score Sheet that you may vi</w:t>
      </w:r>
      <w:r w:rsidR="00ED7BAD">
        <w:rPr>
          <w:rFonts w:ascii="Times New Roman" w:hAnsi="Times New Roman"/>
          <w:color w:val="231F20"/>
          <w:sz w:val="24"/>
          <w:szCs w:val="24"/>
        </w:rPr>
        <w:t xml:space="preserve">ew on the website listed below and will take into consideration comments from the CDPHE review. </w:t>
      </w:r>
    </w:p>
    <w:p w:rsidR="00082CC5" w:rsidRDefault="00082CC5" w:rsidP="00082CC5">
      <w:pPr>
        <w:autoSpaceDE w:val="0"/>
        <w:autoSpaceDN w:val="0"/>
        <w:adjustRightInd w:val="0"/>
      </w:pPr>
    </w:p>
    <w:p w:rsidR="00ED7BAD" w:rsidRDefault="00DE54DA" w:rsidP="00ED7BAD">
      <w:pPr>
        <w:autoSpaceDE w:val="0"/>
        <w:autoSpaceDN w:val="0"/>
        <w:adjustRightInd w:val="0"/>
        <w:rPr>
          <w:b/>
        </w:rPr>
        <w:sectPr w:rsidR="00ED7BAD" w:rsidSect="001375E7">
          <w:pgSz w:w="12240" w:h="15840"/>
          <w:pgMar w:top="1440" w:right="1440" w:bottom="1440" w:left="1440" w:header="720" w:footer="720" w:gutter="0"/>
          <w:cols w:space="720"/>
          <w:docGrid w:linePitch="360"/>
        </w:sectPr>
      </w:pPr>
      <w:hyperlink r:id="rId14" w:history="1">
        <w:r w:rsidR="00ED7BAD" w:rsidRPr="00ED7BAD">
          <w:rPr>
            <w:rStyle w:val="Hyperlink"/>
          </w:rPr>
          <w:t>https://www.codot.gov/business/grants/safetygrants/ots-fy-201</w:t>
        </w:r>
        <w:r w:rsidR="00ED7BAD">
          <w:rPr>
            <w:rStyle w:val="Hyperlink"/>
          </w:rPr>
          <w:t>6</w:t>
        </w:r>
        <w:r w:rsidR="00ED7BAD" w:rsidRPr="00ED7BAD">
          <w:rPr>
            <w:rStyle w:val="Hyperlink"/>
          </w:rPr>
          <w:t>-funding-opportunities</w:t>
        </w:r>
      </w:hyperlink>
    </w:p>
    <w:p w:rsidR="00217F2E" w:rsidRPr="00111611" w:rsidRDefault="00217F2E" w:rsidP="00082CC5">
      <w:pPr>
        <w:autoSpaceDE w:val="0"/>
        <w:autoSpaceDN w:val="0"/>
        <w:adjustRightInd w:val="0"/>
        <w:rPr>
          <w:color w:val="231F20"/>
        </w:rPr>
      </w:pPr>
    </w:p>
    <w:p w:rsidR="00082CC5" w:rsidRPr="00722A6B" w:rsidRDefault="0090201A" w:rsidP="00082CC5">
      <w:pPr>
        <w:pStyle w:val="BodyText"/>
        <w:jc w:val="both"/>
        <w:rPr>
          <w:rFonts w:ascii="Times New Roman" w:hAnsi="Times New Roman"/>
          <w:b/>
          <w:bCs/>
          <w:i/>
          <w:iCs/>
          <w:sz w:val="24"/>
          <w:szCs w:val="24"/>
        </w:rPr>
      </w:pPr>
      <w:r w:rsidRPr="00111611">
        <w:rPr>
          <w:rFonts w:ascii="Times New Roman" w:hAnsi="Times New Roman"/>
          <w:b/>
          <w:bCs/>
          <w:iCs/>
          <w:sz w:val="24"/>
          <w:szCs w:val="24"/>
        </w:rPr>
        <w:t xml:space="preserve">STEP FOUR: </w:t>
      </w:r>
      <w:r w:rsidRPr="00111611">
        <w:rPr>
          <w:rFonts w:ascii="Times New Roman" w:hAnsi="Times New Roman"/>
          <w:bCs/>
          <w:iCs/>
          <w:sz w:val="24"/>
          <w:szCs w:val="24"/>
        </w:rPr>
        <w:t xml:space="preserve">The grant review committee members will meet collectively to present individual scores and </w:t>
      </w:r>
      <w:r>
        <w:rPr>
          <w:rFonts w:ascii="Times New Roman" w:hAnsi="Times New Roman"/>
          <w:bCs/>
          <w:iCs/>
          <w:sz w:val="24"/>
          <w:szCs w:val="24"/>
        </w:rPr>
        <w:t xml:space="preserve">finalize funding recommendations. </w:t>
      </w:r>
      <w:r w:rsidRPr="00111611">
        <w:rPr>
          <w:rFonts w:ascii="Times New Roman" w:hAnsi="Times New Roman"/>
          <w:color w:val="231F20"/>
          <w:sz w:val="24"/>
          <w:szCs w:val="24"/>
        </w:rPr>
        <w:t>CDOT Program staff</w:t>
      </w:r>
      <w:r w:rsidR="00307709">
        <w:rPr>
          <w:rFonts w:ascii="Times New Roman" w:hAnsi="Times New Roman"/>
          <w:color w:val="231F20"/>
          <w:sz w:val="24"/>
          <w:szCs w:val="24"/>
        </w:rPr>
        <w:t xml:space="preserve"> will make </w:t>
      </w:r>
      <w:r w:rsidR="00307709">
        <w:rPr>
          <w:rFonts w:ascii="Times New Roman" w:hAnsi="Times New Roman"/>
          <w:bCs/>
          <w:iCs/>
          <w:sz w:val="24"/>
          <w:szCs w:val="24"/>
        </w:rPr>
        <w:t>final funding decisions</w:t>
      </w:r>
      <w:r>
        <w:rPr>
          <w:rFonts w:ascii="Times New Roman" w:hAnsi="Times New Roman"/>
          <w:color w:val="231F20"/>
          <w:sz w:val="24"/>
          <w:szCs w:val="24"/>
        </w:rPr>
        <w:t>.</w:t>
      </w:r>
      <w:r w:rsidR="00082CC5">
        <w:rPr>
          <w:rFonts w:ascii="Times New Roman" w:hAnsi="Times New Roman"/>
          <w:color w:val="231F20"/>
          <w:sz w:val="24"/>
          <w:szCs w:val="24"/>
        </w:rPr>
        <w:t xml:space="preserve"> </w:t>
      </w:r>
      <w:r w:rsidR="00082CC5" w:rsidRPr="00722A6B">
        <w:rPr>
          <w:rFonts w:ascii="Times New Roman" w:hAnsi="Times New Roman"/>
          <w:bCs/>
          <w:iCs/>
          <w:sz w:val="24"/>
          <w:szCs w:val="24"/>
        </w:rPr>
        <w:t>The Colorado Department Transportation reserves the right to award funds based on funding availability and other variables at its discretion.</w:t>
      </w:r>
    </w:p>
    <w:p w:rsidR="0090201A" w:rsidRPr="00722A6B" w:rsidRDefault="0090201A" w:rsidP="0090201A">
      <w:pPr>
        <w:pStyle w:val="BodyText"/>
        <w:jc w:val="both"/>
        <w:rPr>
          <w:rFonts w:ascii="Times New Roman" w:hAnsi="Times New Roman"/>
          <w:b/>
          <w:bCs/>
          <w:iCs/>
          <w:sz w:val="24"/>
          <w:szCs w:val="24"/>
        </w:rPr>
      </w:pPr>
    </w:p>
    <w:p w:rsidR="0090201A" w:rsidRPr="00111611" w:rsidRDefault="0090201A" w:rsidP="0090201A">
      <w:pPr>
        <w:pStyle w:val="BodyText"/>
        <w:jc w:val="both"/>
        <w:rPr>
          <w:rFonts w:ascii="Times New Roman" w:hAnsi="Times New Roman"/>
          <w:bCs/>
          <w:iCs/>
          <w:sz w:val="24"/>
          <w:szCs w:val="24"/>
        </w:rPr>
      </w:pPr>
    </w:p>
    <w:p w:rsidR="00082CC5" w:rsidRPr="00111611" w:rsidRDefault="0090201A" w:rsidP="0090201A">
      <w:pPr>
        <w:autoSpaceDE w:val="0"/>
        <w:autoSpaceDN w:val="0"/>
        <w:adjustRightInd w:val="0"/>
        <w:rPr>
          <w:b/>
          <w:bCs/>
          <w:color w:val="231F20"/>
        </w:rPr>
      </w:pPr>
      <w:r w:rsidRPr="00111611">
        <w:rPr>
          <w:b/>
          <w:bCs/>
          <w:color w:val="231F20"/>
        </w:rPr>
        <w:t xml:space="preserve">RECONSIDERATION PROCESS: </w:t>
      </w:r>
      <w:r w:rsidRPr="00111611">
        <w:t xml:space="preserve">A large number of applications are anticipated and scoring criteria will be strictly adhered to, all requests may not be funded. Specific reasons for denial of funding will be sent to applicants by May </w:t>
      </w:r>
      <w:r w:rsidR="007D2845">
        <w:t>8</w:t>
      </w:r>
      <w:r w:rsidRPr="00111611">
        <w:t>, 201</w:t>
      </w:r>
      <w:r w:rsidR="007D2845">
        <w:t>5</w:t>
      </w:r>
      <w:r w:rsidRPr="00111611">
        <w:t>.</w:t>
      </w:r>
      <w:r>
        <w:rPr>
          <w:b/>
          <w:bCs/>
          <w:color w:val="231F20"/>
        </w:rPr>
        <w:t xml:space="preserve"> </w:t>
      </w:r>
      <w:r w:rsidRPr="00111611">
        <w:t xml:space="preserve">If you wish to submit a request for reconsideration of a funding denial, you must do so in writing to the Office of Transportation Safety. Reconsideration requests must be received in the Office of Transportation Safety </w:t>
      </w:r>
      <w:r w:rsidRPr="00111611">
        <w:rPr>
          <w:bCs/>
        </w:rPr>
        <w:t xml:space="preserve">by May </w:t>
      </w:r>
      <w:r w:rsidR="007D2845">
        <w:rPr>
          <w:bCs/>
        </w:rPr>
        <w:t>20, 2015</w:t>
      </w:r>
      <w:r w:rsidRPr="00111611">
        <w:t xml:space="preserve">. </w:t>
      </w:r>
      <w:r w:rsidRPr="00111611">
        <w:rPr>
          <w:bCs/>
        </w:rPr>
        <w:t>Written requests</w:t>
      </w:r>
      <w:r w:rsidRPr="00111611">
        <w:t xml:space="preserve"> must include the a</w:t>
      </w:r>
      <w:r w:rsidRPr="00111611">
        <w:rPr>
          <w:iCs/>
        </w:rPr>
        <w:t>pplication number and a statement of the reasons for the protest. Send reconsideration requests t</w:t>
      </w:r>
      <w:r w:rsidRPr="00111611">
        <w:t>o: Colorado Dept. of Transportation, Attn: Director, Office of Transportation Safety, 4201 E. Arkansas Ave., Third Floor, Denver, CO  80222; or fax to (303) 757-9465.  Reconsideration decisions of the Director of the Office of Transportation Safety will be final and will be sent to those requ</w:t>
      </w:r>
      <w:r>
        <w:t xml:space="preserve">esting reconsideration by May </w:t>
      </w:r>
      <w:r w:rsidR="007D2845">
        <w:t>22</w:t>
      </w:r>
      <w:r w:rsidRPr="00111611">
        <w:t>, 201</w:t>
      </w:r>
      <w:r w:rsidR="007D2845">
        <w:t>5</w:t>
      </w:r>
      <w:r w:rsidRPr="00111611">
        <w:t xml:space="preserve">. </w:t>
      </w:r>
      <w:r w:rsidRPr="00111611">
        <w:rPr>
          <w:b/>
          <w:bCs/>
          <w:color w:val="231F20"/>
        </w:rPr>
        <w:br w:type="page"/>
      </w:r>
    </w:p>
    <w:p w:rsidR="0090201A" w:rsidRPr="00111611" w:rsidRDefault="0090201A" w:rsidP="0090201A">
      <w:pPr>
        <w:pStyle w:val="Heading1"/>
        <w:shd w:val="clear" w:color="auto" w:fill="D9D9D9"/>
        <w:rPr>
          <w:rFonts w:ascii="Times New Roman" w:hAnsi="Times New Roman"/>
          <w:color w:val="244061"/>
          <w:sz w:val="24"/>
          <w:szCs w:val="24"/>
        </w:rPr>
      </w:pPr>
      <w:r w:rsidRPr="00111611">
        <w:rPr>
          <w:rFonts w:ascii="Times New Roman" w:hAnsi="Times New Roman"/>
          <w:color w:val="244061"/>
          <w:sz w:val="24"/>
          <w:szCs w:val="24"/>
        </w:rPr>
        <w:lastRenderedPageBreak/>
        <w:t>TECHNICAL ASSISTANCE</w:t>
      </w:r>
    </w:p>
    <w:p w:rsidR="00217F2E" w:rsidRDefault="00F2361B" w:rsidP="00217F2E">
      <w:pPr>
        <w:autoSpaceDE w:val="0"/>
        <w:autoSpaceDN w:val="0"/>
        <w:adjustRightInd w:val="0"/>
      </w:pPr>
      <w:r>
        <w:t>T</w:t>
      </w:r>
      <w:r w:rsidR="0090201A" w:rsidRPr="00111611">
        <w:t>echnical assistance opportuniti</w:t>
      </w:r>
      <w:r>
        <w:t>es will be</w:t>
      </w:r>
      <w:r w:rsidR="007450F5">
        <w:t xml:space="preserve"> available to applicants</w:t>
      </w:r>
      <w:r w:rsidR="0090201A" w:rsidRPr="00111611">
        <w:t>. Please see CDOT’s website</w:t>
      </w:r>
      <w:r w:rsidR="00217F2E">
        <w:t xml:space="preserve"> for more information:</w:t>
      </w:r>
    </w:p>
    <w:p w:rsidR="0090201A" w:rsidRPr="00217F2E" w:rsidRDefault="00DE54DA" w:rsidP="0080416B">
      <w:pPr>
        <w:autoSpaceDE w:val="0"/>
        <w:autoSpaceDN w:val="0"/>
        <w:adjustRightInd w:val="0"/>
        <w:rPr>
          <w:color w:val="000000" w:themeColor="text1"/>
        </w:rPr>
      </w:pPr>
      <w:hyperlink r:id="rId15" w:history="1">
        <w:r w:rsidR="009B6F4A" w:rsidRPr="00ED7BAD">
          <w:rPr>
            <w:rStyle w:val="Hyperlink"/>
          </w:rPr>
          <w:t>https://www.codot.gov/business/grants/safetygrants/ots-fy-201</w:t>
        </w:r>
        <w:r w:rsidR="009B6F4A">
          <w:rPr>
            <w:rStyle w:val="Hyperlink"/>
          </w:rPr>
          <w:t>6</w:t>
        </w:r>
        <w:r w:rsidR="009B6F4A" w:rsidRPr="00ED7BAD">
          <w:rPr>
            <w:rStyle w:val="Hyperlink"/>
          </w:rPr>
          <w:t>-funding-opportunities</w:t>
        </w:r>
      </w:hyperlink>
    </w:p>
    <w:p w:rsidR="0090201A" w:rsidRDefault="0090201A" w:rsidP="0090201A">
      <w:pPr>
        <w:ind w:right="-360"/>
      </w:pPr>
    </w:p>
    <w:p w:rsidR="0090201A" w:rsidRPr="006C04F1" w:rsidRDefault="0090201A" w:rsidP="0090201A">
      <w:pPr>
        <w:numPr>
          <w:ilvl w:val="0"/>
          <w:numId w:val="4"/>
        </w:numPr>
        <w:ind w:right="-360"/>
        <w:rPr>
          <w:b/>
        </w:rPr>
      </w:pPr>
      <w:r>
        <w:rPr>
          <w:b/>
        </w:rPr>
        <w:t xml:space="preserve">Grant </w:t>
      </w:r>
      <w:r w:rsidRPr="006C04F1">
        <w:rPr>
          <w:b/>
        </w:rPr>
        <w:t>Applic</w:t>
      </w:r>
      <w:r>
        <w:rPr>
          <w:b/>
        </w:rPr>
        <w:t>ation and Problem ID</w:t>
      </w:r>
      <w:r w:rsidRPr="006C04F1">
        <w:rPr>
          <w:b/>
        </w:rPr>
        <w:t xml:space="preserve"> Introductory Webinar</w:t>
      </w:r>
    </w:p>
    <w:p w:rsidR="0090201A" w:rsidRDefault="0090201A" w:rsidP="0090201A">
      <w:pPr>
        <w:numPr>
          <w:ilvl w:val="1"/>
          <w:numId w:val="4"/>
        </w:numPr>
        <w:ind w:right="-360"/>
      </w:pPr>
      <w:r>
        <w:t xml:space="preserve">February </w:t>
      </w:r>
      <w:r w:rsidR="00307709">
        <w:t>11</w:t>
      </w:r>
      <w:r w:rsidR="009B6F4A">
        <w:t>, 2015</w:t>
      </w:r>
      <w:r>
        <w:t>, 1</w:t>
      </w:r>
      <w:r w:rsidR="00307709">
        <w:t>0</w:t>
      </w:r>
      <w:r>
        <w:t>:00-</w:t>
      </w:r>
      <w:r w:rsidR="00307709">
        <w:t>11</w:t>
      </w:r>
      <w:r>
        <w:t>:00</w:t>
      </w:r>
    </w:p>
    <w:p w:rsidR="009B6F4A" w:rsidRDefault="0090201A" w:rsidP="009B6F4A">
      <w:pPr>
        <w:numPr>
          <w:ilvl w:val="1"/>
          <w:numId w:val="4"/>
        </w:numPr>
        <w:ind w:right="-360"/>
      </w:pPr>
      <w:r w:rsidRPr="00793D03">
        <w:t xml:space="preserve">URL Path: </w:t>
      </w:r>
      <w:r w:rsidRPr="009B6F4A">
        <w:t> </w:t>
      </w:r>
      <w:hyperlink r:id="rId16" w:tgtFrame="_blank" w:history="1">
        <w:r w:rsidR="009B6F4A" w:rsidRPr="009B6F4A">
          <w:rPr>
            <w:rStyle w:val="Hyperlink"/>
            <w:bCs/>
            <w:color w:val="000000"/>
            <w:shd w:val="clear" w:color="auto" w:fill="FFFFFF"/>
          </w:rPr>
          <w:t>https://cdphe.adobeconnect.com/cdot</w:t>
        </w:r>
      </w:hyperlink>
    </w:p>
    <w:p w:rsidR="001A1999" w:rsidRDefault="0090201A" w:rsidP="001A1999">
      <w:pPr>
        <w:numPr>
          <w:ilvl w:val="1"/>
          <w:numId w:val="4"/>
        </w:numPr>
        <w:ind w:right="-360"/>
      </w:pPr>
      <w:r>
        <w:t>The recorded webinar will be poste</w:t>
      </w:r>
      <w:r w:rsidR="001A1999">
        <w:t>d at the link above.</w:t>
      </w:r>
    </w:p>
    <w:p w:rsidR="001A1999" w:rsidRPr="001A1999" w:rsidRDefault="001A1999" w:rsidP="001A1999">
      <w:pPr>
        <w:numPr>
          <w:ilvl w:val="1"/>
          <w:numId w:val="4"/>
        </w:numPr>
        <w:ind w:right="-360"/>
      </w:pPr>
      <w:r>
        <w:t>I</w:t>
      </w:r>
      <w:r w:rsidRPr="001A1999">
        <w:rPr>
          <w:color w:val="222222"/>
        </w:rPr>
        <w:t>f your computer does not have speakers and a mic you will also need to call into:</w:t>
      </w:r>
    </w:p>
    <w:p w:rsidR="001A1999" w:rsidRPr="001A1999" w:rsidRDefault="001A1999" w:rsidP="001A1999">
      <w:pPr>
        <w:pStyle w:val="ListParagraph"/>
        <w:shd w:val="clear" w:color="auto" w:fill="FFFFFF"/>
        <w:ind w:firstLine="720"/>
        <w:rPr>
          <w:rFonts w:ascii="Times New Roman" w:hAnsi="Times New Roman"/>
          <w:color w:val="222222"/>
          <w:sz w:val="24"/>
          <w:szCs w:val="24"/>
        </w:rPr>
      </w:pPr>
      <w:r w:rsidRPr="001A1999">
        <w:rPr>
          <w:rFonts w:ascii="Times New Roman" w:hAnsi="Times New Roman"/>
          <w:color w:val="222222"/>
          <w:sz w:val="24"/>
          <w:szCs w:val="24"/>
        </w:rPr>
        <w:t>Conference Line: 712-432-0220 Pin: 2589</w:t>
      </w:r>
    </w:p>
    <w:p w:rsidR="0090201A" w:rsidRDefault="0090201A" w:rsidP="0090201A">
      <w:pPr>
        <w:ind w:left="1440" w:right="-360"/>
      </w:pPr>
    </w:p>
    <w:p w:rsidR="0090201A" w:rsidRDefault="0090201A" w:rsidP="0090201A">
      <w:pPr>
        <w:numPr>
          <w:ilvl w:val="0"/>
          <w:numId w:val="4"/>
        </w:numPr>
        <w:ind w:right="-360"/>
      </w:pPr>
      <w:r>
        <w:rPr>
          <w:b/>
        </w:rPr>
        <w:t xml:space="preserve">Grant Writing </w:t>
      </w:r>
      <w:r w:rsidR="001A1999">
        <w:rPr>
          <w:b/>
        </w:rPr>
        <w:t>Tips and Technical Assistance</w:t>
      </w:r>
    </w:p>
    <w:p w:rsidR="009B6F4A" w:rsidRDefault="00307709" w:rsidP="0090201A">
      <w:pPr>
        <w:numPr>
          <w:ilvl w:val="1"/>
          <w:numId w:val="4"/>
        </w:numPr>
        <w:ind w:right="-360"/>
      </w:pPr>
      <w:r>
        <w:t xml:space="preserve">Nine Grant Writing Technical Assistance Modules are available at: </w:t>
      </w:r>
      <w:hyperlink r:id="rId17" w:tgtFrame="_blank" w:history="1">
        <w:r w:rsidR="009B6F4A">
          <w:rPr>
            <w:rStyle w:val="Hyperlink"/>
            <w:rFonts w:ascii="Arial" w:hAnsi="Arial" w:cs="Arial"/>
            <w:color w:val="1155CC"/>
            <w:sz w:val="20"/>
            <w:szCs w:val="20"/>
            <w:shd w:val="clear" w:color="auto" w:fill="FFFFFF"/>
          </w:rPr>
          <w:t>http://www.codot.gov/business/grants/safetygrants/ots-fy-2016-funding-opportunities</w:t>
        </w:r>
      </w:hyperlink>
    </w:p>
    <w:p w:rsidR="0090201A" w:rsidRDefault="0090201A" w:rsidP="0090201A">
      <w:pPr>
        <w:numPr>
          <w:ilvl w:val="1"/>
          <w:numId w:val="4"/>
        </w:numPr>
        <w:ind w:right="-360"/>
      </w:pPr>
      <w:r>
        <w:t>These modules</w:t>
      </w:r>
      <w:r w:rsidR="00307709">
        <w:t xml:space="preserve"> </w:t>
      </w:r>
      <w:r>
        <w:t>walk applicants through the seven sections of the application narrative</w:t>
      </w:r>
      <w:r w:rsidR="00307709">
        <w:t>, the budget</w:t>
      </w:r>
      <w:r>
        <w:t xml:space="preserve"> and provide grant writing guidance.</w:t>
      </w:r>
      <w:bookmarkStart w:id="6" w:name="_GoBack"/>
      <w:bookmarkEnd w:id="6"/>
    </w:p>
    <w:p w:rsidR="001A1999" w:rsidRDefault="001A1999" w:rsidP="0090201A">
      <w:pPr>
        <w:numPr>
          <w:ilvl w:val="1"/>
          <w:numId w:val="4"/>
        </w:numPr>
        <w:ind w:right="-360"/>
      </w:pPr>
      <w:r>
        <w:t>Prior webinars and other information is also available</w:t>
      </w:r>
    </w:p>
    <w:p w:rsidR="0090201A" w:rsidRDefault="0090201A" w:rsidP="0090201A">
      <w:pPr>
        <w:ind w:left="1440" w:right="-360"/>
      </w:pPr>
    </w:p>
    <w:p w:rsidR="0090201A" w:rsidRPr="00111611" w:rsidRDefault="009B6F4A" w:rsidP="0090201A">
      <w:pPr>
        <w:ind w:right="-360"/>
      </w:pPr>
      <w:r>
        <w:t>F</w:t>
      </w:r>
      <w:r w:rsidR="0090201A" w:rsidRPr="00111611">
        <w:t>or</w:t>
      </w:r>
      <w:r w:rsidR="0090201A">
        <w:t xml:space="preserve"> general</w:t>
      </w:r>
      <w:r w:rsidR="0090201A" w:rsidRPr="00111611">
        <w:t xml:space="preserve"> questions </w:t>
      </w:r>
      <w:r w:rsidR="007450F5">
        <w:t xml:space="preserve">regarding the application process </w:t>
      </w:r>
      <w:r w:rsidR="0090201A" w:rsidRPr="00111611">
        <w:t xml:space="preserve">please email Elizabeth </w:t>
      </w:r>
      <w:proofErr w:type="spellStart"/>
      <w:r w:rsidR="0090201A" w:rsidRPr="00111611">
        <w:t>Fulk</w:t>
      </w:r>
      <w:proofErr w:type="spellEnd"/>
      <w:r w:rsidR="0090201A" w:rsidRPr="00111611">
        <w:t xml:space="preserve"> at Elizabeth.Fulk@state.co.us.</w:t>
      </w:r>
    </w:p>
    <w:p w:rsidR="0090201A" w:rsidRPr="00111611" w:rsidRDefault="0090201A" w:rsidP="0090201A">
      <w:pPr>
        <w:autoSpaceDE w:val="0"/>
        <w:autoSpaceDN w:val="0"/>
        <w:adjustRightInd w:val="0"/>
        <w:rPr>
          <w:iCs/>
          <w:color w:val="231F20"/>
        </w:rPr>
      </w:pPr>
    </w:p>
    <w:p w:rsidR="0090201A" w:rsidRPr="000170BB" w:rsidRDefault="0090201A" w:rsidP="0090201A">
      <w:pPr>
        <w:rPr>
          <w:sz w:val="22"/>
          <w:szCs w:val="22"/>
        </w:rPr>
        <w:sectPr w:rsidR="0090201A" w:rsidRPr="000170BB" w:rsidSect="00082CC5">
          <w:pgSz w:w="12240" w:h="15840"/>
          <w:pgMar w:top="1260" w:right="1440" w:bottom="1440" w:left="1440" w:header="720" w:footer="720" w:gutter="0"/>
          <w:cols w:space="720"/>
          <w:docGrid w:linePitch="360"/>
        </w:sectPr>
      </w:pPr>
    </w:p>
    <w:p w:rsidR="0090201A" w:rsidRPr="000170BB" w:rsidRDefault="0090201A" w:rsidP="0090201A">
      <w:pPr>
        <w:rPr>
          <w:sz w:val="22"/>
          <w:szCs w:val="22"/>
        </w:rPr>
      </w:pPr>
    </w:p>
    <w:p w:rsidR="0090201A" w:rsidRPr="00111611" w:rsidRDefault="0090201A" w:rsidP="0090201A">
      <w:pPr>
        <w:pStyle w:val="Heading1"/>
        <w:shd w:val="clear" w:color="auto" w:fill="D9D9D9"/>
        <w:rPr>
          <w:rFonts w:ascii="Times New Roman" w:hAnsi="Times New Roman"/>
          <w:color w:val="244061"/>
          <w:sz w:val="24"/>
          <w:szCs w:val="24"/>
        </w:rPr>
      </w:pPr>
      <w:r w:rsidRPr="00111611">
        <w:rPr>
          <w:rFonts w:ascii="Times New Roman" w:hAnsi="Times New Roman"/>
          <w:color w:val="244061"/>
          <w:sz w:val="24"/>
          <w:szCs w:val="24"/>
        </w:rPr>
        <w:t>TERMS AND CONDITIONS</w:t>
      </w:r>
    </w:p>
    <w:p w:rsidR="0090201A" w:rsidRPr="00111611" w:rsidRDefault="0090201A" w:rsidP="0090201A">
      <w:pPr>
        <w:ind w:right="-360"/>
      </w:pPr>
    </w:p>
    <w:p w:rsidR="0090201A" w:rsidRPr="00111611" w:rsidRDefault="0090201A" w:rsidP="0090201A">
      <w:pPr>
        <w:autoSpaceDE w:val="0"/>
        <w:autoSpaceDN w:val="0"/>
        <w:adjustRightInd w:val="0"/>
        <w:rPr>
          <w:color w:val="231F20"/>
        </w:rPr>
      </w:pPr>
      <w:r w:rsidRPr="00111611">
        <w:rPr>
          <w:b/>
          <w:bCs/>
          <w:color w:val="231F20"/>
        </w:rPr>
        <w:t xml:space="preserve">Proprietary information: </w:t>
      </w:r>
      <w:r w:rsidR="007450F5">
        <w:rPr>
          <w:color w:val="231F20"/>
        </w:rPr>
        <w:t>All a</w:t>
      </w:r>
      <w:r w:rsidRPr="00111611">
        <w:rPr>
          <w:color w:val="231F20"/>
        </w:rPr>
        <w:t>pplications and accompanying documentation become</w:t>
      </w:r>
    </w:p>
    <w:p w:rsidR="0090201A" w:rsidRPr="00111611" w:rsidRDefault="0090201A" w:rsidP="0090201A">
      <w:pPr>
        <w:autoSpaceDE w:val="0"/>
        <w:autoSpaceDN w:val="0"/>
        <w:adjustRightInd w:val="0"/>
        <w:rPr>
          <w:color w:val="231F20"/>
        </w:rPr>
      </w:pPr>
      <w:proofErr w:type="gramStart"/>
      <w:r w:rsidRPr="00111611">
        <w:rPr>
          <w:color w:val="231F20"/>
        </w:rPr>
        <w:t>the</w:t>
      </w:r>
      <w:proofErr w:type="gramEnd"/>
      <w:r w:rsidRPr="00111611">
        <w:rPr>
          <w:color w:val="231F20"/>
        </w:rPr>
        <w:t xml:space="preserve"> property of CDOT and will not be returned.</w:t>
      </w:r>
    </w:p>
    <w:p w:rsidR="0090201A" w:rsidRPr="00111611" w:rsidRDefault="0090201A" w:rsidP="0090201A">
      <w:pPr>
        <w:autoSpaceDE w:val="0"/>
        <w:autoSpaceDN w:val="0"/>
        <w:adjustRightInd w:val="0"/>
        <w:rPr>
          <w:b/>
          <w:bCs/>
          <w:color w:val="231F20"/>
        </w:rPr>
      </w:pPr>
    </w:p>
    <w:p w:rsidR="0090201A" w:rsidRPr="00111611" w:rsidRDefault="0090201A" w:rsidP="0090201A">
      <w:pPr>
        <w:autoSpaceDE w:val="0"/>
        <w:autoSpaceDN w:val="0"/>
        <w:adjustRightInd w:val="0"/>
        <w:rPr>
          <w:color w:val="231F20"/>
        </w:rPr>
      </w:pPr>
      <w:r w:rsidRPr="00111611">
        <w:rPr>
          <w:b/>
          <w:bCs/>
          <w:color w:val="231F20"/>
        </w:rPr>
        <w:t xml:space="preserve">Nondiscrimination: </w:t>
      </w:r>
      <w:r w:rsidRPr="00111611">
        <w:rPr>
          <w:color w:val="231F20"/>
        </w:rPr>
        <w:t>All federal and state nondiscrimination laws, regulations, and</w:t>
      </w:r>
    </w:p>
    <w:p w:rsidR="0090201A" w:rsidRPr="00111611" w:rsidRDefault="0090201A" w:rsidP="0090201A">
      <w:pPr>
        <w:autoSpaceDE w:val="0"/>
        <w:autoSpaceDN w:val="0"/>
        <w:adjustRightInd w:val="0"/>
        <w:rPr>
          <w:color w:val="231F20"/>
        </w:rPr>
      </w:pPr>
      <w:proofErr w:type="gramStart"/>
      <w:r w:rsidRPr="00111611">
        <w:rPr>
          <w:color w:val="231F20"/>
        </w:rPr>
        <w:t>policies</w:t>
      </w:r>
      <w:proofErr w:type="gramEnd"/>
      <w:r w:rsidRPr="00111611">
        <w:rPr>
          <w:color w:val="231F20"/>
        </w:rPr>
        <w:t xml:space="preserve"> must be followed during the performance of the project agreement.</w:t>
      </w:r>
    </w:p>
    <w:p w:rsidR="0090201A" w:rsidRPr="00111611" w:rsidRDefault="0090201A" w:rsidP="0090201A">
      <w:pPr>
        <w:autoSpaceDE w:val="0"/>
        <w:autoSpaceDN w:val="0"/>
        <w:adjustRightInd w:val="0"/>
        <w:rPr>
          <w:b/>
          <w:bCs/>
          <w:color w:val="231F20"/>
        </w:rPr>
      </w:pPr>
    </w:p>
    <w:p w:rsidR="0090201A" w:rsidRPr="00111611" w:rsidRDefault="0090201A" w:rsidP="0090201A">
      <w:pPr>
        <w:autoSpaceDE w:val="0"/>
        <w:autoSpaceDN w:val="0"/>
        <w:adjustRightInd w:val="0"/>
        <w:rPr>
          <w:color w:val="231F20"/>
        </w:rPr>
      </w:pPr>
      <w:r w:rsidRPr="00111611">
        <w:rPr>
          <w:b/>
          <w:bCs/>
          <w:color w:val="231F20"/>
        </w:rPr>
        <w:t xml:space="preserve">Notice of debarment: </w:t>
      </w:r>
      <w:r w:rsidRPr="00111611">
        <w:rPr>
          <w:color w:val="231F20"/>
        </w:rPr>
        <w:t>Those submitting</w:t>
      </w:r>
      <w:r w:rsidR="007450F5">
        <w:rPr>
          <w:color w:val="231F20"/>
        </w:rPr>
        <w:t xml:space="preserve"> grant a</w:t>
      </w:r>
      <w:r w:rsidRPr="00111611">
        <w:rPr>
          <w:color w:val="231F20"/>
        </w:rPr>
        <w:t>pplications must notify CDOT if they are</w:t>
      </w:r>
    </w:p>
    <w:p w:rsidR="0090201A" w:rsidRPr="00111611" w:rsidRDefault="0090201A" w:rsidP="0090201A">
      <w:pPr>
        <w:autoSpaceDE w:val="0"/>
        <w:autoSpaceDN w:val="0"/>
        <w:adjustRightInd w:val="0"/>
        <w:rPr>
          <w:color w:val="231F20"/>
        </w:rPr>
      </w:pPr>
      <w:proofErr w:type="gramStart"/>
      <w:r w:rsidRPr="00111611">
        <w:rPr>
          <w:color w:val="231F20"/>
        </w:rPr>
        <w:t>presently</w:t>
      </w:r>
      <w:proofErr w:type="gramEnd"/>
      <w:r w:rsidRPr="00111611">
        <w:rPr>
          <w:color w:val="231F20"/>
        </w:rPr>
        <w:t xml:space="preserve"> debarred, declared ineligible, or voluntarily excluded from participation in transactions</w:t>
      </w:r>
    </w:p>
    <w:p w:rsidR="0090201A" w:rsidRPr="00111611" w:rsidRDefault="0090201A" w:rsidP="0090201A">
      <w:pPr>
        <w:autoSpaceDE w:val="0"/>
        <w:autoSpaceDN w:val="0"/>
        <w:adjustRightInd w:val="0"/>
        <w:rPr>
          <w:color w:val="231F20"/>
        </w:rPr>
      </w:pPr>
      <w:proofErr w:type="gramStart"/>
      <w:r w:rsidRPr="00111611">
        <w:rPr>
          <w:color w:val="231F20"/>
        </w:rPr>
        <w:t>by</w:t>
      </w:r>
      <w:proofErr w:type="gramEnd"/>
      <w:r w:rsidRPr="00111611">
        <w:rPr>
          <w:color w:val="231F20"/>
        </w:rPr>
        <w:t xml:space="preserve"> any federal or state department or agency. Failure to notify CDOT of debarment, ineligibility or exclusion will result in immediate cancellation of the project agreement and any grant monies received must be returned to CDOT.</w:t>
      </w:r>
    </w:p>
    <w:p w:rsidR="0090201A" w:rsidRPr="00111611" w:rsidRDefault="0090201A" w:rsidP="0090201A">
      <w:pPr>
        <w:autoSpaceDE w:val="0"/>
        <w:autoSpaceDN w:val="0"/>
        <w:adjustRightInd w:val="0"/>
        <w:rPr>
          <w:color w:val="231F20"/>
        </w:rPr>
      </w:pPr>
    </w:p>
    <w:p w:rsidR="0090201A" w:rsidRPr="00111611" w:rsidRDefault="0090201A" w:rsidP="0090201A">
      <w:pPr>
        <w:autoSpaceDE w:val="0"/>
        <w:autoSpaceDN w:val="0"/>
        <w:adjustRightInd w:val="0"/>
        <w:rPr>
          <w:color w:val="231F20"/>
        </w:rPr>
      </w:pPr>
      <w:r w:rsidRPr="00111611">
        <w:rPr>
          <w:b/>
          <w:bCs/>
          <w:color w:val="231F20"/>
        </w:rPr>
        <w:t xml:space="preserve">Right of inspection: </w:t>
      </w:r>
      <w:r w:rsidRPr="00111611">
        <w:rPr>
          <w:color w:val="231F20"/>
        </w:rPr>
        <w:t>Grantees shall provide right of access to its facilities to CDOT or to</w:t>
      </w:r>
    </w:p>
    <w:p w:rsidR="0090201A" w:rsidRPr="00111611" w:rsidRDefault="0090201A" w:rsidP="0090201A">
      <w:pPr>
        <w:autoSpaceDE w:val="0"/>
        <w:autoSpaceDN w:val="0"/>
        <w:adjustRightInd w:val="0"/>
        <w:rPr>
          <w:color w:val="231F20"/>
        </w:rPr>
      </w:pPr>
      <w:proofErr w:type="gramStart"/>
      <w:r w:rsidRPr="00111611">
        <w:rPr>
          <w:color w:val="231F20"/>
        </w:rPr>
        <w:t>any</w:t>
      </w:r>
      <w:proofErr w:type="gramEnd"/>
      <w:r w:rsidRPr="00111611">
        <w:rPr>
          <w:color w:val="231F20"/>
        </w:rPr>
        <w:t xml:space="preserve"> other authorized agent or official of the state of Colorado or the federal government at all</w:t>
      </w:r>
    </w:p>
    <w:p w:rsidR="0090201A" w:rsidRPr="00111611" w:rsidRDefault="0090201A" w:rsidP="0090201A">
      <w:pPr>
        <w:autoSpaceDE w:val="0"/>
        <w:autoSpaceDN w:val="0"/>
        <w:adjustRightInd w:val="0"/>
        <w:rPr>
          <w:color w:val="231F20"/>
        </w:rPr>
      </w:pPr>
      <w:proofErr w:type="gramStart"/>
      <w:r w:rsidRPr="00111611">
        <w:rPr>
          <w:color w:val="231F20"/>
        </w:rPr>
        <w:t>reasonable</w:t>
      </w:r>
      <w:proofErr w:type="gramEnd"/>
      <w:r w:rsidRPr="00111611">
        <w:rPr>
          <w:color w:val="231F20"/>
        </w:rPr>
        <w:t xml:space="preserve"> times in order to monitor and evaluate performance.</w:t>
      </w:r>
    </w:p>
    <w:p w:rsidR="0090201A" w:rsidRPr="00111611" w:rsidRDefault="0090201A" w:rsidP="0090201A">
      <w:pPr>
        <w:autoSpaceDE w:val="0"/>
        <w:autoSpaceDN w:val="0"/>
        <w:adjustRightInd w:val="0"/>
        <w:rPr>
          <w:b/>
          <w:bCs/>
          <w:color w:val="231F20"/>
        </w:rPr>
      </w:pPr>
    </w:p>
    <w:p w:rsidR="0090201A" w:rsidRPr="00111611" w:rsidRDefault="0090201A" w:rsidP="0090201A">
      <w:pPr>
        <w:autoSpaceDE w:val="0"/>
        <w:autoSpaceDN w:val="0"/>
        <w:adjustRightInd w:val="0"/>
        <w:rPr>
          <w:color w:val="231F20"/>
        </w:rPr>
      </w:pPr>
      <w:r w:rsidRPr="00111611">
        <w:rPr>
          <w:b/>
          <w:bCs/>
          <w:color w:val="231F20"/>
        </w:rPr>
        <w:t xml:space="preserve">Responsiveness: </w:t>
      </w:r>
      <w:r w:rsidRPr="00111611">
        <w:rPr>
          <w:color w:val="231F20"/>
        </w:rPr>
        <w:t>All Applications will be reviewed by CDOT to determine compliance</w:t>
      </w:r>
      <w:r>
        <w:rPr>
          <w:color w:val="231F20"/>
        </w:rPr>
        <w:t xml:space="preserve"> </w:t>
      </w:r>
      <w:r w:rsidRPr="00111611">
        <w:rPr>
          <w:color w:val="231F20"/>
        </w:rPr>
        <w:t>with administrative requirements. Failure to comply with the instructions in the grant Application</w:t>
      </w:r>
      <w:r>
        <w:rPr>
          <w:color w:val="231F20"/>
        </w:rPr>
        <w:t xml:space="preserve"> </w:t>
      </w:r>
      <w:r w:rsidRPr="00111611">
        <w:rPr>
          <w:color w:val="231F20"/>
        </w:rPr>
        <w:t>could result in rejection of the Application. CDOT reserves the right, however, to waive minor</w:t>
      </w:r>
      <w:r>
        <w:rPr>
          <w:color w:val="231F20"/>
        </w:rPr>
        <w:t xml:space="preserve"> </w:t>
      </w:r>
      <w:r w:rsidRPr="00111611">
        <w:rPr>
          <w:color w:val="231F20"/>
        </w:rPr>
        <w:t>administrative irregularities.</w:t>
      </w:r>
    </w:p>
    <w:p w:rsidR="0090201A" w:rsidRPr="00111611" w:rsidRDefault="0090201A" w:rsidP="0090201A">
      <w:pPr>
        <w:autoSpaceDE w:val="0"/>
        <w:autoSpaceDN w:val="0"/>
        <w:adjustRightInd w:val="0"/>
        <w:rPr>
          <w:color w:val="231F20"/>
        </w:rPr>
      </w:pPr>
    </w:p>
    <w:p w:rsidR="0090201A" w:rsidRPr="00111611" w:rsidRDefault="0090201A" w:rsidP="0090201A">
      <w:pPr>
        <w:autoSpaceDE w:val="0"/>
        <w:autoSpaceDN w:val="0"/>
        <w:adjustRightInd w:val="0"/>
        <w:rPr>
          <w:color w:val="231F20"/>
        </w:rPr>
      </w:pPr>
      <w:r w:rsidRPr="00111611">
        <w:rPr>
          <w:b/>
          <w:bCs/>
          <w:color w:val="231F20"/>
        </w:rPr>
        <w:t xml:space="preserve">Application costs: </w:t>
      </w:r>
      <w:r w:rsidRPr="00111611">
        <w:rPr>
          <w:color w:val="231F20"/>
        </w:rPr>
        <w:t>CDOT is not liable for any costs incurred in preparing or submitting an Application</w:t>
      </w:r>
      <w:r>
        <w:rPr>
          <w:color w:val="231F20"/>
        </w:rPr>
        <w:t xml:space="preserve"> </w:t>
      </w:r>
      <w:r w:rsidRPr="00111611">
        <w:rPr>
          <w:color w:val="231F20"/>
        </w:rPr>
        <w:t>in response to this grant notice. Further, costs associated with Application preparation</w:t>
      </w:r>
      <w:r>
        <w:rPr>
          <w:color w:val="231F20"/>
        </w:rPr>
        <w:t xml:space="preserve"> </w:t>
      </w:r>
      <w:r w:rsidRPr="00111611">
        <w:rPr>
          <w:color w:val="231F20"/>
        </w:rPr>
        <w:t>and/or postage may not be considered as “matching funds” for the purposes of a grant Application.</w:t>
      </w:r>
    </w:p>
    <w:p w:rsidR="0090201A" w:rsidRPr="00111611" w:rsidRDefault="0090201A" w:rsidP="0090201A">
      <w:pPr>
        <w:autoSpaceDE w:val="0"/>
        <w:autoSpaceDN w:val="0"/>
        <w:adjustRightInd w:val="0"/>
        <w:rPr>
          <w:b/>
          <w:bCs/>
          <w:color w:val="231F20"/>
        </w:rPr>
      </w:pPr>
    </w:p>
    <w:p w:rsidR="0090201A" w:rsidRPr="00111611" w:rsidRDefault="0090201A" w:rsidP="0090201A">
      <w:pPr>
        <w:autoSpaceDE w:val="0"/>
        <w:autoSpaceDN w:val="0"/>
        <w:adjustRightInd w:val="0"/>
        <w:rPr>
          <w:color w:val="231F20"/>
        </w:rPr>
      </w:pPr>
      <w:r w:rsidRPr="00111611">
        <w:rPr>
          <w:b/>
          <w:bCs/>
          <w:color w:val="231F20"/>
        </w:rPr>
        <w:t xml:space="preserve">Insurance coverage (applicable to non-governmental entities only): </w:t>
      </w:r>
      <w:r w:rsidRPr="00111611">
        <w:rPr>
          <w:color w:val="231F20"/>
        </w:rPr>
        <w:t>The</w:t>
      </w:r>
    </w:p>
    <w:p w:rsidR="0090201A" w:rsidRDefault="0090201A" w:rsidP="0090201A">
      <w:pPr>
        <w:autoSpaceDE w:val="0"/>
        <w:autoSpaceDN w:val="0"/>
        <w:adjustRightInd w:val="0"/>
        <w:rPr>
          <w:color w:val="231F20"/>
        </w:rPr>
      </w:pPr>
      <w:r w:rsidRPr="00111611">
        <w:rPr>
          <w:color w:val="231F20"/>
        </w:rPr>
        <w:t>State of Colorado requires specific insur</w:t>
      </w:r>
      <w:r w:rsidR="00000310">
        <w:rPr>
          <w:color w:val="231F20"/>
        </w:rPr>
        <w:t xml:space="preserve">ance coverage(s) </w:t>
      </w:r>
      <w:r w:rsidR="0045525F">
        <w:rPr>
          <w:color w:val="231F20"/>
        </w:rPr>
        <w:t xml:space="preserve">for </w:t>
      </w:r>
      <w:r w:rsidRPr="00111611">
        <w:rPr>
          <w:color w:val="231F20"/>
        </w:rPr>
        <w:t>organizations contracting</w:t>
      </w:r>
      <w:r>
        <w:rPr>
          <w:color w:val="231F20"/>
        </w:rPr>
        <w:t xml:space="preserve"> </w:t>
      </w:r>
      <w:r w:rsidRPr="00111611">
        <w:rPr>
          <w:color w:val="231F20"/>
        </w:rPr>
        <w:t>with the state. Please request a copy of th</w:t>
      </w:r>
      <w:r>
        <w:rPr>
          <w:color w:val="231F20"/>
        </w:rPr>
        <w:t>ose requirements, if applicable.</w:t>
      </w: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p w:rsidR="0090201A" w:rsidRDefault="0090201A" w:rsidP="0090201A">
      <w:pPr>
        <w:autoSpaceDE w:val="0"/>
        <w:autoSpaceDN w:val="0"/>
        <w:adjustRightInd w:val="0"/>
        <w:rPr>
          <w:color w:val="231F20"/>
        </w:rPr>
      </w:pPr>
    </w:p>
    <w:sectPr w:rsidR="0090201A" w:rsidSect="009B7D4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DA" w:rsidRDefault="00DE54DA">
      <w:r>
        <w:separator/>
      </w:r>
    </w:p>
  </w:endnote>
  <w:endnote w:type="continuationSeparator" w:id="0">
    <w:p w:rsidR="00DE54DA" w:rsidRDefault="00DE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0F" w:rsidRDefault="0024510F" w:rsidP="001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10F" w:rsidRDefault="00245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0F" w:rsidRDefault="0024510F" w:rsidP="001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1999">
      <w:rPr>
        <w:rStyle w:val="PageNumber"/>
        <w:noProof/>
      </w:rPr>
      <w:t>1</w:t>
    </w:r>
    <w:r>
      <w:rPr>
        <w:rStyle w:val="PageNumber"/>
      </w:rPr>
      <w:fldChar w:fldCharType="end"/>
    </w:r>
  </w:p>
  <w:p w:rsidR="0024510F" w:rsidRDefault="00245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DA" w:rsidRDefault="00DE54DA">
      <w:r>
        <w:separator/>
      </w:r>
    </w:p>
  </w:footnote>
  <w:footnote w:type="continuationSeparator" w:id="0">
    <w:p w:rsidR="00DE54DA" w:rsidRDefault="00DE5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B94"/>
    <w:multiLevelType w:val="hybridMultilevel"/>
    <w:tmpl w:val="639E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71F3B"/>
    <w:multiLevelType w:val="hybridMultilevel"/>
    <w:tmpl w:val="ED649F68"/>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
    <w:nsid w:val="2E245C2F"/>
    <w:multiLevelType w:val="hybridMultilevel"/>
    <w:tmpl w:val="9DA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9D5A8F"/>
    <w:multiLevelType w:val="hybridMultilevel"/>
    <w:tmpl w:val="E308573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8336C"/>
    <w:multiLevelType w:val="hybridMultilevel"/>
    <w:tmpl w:val="CD885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2664D"/>
    <w:multiLevelType w:val="hybridMultilevel"/>
    <w:tmpl w:val="DBC0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61C47"/>
    <w:multiLevelType w:val="hybridMultilevel"/>
    <w:tmpl w:val="D6FC129E"/>
    <w:lvl w:ilvl="0" w:tplc="F082678C">
      <w:numFmt w:val="bullet"/>
      <w:lvlText w:val="-"/>
      <w:lvlJc w:val="left"/>
      <w:pPr>
        <w:ind w:left="72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1A"/>
    <w:rsid w:val="00000310"/>
    <w:rsid w:val="00082CC5"/>
    <w:rsid w:val="00096612"/>
    <w:rsid w:val="001375E7"/>
    <w:rsid w:val="001973C7"/>
    <w:rsid w:val="001A1999"/>
    <w:rsid w:val="001A6FE3"/>
    <w:rsid w:val="00216FB8"/>
    <w:rsid w:val="00217F2E"/>
    <w:rsid w:val="0024510F"/>
    <w:rsid w:val="00290431"/>
    <w:rsid w:val="00307709"/>
    <w:rsid w:val="003158C5"/>
    <w:rsid w:val="00367D4C"/>
    <w:rsid w:val="004456A0"/>
    <w:rsid w:val="0045525F"/>
    <w:rsid w:val="004E33E3"/>
    <w:rsid w:val="005012C4"/>
    <w:rsid w:val="00690545"/>
    <w:rsid w:val="00722A6B"/>
    <w:rsid w:val="007450F5"/>
    <w:rsid w:val="00774511"/>
    <w:rsid w:val="00780704"/>
    <w:rsid w:val="007D2845"/>
    <w:rsid w:val="0080416B"/>
    <w:rsid w:val="008805BF"/>
    <w:rsid w:val="008E6E04"/>
    <w:rsid w:val="008F137A"/>
    <w:rsid w:val="0090201A"/>
    <w:rsid w:val="009600CE"/>
    <w:rsid w:val="009B6F4A"/>
    <w:rsid w:val="009B7D4C"/>
    <w:rsid w:val="00A152EE"/>
    <w:rsid w:val="00A82ABB"/>
    <w:rsid w:val="00CD126F"/>
    <w:rsid w:val="00D26D09"/>
    <w:rsid w:val="00D849E5"/>
    <w:rsid w:val="00DC54B1"/>
    <w:rsid w:val="00DD621D"/>
    <w:rsid w:val="00DE54DA"/>
    <w:rsid w:val="00E266E4"/>
    <w:rsid w:val="00ED7BAD"/>
    <w:rsid w:val="00F10A99"/>
    <w:rsid w:val="00F2361B"/>
    <w:rsid w:val="00F32309"/>
    <w:rsid w:val="00F46E11"/>
    <w:rsid w:val="00F86BEA"/>
    <w:rsid w:val="00FA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201A"/>
    <w:pPr>
      <w:keepNext/>
      <w:outlineLvl w:val="0"/>
    </w:pPr>
    <w:rPr>
      <w:rFonts w:ascii="Book Antiqua" w:hAnsi="Book Antiqua"/>
      <w:b/>
      <w:bCs/>
      <w:sz w:val="22"/>
      <w:szCs w:val="22"/>
    </w:rPr>
  </w:style>
  <w:style w:type="paragraph" w:styleId="Heading6">
    <w:name w:val="heading 6"/>
    <w:basedOn w:val="Normal"/>
    <w:next w:val="Normal"/>
    <w:link w:val="Heading6Char"/>
    <w:uiPriority w:val="9"/>
    <w:unhideWhenUsed/>
    <w:qFormat/>
    <w:rsid w:val="009020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01A"/>
    <w:rPr>
      <w:rFonts w:ascii="Book Antiqua" w:eastAsia="Times New Roman" w:hAnsi="Book Antiqua" w:cs="Times New Roman"/>
      <w:b/>
      <w:bCs/>
    </w:rPr>
  </w:style>
  <w:style w:type="paragraph" w:styleId="BodyText">
    <w:name w:val="Body Text"/>
    <w:basedOn w:val="Normal"/>
    <w:link w:val="BodyTextChar"/>
    <w:rsid w:val="0090201A"/>
    <w:rPr>
      <w:rFonts w:ascii="Book Antiqua" w:hAnsi="Book Antiqua"/>
      <w:sz w:val="56"/>
      <w:szCs w:val="56"/>
    </w:rPr>
  </w:style>
  <w:style w:type="character" w:customStyle="1" w:styleId="BodyTextChar">
    <w:name w:val="Body Text Char"/>
    <w:basedOn w:val="DefaultParagraphFont"/>
    <w:link w:val="BodyText"/>
    <w:rsid w:val="0090201A"/>
    <w:rPr>
      <w:rFonts w:ascii="Book Antiqua" w:eastAsia="Times New Roman" w:hAnsi="Book Antiqua" w:cs="Times New Roman"/>
      <w:sz w:val="56"/>
      <w:szCs w:val="56"/>
    </w:rPr>
  </w:style>
  <w:style w:type="character" w:styleId="Hyperlink">
    <w:name w:val="Hyperlink"/>
    <w:rsid w:val="0090201A"/>
    <w:rPr>
      <w:color w:val="0000FF"/>
      <w:u w:val="single"/>
    </w:rPr>
  </w:style>
  <w:style w:type="paragraph" w:customStyle="1" w:styleId="CM4">
    <w:name w:val="CM4"/>
    <w:basedOn w:val="Normal"/>
    <w:next w:val="Normal"/>
    <w:rsid w:val="0090201A"/>
    <w:pPr>
      <w:autoSpaceDE w:val="0"/>
      <w:autoSpaceDN w:val="0"/>
      <w:adjustRightInd w:val="0"/>
      <w:spacing w:line="278" w:lineRule="atLeast"/>
    </w:pPr>
  </w:style>
  <w:style w:type="paragraph" w:customStyle="1" w:styleId="CM5">
    <w:name w:val="CM5"/>
    <w:basedOn w:val="Normal"/>
    <w:next w:val="Normal"/>
    <w:rsid w:val="0090201A"/>
    <w:pPr>
      <w:autoSpaceDE w:val="0"/>
      <w:autoSpaceDN w:val="0"/>
      <w:adjustRightInd w:val="0"/>
      <w:spacing w:line="278" w:lineRule="atLeast"/>
    </w:pPr>
  </w:style>
  <w:style w:type="paragraph" w:styleId="Footer">
    <w:name w:val="footer"/>
    <w:basedOn w:val="Normal"/>
    <w:link w:val="FooterChar"/>
    <w:rsid w:val="0090201A"/>
    <w:pPr>
      <w:tabs>
        <w:tab w:val="center" w:pos="4320"/>
        <w:tab w:val="right" w:pos="8640"/>
      </w:tabs>
    </w:pPr>
  </w:style>
  <w:style w:type="character" w:customStyle="1" w:styleId="FooterChar">
    <w:name w:val="Footer Char"/>
    <w:basedOn w:val="DefaultParagraphFont"/>
    <w:link w:val="Footer"/>
    <w:rsid w:val="0090201A"/>
    <w:rPr>
      <w:rFonts w:ascii="Times New Roman" w:eastAsia="Times New Roman" w:hAnsi="Times New Roman" w:cs="Times New Roman"/>
      <w:sz w:val="24"/>
      <w:szCs w:val="24"/>
    </w:rPr>
  </w:style>
  <w:style w:type="character" w:styleId="PageNumber">
    <w:name w:val="page number"/>
    <w:basedOn w:val="DefaultParagraphFont"/>
    <w:rsid w:val="0090201A"/>
  </w:style>
  <w:style w:type="paragraph" w:styleId="ListParagraph">
    <w:name w:val="List Paragraph"/>
    <w:aliases w:val="Indented Text"/>
    <w:basedOn w:val="Normal"/>
    <w:uiPriority w:val="34"/>
    <w:qFormat/>
    <w:rsid w:val="0090201A"/>
    <w:pPr>
      <w:spacing w:after="40"/>
      <w:ind w:left="720"/>
    </w:pPr>
    <w:rPr>
      <w:rFonts w:ascii="Arial" w:hAnsi="Arial"/>
      <w:sz w:val="22"/>
      <w:szCs w:val="22"/>
      <w:lang w:bidi="en-US"/>
    </w:rPr>
  </w:style>
  <w:style w:type="character" w:customStyle="1" w:styleId="Heading6Char">
    <w:name w:val="Heading 6 Char"/>
    <w:basedOn w:val="DefaultParagraphFont"/>
    <w:link w:val="Heading6"/>
    <w:uiPriority w:val="9"/>
    <w:rsid w:val="0090201A"/>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4E33E3"/>
    <w:pPr>
      <w:tabs>
        <w:tab w:val="center" w:pos="4680"/>
        <w:tab w:val="right" w:pos="9360"/>
      </w:tabs>
    </w:pPr>
  </w:style>
  <w:style w:type="character" w:customStyle="1" w:styleId="HeaderChar">
    <w:name w:val="Header Char"/>
    <w:basedOn w:val="DefaultParagraphFont"/>
    <w:link w:val="Header"/>
    <w:uiPriority w:val="99"/>
    <w:rsid w:val="004E33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5E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07709"/>
    <w:rPr>
      <w:sz w:val="18"/>
      <w:szCs w:val="18"/>
    </w:rPr>
  </w:style>
  <w:style w:type="paragraph" w:styleId="CommentText">
    <w:name w:val="annotation text"/>
    <w:basedOn w:val="Normal"/>
    <w:link w:val="CommentTextChar"/>
    <w:uiPriority w:val="99"/>
    <w:semiHidden/>
    <w:unhideWhenUsed/>
    <w:rsid w:val="00307709"/>
  </w:style>
  <w:style w:type="character" w:customStyle="1" w:styleId="CommentTextChar">
    <w:name w:val="Comment Text Char"/>
    <w:basedOn w:val="DefaultParagraphFont"/>
    <w:link w:val="CommentText"/>
    <w:uiPriority w:val="99"/>
    <w:semiHidden/>
    <w:rsid w:val="0030770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7709"/>
    <w:rPr>
      <w:b/>
      <w:bCs/>
      <w:sz w:val="20"/>
      <w:szCs w:val="20"/>
    </w:rPr>
  </w:style>
  <w:style w:type="character" w:customStyle="1" w:styleId="CommentSubjectChar">
    <w:name w:val="Comment Subject Char"/>
    <w:basedOn w:val="CommentTextChar"/>
    <w:link w:val="CommentSubject"/>
    <w:uiPriority w:val="99"/>
    <w:semiHidden/>
    <w:rsid w:val="0030770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201A"/>
    <w:pPr>
      <w:keepNext/>
      <w:outlineLvl w:val="0"/>
    </w:pPr>
    <w:rPr>
      <w:rFonts w:ascii="Book Antiqua" w:hAnsi="Book Antiqua"/>
      <w:b/>
      <w:bCs/>
      <w:sz w:val="22"/>
      <w:szCs w:val="22"/>
    </w:rPr>
  </w:style>
  <w:style w:type="paragraph" w:styleId="Heading6">
    <w:name w:val="heading 6"/>
    <w:basedOn w:val="Normal"/>
    <w:next w:val="Normal"/>
    <w:link w:val="Heading6Char"/>
    <w:uiPriority w:val="9"/>
    <w:unhideWhenUsed/>
    <w:qFormat/>
    <w:rsid w:val="009020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01A"/>
    <w:rPr>
      <w:rFonts w:ascii="Book Antiqua" w:eastAsia="Times New Roman" w:hAnsi="Book Antiqua" w:cs="Times New Roman"/>
      <w:b/>
      <w:bCs/>
    </w:rPr>
  </w:style>
  <w:style w:type="paragraph" w:styleId="BodyText">
    <w:name w:val="Body Text"/>
    <w:basedOn w:val="Normal"/>
    <w:link w:val="BodyTextChar"/>
    <w:rsid w:val="0090201A"/>
    <w:rPr>
      <w:rFonts w:ascii="Book Antiqua" w:hAnsi="Book Antiqua"/>
      <w:sz w:val="56"/>
      <w:szCs w:val="56"/>
    </w:rPr>
  </w:style>
  <w:style w:type="character" w:customStyle="1" w:styleId="BodyTextChar">
    <w:name w:val="Body Text Char"/>
    <w:basedOn w:val="DefaultParagraphFont"/>
    <w:link w:val="BodyText"/>
    <w:rsid w:val="0090201A"/>
    <w:rPr>
      <w:rFonts w:ascii="Book Antiqua" w:eastAsia="Times New Roman" w:hAnsi="Book Antiqua" w:cs="Times New Roman"/>
      <w:sz w:val="56"/>
      <w:szCs w:val="56"/>
    </w:rPr>
  </w:style>
  <w:style w:type="character" w:styleId="Hyperlink">
    <w:name w:val="Hyperlink"/>
    <w:rsid w:val="0090201A"/>
    <w:rPr>
      <w:color w:val="0000FF"/>
      <w:u w:val="single"/>
    </w:rPr>
  </w:style>
  <w:style w:type="paragraph" w:customStyle="1" w:styleId="CM4">
    <w:name w:val="CM4"/>
    <w:basedOn w:val="Normal"/>
    <w:next w:val="Normal"/>
    <w:rsid w:val="0090201A"/>
    <w:pPr>
      <w:autoSpaceDE w:val="0"/>
      <w:autoSpaceDN w:val="0"/>
      <w:adjustRightInd w:val="0"/>
      <w:spacing w:line="278" w:lineRule="atLeast"/>
    </w:pPr>
  </w:style>
  <w:style w:type="paragraph" w:customStyle="1" w:styleId="CM5">
    <w:name w:val="CM5"/>
    <w:basedOn w:val="Normal"/>
    <w:next w:val="Normal"/>
    <w:rsid w:val="0090201A"/>
    <w:pPr>
      <w:autoSpaceDE w:val="0"/>
      <w:autoSpaceDN w:val="0"/>
      <w:adjustRightInd w:val="0"/>
      <w:spacing w:line="278" w:lineRule="atLeast"/>
    </w:pPr>
  </w:style>
  <w:style w:type="paragraph" w:styleId="Footer">
    <w:name w:val="footer"/>
    <w:basedOn w:val="Normal"/>
    <w:link w:val="FooterChar"/>
    <w:rsid w:val="0090201A"/>
    <w:pPr>
      <w:tabs>
        <w:tab w:val="center" w:pos="4320"/>
        <w:tab w:val="right" w:pos="8640"/>
      </w:tabs>
    </w:pPr>
  </w:style>
  <w:style w:type="character" w:customStyle="1" w:styleId="FooterChar">
    <w:name w:val="Footer Char"/>
    <w:basedOn w:val="DefaultParagraphFont"/>
    <w:link w:val="Footer"/>
    <w:rsid w:val="0090201A"/>
    <w:rPr>
      <w:rFonts w:ascii="Times New Roman" w:eastAsia="Times New Roman" w:hAnsi="Times New Roman" w:cs="Times New Roman"/>
      <w:sz w:val="24"/>
      <w:szCs w:val="24"/>
    </w:rPr>
  </w:style>
  <w:style w:type="character" w:styleId="PageNumber">
    <w:name w:val="page number"/>
    <w:basedOn w:val="DefaultParagraphFont"/>
    <w:rsid w:val="0090201A"/>
  </w:style>
  <w:style w:type="paragraph" w:styleId="ListParagraph">
    <w:name w:val="List Paragraph"/>
    <w:aliases w:val="Indented Text"/>
    <w:basedOn w:val="Normal"/>
    <w:uiPriority w:val="34"/>
    <w:qFormat/>
    <w:rsid w:val="0090201A"/>
    <w:pPr>
      <w:spacing w:after="40"/>
      <w:ind w:left="720"/>
    </w:pPr>
    <w:rPr>
      <w:rFonts w:ascii="Arial" w:hAnsi="Arial"/>
      <w:sz w:val="22"/>
      <w:szCs w:val="22"/>
      <w:lang w:bidi="en-US"/>
    </w:rPr>
  </w:style>
  <w:style w:type="character" w:customStyle="1" w:styleId="Heading6Char">
    <w:name w:val="Heading 6 Char"/>
    <w:basedOn w:val="DefaultParagraphFont"/>
    <w:link w:val="Heading6"/>
    <w:uiPriority w:val="9"/>
    <w:rsid w:val="0090201A"/>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4E33E3"/>
    <w:pPr>
      <w:tabs>
        <w:tab w:val="center" w:pos="4680"/>
        <w:tab w:val="right" w:pos="9360"/>
      </w:tabs>
    </w:pPr>
  </w:style>
  <w:style w:type="character" w:customStyle="1" w:styleId="HeaderChar">
    <w:name w:val="Header Char"/>
    <w:basedOn w:val="DefaultParagraphFont"/>
    <w:link w:val="Header"/>
    <w:uiPriority w:val="99"/>
    <w:rsid w:val="004E33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5E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07709"/>
    <w:rPr>
      <w:sz w:val="18"/>
      <w:szCs w:val="18"/>
    </w:rPr>
  </w:style>
  <w:style w:type="paragraph" w:styleId="CommentText">
    <w:name w:val="annotation text"/>
    <w:basedOn w:val="Normal"/>
    <w:link w:val="CommentTextChar"/>
    <w:uiPriority w:val="99"/>
    <w:semiHidden/>
    <w:unhideWhenUsed/>
    <w:rsid w:val="00307709"/>
  </w:style>
  <w:style w:type="character" w:customStyle="1" w:styleId="CommentTextChar">
    <w:name w:val="Comment Text Char"/>
    <w:basedOn w:val="DefaultParagraphFont"/>
    <w:link w:val="CommentText"/>
    <w:uiPriority w:val="99"/>
    <w:semiHidden/>
    <w:rsid w:val="0030770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7709"/>
    <w:rPr>
      <w:b/>
      <w:bCs/>
      <w:sz w:val="20"/>
      <w:szCs w:val="20"/>
    </w:rPr>
  </w:style>
  <w:style w:type="character" w:customStyle="1" w:styleId="CommentSubjectChar">
    <w:name w:val="Comment Subject Char"/>
    <w:basedOn w:val="CommentTextChar"/>
    <w:link w:val="CommentSubject"/>
    <w:uiPriority w:val="99"/>
    <w:semiHidden/>
    <w:rsid w:val="003077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Fulk@state.co.us" TargetMode="External"/><Relationship Id="rId13" Type="http://schemas.openxmlformats.org/officeDocument/2006/relationships/hyperlink" Target="https://www.codot.gov/business/grants/safetygrants/ots-fy-2016-funding-opportuniti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izabeth.Fulk@state.co.us" TargetMode="External"/><Relationship Id="rId17" Type="http://schemas.openxmlformats.org/officeDocument/2006/relationships/hyperlink" Target="http://www.coloradodot.info/business/grants/safetygrants/ots-fy-2015-funding-opportunities" TargetMode="External"/><Relationship Id="rId2" Type="http://schemas.openxmlformats.org/officeDocument/2006/relationships/styles" Target="styles.xml"/><Relationship Id="rId16" Type="http://schemas.openxmlformats.org/officeDocument/2006/relationships/hyperlink" Target="https://cdphe.adobeconnect.com/cdo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oradodot.info/business/grants/safetygrants/safety-minigrants" TargetMode="External"/><Relationship Id="rId5" Type="http://schemas.openxmlformats.org/officeDocument/2006/relationships/webSettings" Target="webSettings.xml"/><Relationship Id="rId15" Type="http://schemas.openxmlformats.org/officeDocument/2006/relationships/hyperlink" Target="http://www.coloradodot.info/business/grants/safetygrants/ots-fy-2015-funding-opportunitie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oradodot.info/business/grants/safetygrants/ots-fy-2015-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 Carol</dc:creator>
  <cp:lastModifiedBy>Gould, Carol</cp:lastModifiedBy>
  <cp:revision>5</cp:revision>
  <dcterms:created xsi:type="dcterms:W3CDTF">2015-02-09T17:10:00Z</dcterms:created>
  <dcterms:modified xsi:type="dcterms:W3CDTF">2015-02-09T17:36:00Z</dcterms:modified>
</cp:coreProperties>
</file>