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8380" w14:textId="77777777" w:rsidR="00C41023" w:rsidRPr="00587FFB" w:rsidRDefault="0070591A">
      <w:pPr>
        <w:tabs>
          <w:tab w:val="left" w:pos="0"/>
          <w:tab w:val="left" w:pos="1350"/>
          <w:tab w:val="left" w:pos="2304"/>
          <w:tab w:val="left" w:pos="3456"/>
          <w:tab w:val="left" w:pos="4608"/>
          <w:tab w:val="left" w:pos="5760"/>
          <w:tab w:val="left" w:pos="6912"/>
          <w:tab w:val="left" w:pos="8064"/>
          <w:tab w:val="left" w:pos="9216"/>
          <w:tab w:val="left" w:pos="10368"/>
          <w:tab w:val="left" w:pos="11520"/>
        </w:tabs>
        <w:suppressAutoHyphens/>
        <w:rPr>
          <w:rFonts w:ascii="Trebuchet MS" w:hAnsi="Trebuchet MS"/>
          <w:b/>
          <w:sz w:val="24"/>
          <w:szCs w:val="24"/>
        </w:rPr>
      </w:pPr>
      <w:r w:rsidRPr="00587FFB">
        <w:rPr>
          <w:rFonts w:ascii="Trebuchet MS" w:hAnsi="Trebuchet MS"/>
          <w:b/>
          <w:sz w:val="24"/>
          <w:szCs w:val="24"/>
        </w:rPr>
        <w:t>PERMANENT CHANGES TO PROJECT DATED SPECIAL PROVISIONS-LOG SHEET</w:t>
      </w:r>
    </w:p>
    <w:p w14:paraId="5198C3FA" w14:textId="77777777" w:rsidR="00C41023" w:rsidRPr="00587FFB" w:rsidRDefault="00C41023">
      <w:pPr>
        <w:tabs>
          <w:tab w:val="left" w:pos="0"/>
          <w:tab w:val="left" w:pos="1350"/>
          <w:tab w:val="left" w:pos="2304"/>
          <w:tab w:val="left" w:pos="3456"/>
          <w:tab w:val="left" w:pos="4608"/>
          <w:tab w:val="left" w:pos="5760"/>
          <w:tab w:val="left" w:pos="6912"/>
          <w:tab w:val="left" w:pos="8064"/>
          <w:tab w:val="left" w:pos="9216"/>
          <w:tab w:val="left" w:pos="10368"/>
          <w:tab w:val="left" w:pos="11520"/>
        </w:tabs>
        <w:suppressAutoHyphens/>
        <w:rPr>
          <w:rFonts w:ascii="Trebuchet MS" w:hAnsi="Trebuchet MS"/>
          <w:b/>
          <w:sz w:val="24"/>
          <w:szCs w:val="24"/>
        </w:rPr>
      </w:pPr>
    </w:p>
    <w:p w14:paraId="6CA33F09" w14:textId="77777777" w:rsidR="00C41023" w:rsidRPr="00587FFB" w:rsidRDefault="0070591A">
      <w:pPr>
        <w:tabs>
          <w:tab w:val="left" w:pos="0"/>
          <w:tab w:val="left" w:pos="1350"/>
          <w:tab w:val="left" w:pos="2304"/>
          <w:tab w:val="left" w:pos="3456"/>
          <w:tab w:val="left" w:pos="4608"/>
          <w:tab w:val="left" w:pos="5760"/>
          <w:tab w:val="left" w:pos="6912"/>
          <w:tab w:val="left" w:pos="8064"/>
          <w:tab w:val="left" w:pos="9216"/>
          <w:tab w:val="left" w:pos="10368"/>
          <w:tab w:val="left" w:pos="11520"/>
        </w:tabs>
        <w:suppressAutoHyphens/>
        <w:rPr>
          <w:rFonts w:ascii="Trebuchet MS" w:hAnsi="Trebuchet MS"/>
          <w:sz w:val="24"/>
          <w:szCs w:val="24"/>
        </w:rPr>
      </w:pPr>
      <w:r w:rsidRPr="00587FFB">
        <w:rPr>
          <w:rFonts w:ascii="Trebuchet MS" w:hAnsi="Trebuchet MS"/>
          <w:b/>
          <w:sz w:val="24"/>
          <w:szCs w:val="24"/>
        </w:rPr>
        <w:t xml:space="preserve">REVISION OF SECTION </w:t>
      </w:r>
      <w:r w:rsidRPr="00587FFB">
        <w:rPr>
          <w:rFonts w:ascii="Trebuchet MS" w:hAnsi="Trebuchet MS"/>
          <w:sz w:val="24"/>
          <w:szCs w:val="24"/>
        </w:rPr>
        <w:t xml:space="preserve">  515 CONCRETE SEALER</w:t>
      </w:r>
    </w:p>
    <w:p w14:paraId="4DB627B7" w14:textId="77777777" w:rsidR="00C41023" w:rsidRPr="00587FFB" w:rsidRDefault="0070591A">
      <w:pPr>
        <w:tabs>
          <w:tab w:val="left" w:pos="0"/>
          <w:tab w:val="left" w:pos="1350"/>
          <w:tab w:val="left" w:pos="2304"/>
          <w:tab w:val="left" w:pos="3456"/>
          <w:tab w:val="left" w:pos="4608"/>
          <w:tab w:val="left" w:pos="5760"/>
          <w:tab w:val="left" w:pos="6912"/>
          <w:tab w:val="left" w:pos="8064"/>
          <w:tab w:val="left" w:pos="9216"/>
          <w:tab w:val="left" w:pos="10368"/>
          <w:tab w:val="left" w:pos="11520"/>
        </w:tabs>
        <w:suppressAutoHyphens/>
        <w:rPr>
          <w:rFonts w:ascii="Trebuchet MS" w:hAnsi="Trebuchet MS"/>
          <w:sz w:val="24"/>
          <w:szCs w:val="24"/>
        </w:rPr>
      </w:pPr>
      <w:r w:rsidRPr="00587FFB">
        <w:rPr>
          <w:rFonts w:ascii="Trebuchet MS" w:hAnsi="Trebuchet MS"/>
          <w:sz w:val="24"/>
          <w:szCs w:val="24"/>
        </w:rPr>
        <w:tab/>
      </w:r>
      <w:r w:rsidRPr="00587FFB">
        <w:rPr>
          <w:rFonts w:ascii="Trebuchet MS" w:hAnsi="Trebuchet MS"/>
          <w:sz w:val="24"/>
          <w:szCs w:val="24"/>
        </w:rPr>
        <w:tab/>
        <w:t>________________________________________________</w:t>
      </w:r>
    </w:p>
    <w:p w14:paraId="601E839A" w14:textId="77777777" w:rsidR="00C41023" w:rsidRPr="00587FFB" w:rsidRDefault="00C41023">
      <w:pPr>
        <w:tabs>
          <w:tab w:val="left" w:pos="0"/>
          <w:tab w:val="left" w:pos="1350"/>
          <w:tab w:val="left" w:pos="2304"/>
          <w:tab w:val="left" w:pos="3456"/>
          <w:tab w:val="left" w:pos="4608"/>
          <w:tab w:val="left" w:pos="5760"/>
          <w:tab w:val="left" w:pos="6912"/>
          <w:tab w:val="left" w:pos="8064"/>
          <w:tab w:val="left" w:pos="9216"/>
          <w:tab w:val="left" w:pos="10368"/>
          <w:tab w:val="left" w:pos="11520"/>
        </w:tabs>
        <w:suppressAutoHyphens/>
        <w:rPr>
          <w:rFonts w:ascii="Trebuchet MS" w:hAnsi="Trebuchet MS"/>
          <w:sz w:val="24"/>
          <w:szCs w:val="24"/>
        </w:rPr>
      </w:pPr>
    </w:p>
    <w:p w14:paraId="0DAB88E9" w14:textId="77777777" w:rsidR="00C41023" w:rsidRPr="00587FFB" w:rsidRDefault="0070591A">
      <w:pPr>
        <w:tabs>
          <w:tab w:val="left" w:pos="0"/>
          <w:tab w:val="left" w:pos="1350"/>
          <w:tab w:val="left" w:pos="2304"/>
          <w:tab w:val="left" w:pos="3456"/>
          <w:tab w:val="left" w:pos="4608"/>
          <w:tab w:val="left" w:pos="5760"/>
          <w:tab w:val="left" w:pos="6912"/>
          <w:tab w:val="left" w:pos="8064"/>
          <w:tab w:val="left" w:pos="9216"/>
          <w:tab w:val="left" w:pos="10368"/>
          <w:tab w:val="left" w:pos="11520"/>
        </w:tabs>
        <w:suppressAutoHyphens/>
        <w:rPr>
          <w:rFonts w:ascii="Trebuchet MS" w:hAnsi="Trebuchet MS"/>
          <w:sz w:val="24"/>
          <w:szCs w:val="24"/>
        </w:rPr>
      </w:pPr>
      <w:r w:rsidRPr="00587FFB">
        <w:rPr>
          <w:rFonts w:ascii="Trebuchet MS" w:hAnsi="Trebuchet MS"/>
          <w:b/>
          <w:sz w:val="24"/>
          <w:szCs w:val="24"/>
          <w:u w:val="single"/>
        </w:rPr>
        <w:t>DATE</w:t>
      </w:r>
      <w:r w:rsidRPr="00587FFB">
        <w:rPr>
          <w:rFonts w:ascii="Trebuchet MS" w:hAnsi="Trebuchet MS"/>
          <w:b/>
          <w:sz w:val="24"/>
          <w:szCs w:val="24"/>
          <w:u w:val="single"/>
        </w:rPr>
        <w:tab/>
        <w:t xml:space="preserve">AUTHOR                  DESCRIPTION OF CHANGE          </w:t>
      </w:r>
    </w:p>
    <w:p w14:paraId="08AFFD95" w14:textId="77777777" w:rsidR="00C41023" w:rsidRPr="00587FFB" w:rsidRDefault="0070591A">
      <w:pPr>
        <w:tabs>
          <w:tab w:val="left" w:pos="0"/>
          <w:tab w:val="left" w:pos="1350"/>
          <w:tab w:val="left" w:pos="2304"/>
          <w:tab w:val="left" w:pos="3456"/>
          <w:tab w:val="left" w:pos="4608"/>
          <w:tab w:val="left" w:pos="5760"/>
          <w:tab w:val="left" w:pos="6912"/>
          <w:tab w:val="left" w:pos="8064"/>
          <w:tab w:val="left" w:pos="9216"/>
          <w:tab w:val="left" w:pos="10368"/>
          <w:tab w:val="left" w:pos="11520"/>
        </w:tabs>
        <w:suppressAutoHyphens/>
        <w:rPr>
          <w:rFonts w:ascii="Trebuchet MS" w:hAnsi="Trebuchet MS"/>
          <w:b/>
          <w:sz w:val="24"/>
          <w:szCs w:val="24"/>
          <w:u w:val="single"/>
        </w:rPr>
      </w:pPr>
      <w:r w:rsidRPr="00587FFB">
        <w:rPr>
          <w:rFonts w:ascii="Trebuchet MS" w:hAnsi="Trebuchet MS"/>
          <w:sz w:val="24"/>
          <w:szCs w:val="24"/>
        </w:rPr>
        <w:t xml:space="preserve">   </w:t>
      </w:r>
      <w:r w:rsidRPr="00587FFB">
        <w:rPr>
          <w:rFonts w:ascii="Trebuchet MS" w:hAnsi="Trebuchet MS"/>
          <w:b/>
          <w:sz w:val="24"/>
          <w:szCs w:val="24"/>
        </w:rPr>
        <w:t xml:space="preserve">   </w:t>
      </w:r>
    </w:p>
    <w:p w14:paraId="629FF3AD" w14:textId="0C0B4930" w:rsidR="00C41023" w:rsidRPr="00587FFB" w:rsidRDefault="0070591A">
      <w:pPr>
        <w:pStyle w:val="TOAHeading"/>
        <w:tabs>
          <w:tab w:val="clear" w:pos="9360"/>
          <w:tab w:val="left" w:pos="0"/>
          <w:tab w:val="left" w:pos="1350"/>
          <w:tab w:val="left" w:pos="2304"/>
          <w:tab w:val="left" w:pos="3456"/>
          <w:tab w:val="left" w:pos="4608"/>
          <w:tab w:val="left" w:pos="5760"/>
          <w:tab w:val="left" w:pos="6912"/>
          <w:tab w:val="left" w:pos="8064"/>
          <w:tab w:val="left" w:pos="9216"/>
          <w:tab w:val="left" w:pos="10368"/>
          <w:tab w:val="left" w:pos="11520"/>
        </w:tabs>
        <w:rPr>
          <w:rFonts w:ascii="Trebuchet MS" w:hAnsi="Trebuchet MS"/>
          <w:sz w:val="24"/>
          <w:szCs w:val="24"/>
        </w:rPr>
      </w:pPr>
      <w:r w:rsidRPr="00587FFB">
        <w:rPr>
          <w:rFonts w:ascii="Trebuchet MS" w:hAnsi="Trebuchet MS"/>
          <w:sz w:val="24"/>
          <w:szCs w:val="24"/>
        </w:rPr>
        <w:t>8/7/96</w:t>
      </w:r>
      <w:r w:rsidRPr="00587FFB">
        <w:rPr>
          <w:rFonts w:ascii="Trebuchet MS" w:hAnsi="Trebuchet MS"/>
          <w:sz w:val="24"/>
          <w:szCs w:val="24"/>
        </w:rPr>
        <w:tab/>
        <w:t>MLM</w:t>
      </w:r>
      <w:r w:rsidRPr="00587FFB">
        <w:rPr>
          <w:rFonts w:ascii="Trebuchet MS" w:hAnsi="Trebuchet MS"/>
          <w:sz w:val="24"/>
          <w:szCs w:val="24"/>
        </w:rPr>
        <w:tab/>
      </w:r>
      <w:r w:rsidRPr="00587FFB">
        <w:rPr>
          <w:rFonts w:ascii="Trebuchet MS" w:hAnsi="Trebuchet MS"/>
          <w:sz w:val="24"/>
          <w:szCs w:val="24"/>
        </w:rPr>
        <w:tab/>
        <w:t>CREATED Specification for the purpose of surface.</w:t>
      </w:r>
    </w:p>
    <w:p w14:paraId="2D5416AE" w14:textId="77777777" w:rsidR="00C41023" w:rsidRPr="00587FFB" w:rsidRDefault="0070591A">
      <w:pPr>
        <w:pStyle w:val="BodyTextIndent"/>
        <w:rPr>
          <w:rFonts w:ascii="Trebuchet MS" w:hAnsi="Trebuchet MS"/>
          <w:sz w:val="24"/>
          <w:szCs w:val="24"/>
        </w:rPr>
      </w:pPr>
      <w:r w:rsidRPr="00587FFB">
        <w:rPr>
          <w:rFonts w:ascii="Trebuchet MS" w:hAnsi="Trebuchet MS"/>
          <w:sz w:val="24"/>
          <w:szCs w:val="24"/>
        </w:rPr>
        <w:t>applied corrosion inhibitors for reinforced concrete.</w:t>
      </w:r>
    </w:p>
    <w:p w14:paraId="0DF6DB18" w14:textId="77777777" w:rsidR="00C41023" w:rsidRPr="00587FFB" w:rsidRDefault="00C41023">
      <w:pPr>
        <w:tabs>
          <w:tab w:val="left" w:pos="0"/>
          <w:tab w:val="left" w:pos="1350"/>
          <w:tab w:val="left" w:pos="2304"/>
          <w:tab w:val="left" w:pos="3456"/>
          <w:tab w:val="left" w:pos="4608"/>
          <w:tab w:val="left" w:pos="5760"/>
          <w:tab w:val="left" w:pos="6912"/>
          <w:tab w:val="left" w:pos="8064"/>
          <w:tab w:val="left" w:pos="9216"/>
          <w:tab w:val="left" w:pos="10368"/>
          <w:tab w:val="left" w:pos="11520"/>
        </w:tabs>
        <w:suppressAutoHyphens/>
        <w:rPr>
          <w:rFonts w:ascii="Trebuchet MS" w:hAnsi="Trebuchet MS"/>
          <w:sz w:val="24"/>
          <w:szCs w:val="24"/>
        </w:rPr>
      </w:pPr>
    </w:p>
    <w:p w14:paraId="523FDEF1" w14:textId="77777777" w:rsidR="00C41023" w:rsidRPr="00587FFB" w:rsidRDefault="0070591A">
      <w:pPr>
        <w:tabs>
          <w:tab w:val="left" w:pos="0"/>
          <w:tab w:val="left" w:pos="1350"/>
          <w:tab w:val="left" w:pos="2304"/>
          <w:tab w:val="left" w:pos="3456"/>
          <w:tab w:val="left" w:pos="4608"/>
          <w:tab w:val="left" w:pos="5760"/>
          <w:tab w:val="left" w:pos="6912"/>
          <w:tab w:val="left" w:pos="8064"/>
          <w:tab w:val="left" w:pos="9216"/>
          <w:tab w:val="left" w:pos="10368"/>
          <w:tab w:val="left" w:pos="11520"/>
        </w:tabs>
        <w:suppressAutoHyphens/>
        <w:ind w:left="3456" w:hanging="3456"/>
        <w:rPr>
          <w:rFonts w:ascii="Trebuchet MS" w:hAnsi="Trebuchet MS"/>
          <w:sz w:val="24"/>
          <w:szCs w:val="24"/>
        </w:rPr>
      </w:pPr>
      <w:r w:rsidRPr="00587FFB">
        <w:rPr>
          <w:rFonts w:ascii="Trebuchet MS" w:hAnsi="Trebuchet MS"/>
          <w:sz w:val="24"/>
          <w:szCs w:val="24"/>
        </w:rPr>
        <w:t>1/29/99</w:t>
      </w:r>
      <w:r w:rsidRPr="00587FFB">
        <w:rPr>
          <w:rFonts w:ascii="Trebuchet MS" w:hAnsi="Trebuchet MS"/>
          <w:sz w:val="24"/>
          <w:szCs w:val="24"/>
        </w:rPr>
        <w:tab/>
        <w:t>MLM</w:t>
      </w:r>
      <w:r w:rsidRPr="00587FFB">
        <w:rPr>
          <w:rFonts w:ascii="Trebuchet MS" w:hAnsi="Trebuchet MS"/>
          <w:sz w:val="24"/>
          <w:szCs w:val="24"/>
        </w:rPr>
        <w:tab/>
      </w:r>
      <w:r w:rsidRPr="00587FFB">
        <w:rPr>
          <w:rFonts w:ascii="Trebuchet MS" w:hAnsi="Trebuchet MS"/>
          <w:sz w:val="24"/>
          <w:szCs w:val="24"/>
        </w:rPr>
        <w:tab/>
        <w:t xml:space="preserve">Revised to allow alternative organic corrosion inhibitors. </w:t>
      </w:r>
    </w:p>
    <w:p w14:paraId="7758985E" w14:textId="77777777" w:rsidR="00C41023" w:rsidRPr="00587FFB" w:rsidRDefault="00C41023">
      <w:pPr>
        <w:tabs>
          <w:tab w:val="left" w:pos="0"/>
          <w:tab w:val="left" w:pos="1350"/>
          <w:tab w:val="left" w:pos="2304"/>
          <w:tab w:val="left" w:pos="3456"/>
          <w:tab w:val="left" w:pos="4608"/>
          <w:tab w:val="left" w:pos="5760"/>
          <w:tab w:val="left" w:pos="6912"/>
          <w:tab w:val="left" w:pos="8064"/>
          <w:tab w:val="left" w:pos="9216"/>
          <w:tab w:val="left" w:pos="10368"/>
          <w:tab w:val="left" w:pos="11520"/>
        </w:tabs>
        <w:suppressAutoHyphens/>
        <w:ind w:left="3456" w:hanging="3456"/>
        <w:rPr>
          <w:rFonts w:ascii="Trebuchet MS" w:hAnsi="Trebuchet MS"/>
          <w:sz w:val="24"/>
          <w:szCs w:val="24"/>
        </w:rPr>
      </w:pPr>
    </w:p>
    <w:p w14:paraId="1CDA3FAB" w14:textId="706E7D58" w:rsidR="00C41023" w:rsidRPr="00587FFB" w:rsidRDefault="0070591A">
      <w:pPr>
        <w:tabs>
          <w:tab w:val="left" w:pos="0"/>
          <w:tab w:val="left" w:pos="1350"/>
          <w:tab w:val="left" w:pos="2304"/>
          <w:tab w:val="left" w:pos="3456"/>
          <w:tab w:val="left" w:pos="4608"/>
          <w:tab w:val="left" w:pos="5760"/>
          <w:tab w:val="left" w:pos="6912"/>
          <w:tab w:val="left" w:pos="8064"/>
          <w:tab w:val="left" w:pos="9216"/>
          <w:tab w:val="left" w:pos="10368"/>
          <w:tab w:val="left" w:pos="11520"/>
        </w:tabs>
        <w:suppressAutoHyphens/>
        <w:ind w:left="3456" w:hanging="3456"/>
        <w:rPr>
          <w:rFonts w:ascii="Trebuchet MS" w:hAnsi="Trebuchet MS"/>
          <w:sz w:val="24"/>
          <w:szCs w:val="24"/>
        </w:rPr>
      </w:pPr>
      <w:r w:rsidRPr="00587FFB">
        <w:rPr>
          <w:rFonts w:ascii="Trebuchet MS" w:hAnsi="Trebuchet MS"/>
          <w:sz w:val="24"/>
          <w:szCs w:val="24"/>
        </w:rPr>
        <w:t>9/01/99</w:t>
      </w:r>
      <w:r w:rsidRPr="00587FFB">
        <w:rPr>
          <w:rFonts w:ascii="Trebuchet MS" w:hAnsi="Trebuchet MS"/>
          <w:sz w:val="24"/>
          <w:szCs w:val="24"/>
        </w:rPr>
        <w:tab/>
        <w:t>MLM</w:t>
      </w:r>
      <w:r w:rsidRPr="00587FFB">
        <w:rPr>
          <w:rFonts w:ascii="Trebuchet MS" w:hAnsi="Trebuchet MS"/>
          <w:sz w:val="24"/>
          <w:szCs w:val="24"/>
        </w:rPr>
        <w:tab/>
      </w:r>
      <w:r w:rsidRPr="00587FFB">
        <w:rPr>
          <w:rFonts w:ascii="Trebuchet MS" w:hAnsi="Trebuchet MS"/>
          <w:sz w:val="24"/>
          <w:szCs w:val="24"/>
        </w:rPr>
        <w:tab/>
        <w:t>Revised to be compatible with the 1999 Specifications.</w:t>
      </w:r>
    </w:p>
    <w:p w14:paraId="7BC93DC9" w14:textId="77777777" w:rsidR="00C41023" w:rsidRPr="00587FFB" w:rsidRDefault="00C41023">
      <w:pPr>
        <w:tabs>
          <w:tab w:val="left" w:pos="0"/>
          <w:tab w:val="left" w:pos="1350"/>
          <w:tab w:val="left" w:pos="2304"/>
          <w:tab w:val="left" w:pos="3456"/>
          <w:tab w:val="left" w:pos="4608"/>
          <w:tab w:val="left" w:pos="5760"/>
          <w:tab w:val="left" w:pos="6912"/>
          <w:tab w:val="left" w:pos="8064"/>
          <w:tab w:val="left" w:pos="9216"/>
          <w:tab w:val="left" w:pos="10368"/>
          <w:tab w:val="left" w:pos="11520"/>
        </w:tabs>
        <w:suppressAutoHyphens/>
        <w:ind w:left="3456" w:hanging="3456"/>
        <w:rPr>
          <w:rFonts w:ascii="Trebuchet MS" w:hAnsi="Trebuchet MS"/>
          <w:sz w:val="24"/>
          <w:szCs w:val="24"/>
        </w:rPr>
      </w:pPr>
    </w:p>
    <w:p w14:paraId="725450D6" w14:textId="44ECE25F" w:rsidR="00C41023" w:rsidRPr="00587FFB" w:rsidRDefault="0070591A">
      <w:pPr>
        <w:tabs>
          <w:tab w:val="left" w:pos="0"/>
          <w:tab w:val="left" w:pos="1350"/>
          <w:tab w:val="left" w:pos="2304"/>
          <w:tab w:val="left" w:pos="3456"/>
          <w:tab w:val="left" w:pos="4608"/>
          <w:tab w:val="left" w:pos="5760"/>
          <w:tab w:val="left" w:pos="6912"/>
          <w:tab w:val="left" w:pos="8064"/>
          <w:tab w:val="left" w:pos="9216"/>
          <w:tab w:val="left" w:pos="10368"/>
          <w:tab w:val="left" w:pos="11520"/>
        </w:tabs>
        <w:suppressAutoHyphens/>
        <w:ind w:left="3456" w:hanging="3456"/>
        <w:rPr>
          <w:rFonts w:ascii="Trebuchet MS" w:hAnsi="Trebuchet MS"/>
          <w:sz w:val="24"/>
          <w:szCs w:val="24"/>
        </w:rPr>
      </w:pPr>
      <w:r w:rsidRPr="00587FFB">
        <w:rPr>
          <w:rFonts w:ascii="Trebuchet MS" w:hAnsi="Trebuchet MS"/>
          <w:sz w:val="24"/>
          <w:szCs w:val="24"/>
        </w:rPr>
        <w:t>10/29/99</w:t>
      </w:r>
      <w:r w:rsidRPr="00587FFB">
        <w:rPr>
          <w:rFonts w:ascii="Trebuchet MS" w:hAnsi="Trebuchet MS"/>
          <w:sz w:val="24"/>
          <w:szCs w:val="24"/>
        </w:rPr>
        <w:tab/>
        <w:t>MLM</w:t>
      </w:r>
      <w:r w:rsidRPr="00587FFB">
        <w:rPr>
          <w:rFonts w:ascii="Trebuchet MS" w:hAnsi="Trebuchet MS"/>
          <w:sz w:val="24"/>
          <w:szCs w:val="24"/>
        </w:rPr>
        <w:tab/>
      </w:r>
      <w:r w:rsidRPr="00587FFB">
        <w:rPr>
          <w:rFonts w:ascii="Trebuchet MS" w:hAnsi="Trebuchet MS"/>
          <w:sz w:val="24"/>
          <w:szCs w:val="24"/>
        </w:rPr>
        <w:tab/>
        <w:t>Revised to be available in the Project Dated specifications.</w:t>
      </w:r>
    </w:p>
    <w:p w14:paraId="4EB53645" w14:textId="77777777" w:rsidR="00587FFB" w:rsidRPr="00587FFB" w:rsidRDefault="00587FFB">
      <w:pPr>
        <w:tabs>
          <w:tab w:val="left" w:pos="0"/>
          <w:tab w:val="left" w:pos="1350"/>
          <w:tab w:val="left" w:pos="2304"/>
          <w:tab w:val="left" w:pos="3456"/>
          <w:tab w:val="left" w:pos="4608"/>
          <w:tab w:val="left" w:pos="5760"/>
          <w:tab w:val="left" w:pos="6912"/>
          <w:tab w:val="left" w:pos="8064"/>
          <w:tab w:val="left" w:pos="9216"/>
          <w:tab w:val="left" w:pos="10368"/>
          <w:tab w:val="left" w:pos="11520"/>
        </w:tabs>
        <w:suppressAutoHyphens/>
        <w:ind w:left="3456" w:hanging="3456"/>
        <w:rPr>
          <w:rFonts w:ascii="Trebuchet MS" w:hAnsi="Trebuchet MS"/>
          <w:sz w:val="24"/>
          <w:szCs w:val="24"/>
        </w:rPr>
      </w:pPr>
    </w:p>
    <w:p w14:paraId="33C9BFF9" w14:textId="0C64D74D" w:rsidR="00587FFB" w:rsidRPr="00587FFB" w:rsidRDefault="00587FFB" w:rsidP="00587FFB">
      <w:pPr>
        <w:pStyle w:val="ChangeList"/>
        <w:rPr>
          <w:rFonts w:ascii="Trebuchet MS" w:hAnsi="Trebuchet MS"/>
          <w:szCs w:val="24"/>
        </w:rPr>
      </w:pPr>
      <w:r w:rsidRPr="00587FFB">
        <w:rPr>
          <w:rFonts w:ascii="Trebuchet MS" w:hAnsi="Trebuchet MS"/>
          <w:szCs w:val="24"/>
        </w:rPr>
        <w:t>04.</w:t>
      </w:r>
      <w:r w:rsidR="00156F1C">
        <w:rPr>
          <w:rFonts w:ascii="Trebuchet MS" w:hAnsi="Trebuchet MS"/>
          <w:szCs w:val="24"/>
        </w:rPr>
        <w:t>11</w:t>
      </w:r>
      <w:r w:rsidRPr="00587FFB">
        <w:rPr>
          <w:rFonts w:ascii="Trebuchet MS" w:hAnsi="Trebuchet MS"/>
          <w:szCs w:val="24"/>
        </w:rPr>
        <w:t>.2023</w:t>
      </w:r>
      <w:r w:rsidRPr="00587FFB">
        <w:rPr>
          <w:rFonts w:ascii="Trebuchet MS" w:hAnsi="Trebuchet MS"/>
          <w:szCs w:val="24"/>
        </w:rPr>
        <w:tab/>
        <w:t>M. Kayen</w:t>
      </w:r>
      <w:r w:rsidRPr="00587FFB">
        <w:rPr>
          <w:rFonts w:ascii="Trebuchet MS" w:hAnsi="Trebuchet MS"/>
          <w:szCs w:val="24"/>
        </w:rPr>
        <w:tab/>
        <w:t>Revisions to make spec online ADA-compliant.</w:t>
      </w:r>
      <w:r w:rsidR="00F57921">
        <w:rPr>
          <w:rFonts w:ascii="Trebuchet MS" w:hAnsi="Trebuchet MS"/>
          <w:szCs w:val="24"/>
        </w:rPr>
        <w:t xml:space="preserve"> 5.22.23 Additional ADA.</w:t>
      </w:r>
    </w:p>
    <w:p w14:paraId="69105CEC" w14:textId="77777777" w:rsidR="00587FFB" w:rsidRPr="00587FFB" w:rsidRDefault="00587FFB">
      <w:pPr>
        <w:tabs>
          <w:tab w:val="left" w:pos="0"/>
          <w:tab w:val="left" w:pos="1350"/>
          <w:tab w:val="left" w:pos="2304"/>
          <w:tab w:val="left" w:pos="3456"/>
          <w:tab w:val="left" w:pos="4608"/>
          <w:tab w:val="left" w:pos="5760"/>
          <w:tab w:val="left" w:pos="6912"/>
          <w:tab w:val="left" w:pos="8064"/>
          <w:tab w:val="left" w:pos="9216"/>
          <w:tab w:val="left" w:pos="10368"/>
          <w:tab w:val="left" w:pos="11520"/>
        </w:tabs>
        <w:suppressAutoHyphens/>
        <w:ind w:left="3456" w:hanging="3456"/>
        <w:rPr>
          <w:rFonts w:ascii="Trebuchet MS" w:hAnsi="Trebuchet MS"/>
          <w:sz w:val="24"/>
          <w:szCs w:val="24"/>
        </w:rPr>
      </w:pPr>
    </w:p>
    <w:p w14:paraId="6A2E147F" w14:textId="77777777" w:rsidR="00587FFB" w:rsidRPr="00587FFB" w:rsidRDefault="00587FFB">
      <w:pPr>
        <w:tabs>
          <w:tab w:val="left" w:pos="0"/>
          <w:tab w:val="left" w:pos="1350"/>
          <w:tab w:val="left" w:pos="2304"/>
          <w:tab w:val="left" w:pos="3456"/>
          <w:tab w:val="left" w:pos="4608"/>
          <w:tab w:val="left" w:pos="5760"/>
          <w:tab w:val="left" w:pos="6912"/>
          <w:tab w:val="left" w:pos="8064"/>
          <w:tab w:val="left" w:pos="9216"/>
          <w:tab w:val="left" w:pos="10368"/>
          <w:tab w:val="left" w:pos="11520"/>
        </w:tabs>
        <w:suppressAutoHyphens/>
        <w:ind w:left="3456" w:hanging="3456"/>
        <w:rPr>
          <w:rFonts w:ascii="Trebuchet MS" w:hAnsi="Trebuchet MS"/>
          <w:sz w:val="24"/>
          <w:szCs w:val="24"/>
        </w:rPr>
      </w:pPr>
    </w:p>
    <w:p w14:paraId="27AE15A8" w14:textId="77777777" w:rsidR="00C41023" w:rsidRPr="00587FFB" w:rsidRDefault="00C41023">
      <w:pPr>
        <w:tabs>
          <w:tab w:val="left" w:pos="0"/>
          <w:tab w:val="left" w:pos="1350"/>
          <w:tab w:val="left" w:pos="2304"/>
          <w:tab w:val="left" w:pos="3456"/>
          <w:tab w:val="left" w:pos="4608"/>
          <w:tab w:val="left" w:pos="5760"/>
          <w:tab w:val="left" w:pos="6912"/>
          <w:tab w:val="left" w:pos="8064"/>
          <w:tab w:val="left" w:pos="9216"/>
          <w:tab w:val="left" w:pos="10368"/>
          <w:tab w:val="left" w:pos="11520"/>
        </w:tabs>
        <w:suppressAutoHyphens/>
        <w:rPr>
          <w:rFonts w:ascii="Trebuchet MS" w:hAnsi="Trebuchet MS"/>
          <w:sz w:val="24"/>
          <w:szCs w:val="24"/>
        </w:rPr>
      </w:pPr>
    </w:p>
    <w:p w14:paraId="241BF4A1" w14:textId="25866CEB" w:rsidR="00C41023" w:rsidRPr="00587FFB" w:rsidRDefault="0070591A" w:rsidP="00587FFB">
      <w:pPr>
        <w:suppressAutoHyphens/>
        <w:rPr>
          <w:rFonts w:ascii="Trebuchet MS" w:hAnsi="Trebuchet MS"/>
          <w:spacing w:val="-2"/>
          <w:sz w:val="24"/>
          <w:szCs w:val="24"/>
        </w:rPr>
      </w:pPr>
      <w:r w:rsidRPr="00587FFB">
        <w:rPr>
          <w:rFonts w:ascii="Trebuchet MS" w:hAnsi="Trebuchet MS"/>
          <w:sz w:val="24"/>
          <w:szCs w:val="24"/>
        </w:rPr>
        <w:br w:type="page"/>
      </w:r>
    </w:p>
    <w:p w14:paraId="5F848C58" w14:textId="6E77BB9A" w:rsidR="00C41023" w:rsidRPr="00587FFB" w:rsidRDefault="00587FFB">
      <w:pPr>
        <w:tabs>
          <w:tab w:val="left" w:pos="-720"/>
        </w:tabs>
        <w:suppressAutoHyphens/>
        <w:rPr>
          <w:rFonts w:ascii="Trebuchet MS" w:hAnsi="Trebuchet MS"/>
          <w:b/>
          <w:bCs/>
          <w:sz w:val="24"/>
          <w:szCs w:val="24"/>
        </w:rPr>
      </w:pPr>
      <w:r w:rsidRPr="00587FFB">
        <w:rPr>
          <w:rFonts w:ascii="Trebuchet MS" w:hAnsi="Trebuchet MS"/>
          <w:b/>
          <w:bCs/>
          <w:sz w:val="24"/>
          <w:szCs w:val="24"/>
        </w:rPr>
        <w:lastRenderedPageBreak/>
        <w:t xml:space="preserve">Revise </w:t>
      </w:r>
      <w:r w:rsidR="0070591A" w:rsidRPr="00587FFB">
        <w:rPr>
          <w:rFonts w:ascii="Trebuchet MS" w:hAnsi="Trebuchet MS"/>
          <w:b/>
          <w:bCs/>
          <w:sz w:val="24"/>
          <w:szCs w:val="24"/>
        </w:rPr>
        <w:t>Section 515 of the Standard Specifications for this project as follows:</w:t>
      </w:r>
    </w:p>
    <w:p w14:paraId="7B08ED39" w14:textId="77777777" w:rsidR="00C41023" w:rsidRPr="00587FFB" w:rsidRDefault="00C41023">
      <w:pPr>
        <w:tabs>
          <w:tab w:val="left" w:pos="-720"/>
        </w:tabs>
        <w:suppressAutoHyphens/>
        <w:rPr>
          <w:rFonts w:ascii="Trebuchet MS" w:hAnsi="Trebuchet MS"/>
          <w:b/>
          <w:bCs/>
          <w:sz w:val="24"/>
          <w:szCs w:val="24"/>
        </w:rPr>
      </w:pPr>
    </w:p>
    <w:p w14:paraId="20819B12" w14:textId="77777777" w:rsidR="00C41023" w:rsidRPr="00587FFB" w:rsidRDefault="0070591A">
      <w:pPr>
        <w:tabs>
          <w:tab w:val="left" w:pos="-720"/>
        </w:tabs>
        <w:suppressAutoHyphens/>
        <w:rPr>
          <w:rFonts w:ascii="Trebuchet MS" w:hAnsi="Trebuchet MS"/>
          <w:b/>
          <w:bCs/>
          <w:sz w:val="24"/>
          <w:szCs w:val="24"/>
        </w:rPr>
      </w:pPr>
      <w:r w:rsidRPr="00587FFB">
        <w:rPr>
          <w:rFonts w:ascii="Trebuchet MS" w:hAnsi="Trebuchet MS"/>
          <w:b/>
          <w:bCs/>
          <w:sz w:val="24"/>
          <w:szCs w:val="24"/>
        </w:rPr>
        <w:t>Subsection 515.01 shall include the following:</w:t>
      </w:r>
    </w:p>
    <w:p w14:paraId="2726C2A7" w14:textId="77777777" w:rsidR="00C41023" w:rsidRPr="00587FFB" w:rsidRDefault="00C41023">
      <w:pPr>
        <w:tabs>
          <w:tab w:val="left" w:pos="-720"/>
        </w:tabs>
        <w:suppressAutoHyphens/>
        <w:rPr>
          <w:rFonts w:ascii="Trebuchet MS" w:hAnsi="Trebuchet MS"/>
          <w:sz w:val="24"/>
          <w:szCs w:val="24"/>
        </w:rPr>
      </w:pPr>
    </w:p>
    <w:p w14:paraId="15065497" w14:textId="553334E9" w:rsidR="00C41023" w:rsidRPr="00587FFB" w:rsidRDefault="0070591A">
      <w:pPr>
        <w:tabs>
          <w:tab w:val="left" w:pos="-720"/>
        </w:tabs>
        <w:suppressAutoHyphens/>
        <w:rPr>
          <w:rFonts w:ascii="Trebuchet MS" w:hAnsi="Trebuchet MS"/>
          <w:sz w:val="24"/>
          <w:szCs w:val="24"/>
        </w:rPr>
      </w:pPr>
      <w:r w:rsidRPr="00587FFB">
        <w:rPr>
          <w:rFonts w:ascii="Trebuchet MS" w:hAnsi="Trebuchet MS"/>
          <w:sz w:val="24"/>
          <w:szCs w:val="24"/>
        </w:rPr>
        <w:t>This work consists of applying a penetrating corrosion inhibitor to finished surfaces of existing concrete or to cut surfaces of existing concrete prior to placement of new concrete.  The corrosion inhibitor shall be placed under the direction of a manufacturer's representative in accordance with the manufacturer's instructions and as described.</w:t>
      </w:r>
    </w:p>
    <w:p w14:paraId="2EE7E91E" w14:textId="77777777" w:rsidR="00C41023" w:rsidRPr="00587FFB" w:rsidRDefault="00C41023">
      <w:pPr>
        <w:tabs>
          <w:tab w:val="left" w:pos="-720"/>
        </w:tabs>
        <w:suppressAutoHyphens/>
        <w:rPr>
          <w:rFonts w:ascii="Trebuchet MS" w:hAnsi="Trebuchet MS"/>
          <w:sz w:val="24"/>
          <w:szCs w:val="24"/>
        </w:rPr>
      </w:pPr>
    </w:p>
    <w:p w14:paraId="11E6E996" w14:textId="77777777" w:rsidR="00C41023" w:rsidRPr="00587FFB" w:rsidRDefault="0070591A">
      <w:pPr>
        <w:tabs>
          <w:tab w:val="left" w:pos="-720"/>
        </w:tabs>
        <w:suppressAutoHyphens/>
        <w:rPr>
          <w:rFonts w:ascii="Trebuchet MS" w:hAnsi="Trebuchet MS"/>
          <w:b/>
          <w:bCs/>
          <w:sz w:val="24"/>
          <w:szCs w:val="24"/>
        </w:rPr>
      </w:pPr>
      <w:r w:rsidRPr="00587FFB">
        <w:rPr>
          <w:rFonts w:ascii="Trebuchet MS" w:hAnsi="Trebuchet MS"/>
          <w:b/>
          <w:bCs/>
          <w:sz w:val="24"/>
          <w:szCs w:val="24"/>
        </w:rPr>
        <w:t>Subsection 515.02 shall include the following:</w:t>
      </w:r>
    </w:p>
    <w:p w14:paraId="629BD01E" w14:textId="77777777" w:rsidR="00C41023" w:rsidRPr="00587FFB" w:rsidRDefault="00C41023">
      <w:pPr>
        <w:tabs>
          <w:tab w:val="left" w:pos="-720"/>
        </w:tabs>
        <w:suppressAutoHyphens/>
        <w:rPr>
          <w:rFonts w:ascii="Trebuchet MS" w:hAnsi="Trebuchet MS"/>
          <w:sz w:val="24"/>
          <w:szCs w:val="24"/>
        </w:rPr>
      </w:pPr>
    </w:p>
    <w:p w14:paraId="0E8C0AAF" w14:textId="3F32D3E9" w:rsidR="00C41023" w:rsidRPr="00587FFB" w:rsidRDefault="0070591A">
      <w:pPr>
        <w:tabs>
          <w:tab w:val="left" w:pos="-720"/>
        </w:tabs>
        <w:suppressAutoHyphens/>
        <w:rPr>
          <w:rFonts w:ascii="Trebuchet MS" w:hAnsi="Trebuchet MS"/>
          <w:sz w:val="24"/>
          <w:szCs w:val="24"/>
        </w:rPr>
      </w:pPr>
      <w:r w:rsidRPr="00587FFB">
        <w:rPr>
          <w:rFonts w:ascii="Trebuchet MS" w:hAnsi="Trebuchet MS"/>
          <w:sz w:val="24"/>
          <w:szCs w:val="24"/>
        </w:rPr>
        <w:t xml:space="preserve">The  corrosion inhibitor shall consist of calcium nitrite and liquid carriers or penetrating vehicles, or organic inhibitors such as amino alcohols.  The corrosion inhibitor shall conform to AASHTO M194, except for the requirements in tables 1, and 2, and sections 11 through 17.  The corrosion inhibitor shall be one on the approved products list of the Division.  If there are no approved products on the list the corrosion inhibitor shall be a product approved by the Engineer.  If the plans specify the use of a calcium nitrite inhibitor, the inhibitor shall be calcium nitrite, if the plans specify the use of an organic inhibitor, an organic inhibitor shall be used.  If the plans do not specify the type of inhibitor, either or both types of </w:t>
      </w:r>
      <w:proofErr w:type="gramStart"/>
      <w:r w:rsidRPr="00587FFB">
        <w:rPr>
          <w:rFonts w:ascii="Trebuchet MS" w:hAnsi="Trebuchet MS"/>
          <w:sz w:val="24"/>
          <w:szCs w:val="24"/>
        </w:rPr>
        <w:t>inhibitor</w:t>
      </w:r>
      <w:proofErr w:type="gramEnd"/>
      <w:r w:rsidRPr="00587FFB">
        <w:rPr>
          <w:rFonts w:ascii="Trebuchet MS" w:hAnsi="Trebuchet MS"/>
          <w:sz w:val="24"/>
          <w:szCs w:val="24"/>
        </w:rPr>
        <w:t xml:space="preserve"> may be used either individually or in combination, provided that the combination use is in accordance with the manufacturer’s recommendations.</w:t>
      </w:r>
    </w:p>
    <w:p w14:paraId="2D8291C0" w14:textId="77777777" w:rsidR="00C41023" w:rsidRPr="00587FFB" w:rsidRDefault="00C41023">
      <w:pPr>
        <w:tabs>
          <w:tab w:val="left" w:pos="-720"/>
        </w:tabs>
        <w:suppressAutoHyphens/>
        <w:rPr>
          <w:rFonts w:ascii="Trebuchet MS" w:hAnsi="Trebuchet MS"/>
          <w:sz w:val="24"/>
          <w:szCs w:val="24"/>
        </w:rPr>
      </w:pPr>
    </w:p>
    <w:p w14:paraId="051E32BE" w14:textId="77777777" w:rsidR="00C41023" w:rsidRPr="00587FFB" w:rsidRDefault="0070591A">
      <w:pPr>
        <w:tabs>
          <w:tab w:val="left" w:pos="-720"/>
        </w:tabs>
        <w:suppressAutoHyphens/>
        <w:rPr>
          <w:rFonts w:ascii="Trebuchet MS" w:hAnsi="Trebuchet MS"/>
          <w:b/>
          <w:bCs/>
          <w:sz w:val="24"/>
          <w:szCs w:val="24"/>
        </w:rPr>
      </w:pPr>
      <w:r w:rsidRPr="00587FFB">
        <w:rPr>
          <w:rFonts w:ascii="Trebuchet MS" w:hAnsi="Trebuchet MS"/>
          <w:b/>
          <w:bCs/>
          <w:sz w:val="24"/>
          <w:szCs w:val="24"/>
        </w:rPr>
        <w:t>Subsection 515.05 (a) shall include the following:</w:t>
      </w:r>
    </w:p>
    <w:p w14:paraId="728D5B24" w14:textId="77777777" w:rsidR="00C41023" w:rsidRPr="00587FFB" w:rsidRDefault="00C41023">
      <w:pPr>
        <w:tabs>
          <w:tab w:val="left" w:pos="-720"/>
        </w:tabs>
        <w:suppressAutoHyphens/>
        <w:rPr>
          <w:rFonts w:ascii="Trebuchet MS" w:hAnsi="Trebuchet MS"/>
          <w:sz w:val="24"/>
          <w:szCs w:val="24"/>
        </w:rPr>
      </w:pPr>
    </w:p>
    <w:p w14:paraId="33EE7628" w14:textId="77777777" w:rsidR="00C41023" w:rsidRPr="00587FFB" w:rsidRDefault="0070591A">
      <w:pPr>
        <w:tabs>
          <w:tab w:val="left" w:pos="-720"/>
        </w:tabs>
        <w:suppressAutoHyphens/>
        <w:rPr>
          <w:rFonts w:ascii="Trebuchet MS" w:hAnsi="Trebuchet MS"/>
          <w:sz w:val="24"/>
          <w:szCs w:val="24"/>
        </w:rPr>
      </w:pPr>
      <w:r w:rsidRPr="00587FFB">
        <w:rPr>
          <w:rFonts w:ascii="Trebuchet MS" w:hAnsi="Trebuchet MS"/>
          <w:sz w:val="24"/>
          <w:szCs w:val="24"/>
        </w:rPr>
        <w:t>Prior to the application of the corrosion inhibitor, surfaces to be treated shall be cleaned by air, sand, or water blasting and flushed with water until all material and contaminants which may interfere with the inhibitor's penetration have been removed.</w:t>
      </w:r>
    </w:p>
    <w:p w14:paraId="5E379C98" w14:textId="77777777" w:rsidR="00C41023" w:rsidRPr="00587FFB" w:rsidRDefault="00C41023">
      <w:pPr>
        <w:tabs>
          <w:tab w:val="left" w:pos="-720"/>
        </w:tabs>
        <w:suppressAutoHyphens/>
        <w:rPr>
          <w:rFonts w:ascii="Trebuchet MS" w:hAnsi="Trebuchet MS"/>
          <w:sz w:val="24"/>
          <w:szCs w:val="24"/>
        </w:rPr>
      </w:pPr>
    </w:p>
    <w:p w14:paraId="167F58AD" w14:textId="77777777" w:rsidR="00C41023" w:rsidRPr="00587FFB" w:rsidRDefault="0070591A">
      <w:pPr>
        <w:tabs>
          <w:tab w:val="left" w:pos="-720"/>
        </w:tabs>
        <w:suppressAutoHyphens/>
        <w:rPr>
          <w:rFonts w:ascii="Trebuchet MS" w:hAnsi="Trebuchet MS"/>
          <w:b/>
          <w:bCs/>
          <w:sz w:val="24"/>
          <w:szCs w:val="24"/>
        </w:rPr>
      </w:pPr>
      <w:r w:rsidRPr="00587FFB">
        <w:rPr>
          <w:rFonts w:ascii="Trebuchet MS" w:hAnsi="Trebuchet MS"/>
          <w:b/>
          <w:bCs/>
          <w:sz w:val="24"/>
          <w:szCs w:val="24"/>
        </w:rPr>
        <w:t>Subsection 515.05 (b) shall include the following:</w:t>
      </w:r>
    </w:p>
    <w:p w14:paraId="2E799614" w14:textId="77777777" w:rsidR="00C41023" w:rsidRPr="00587FFB" w:rsidRDefault="00C41023">
      <w:pPr>
        <w:tabs>
          <w:tab w:val="left" w:pos="-720"/>
        </w:tabs>
        <w:suppressAutoHyphens/>
        <w:rPr>
          <w:rFonts w:ascii="Trebuchet MS" w:hAnsi="Trebuchet MS"/>
          <w:sz w:val="24"/>
          <w:szCs w:val="24"/>
        </w:rPr>
      </w:pPr>
    </w:p>
    <w:p w14:paraId="097F3DB5" w14:textId="77777777" w:rsidR="00C41023" w:rsidRPr="00587FFB" w:rsidRDefault="0070591A">
      <w:pPr>
        <w:tabs>
          <w:tab w:val="left" w:pos="-720"/>
        </w:tabs>
        <w:suppressAutoHyphens/>
        <w:rPr>
          <w:rFonts w:ascii="Trebuchet MS" w:hAnsi="Trebuchet MS"/>
          <w:sz w:val="24"/>
          <w:szCs w:val="24"/>
        </w:rPr>
      </w:pPr>
      <w:r w:rsidRPr="00587FFB">
        <w:rPr>
          <w:rFonts w:ascii="Trebuchet MS" w:hAnsi="Trebuchet MS"/>
          <w:sz w:val="24"/>
          <w:szCs w:val="24"/>
        </w:rPr>
        <w:t xml:space="preserve">The corrosion inhibitor shall be applied when the surface to be treated has been dry for at least 24 hours and above a temperature of 40F, or within a more restrictive temperature range if recommended by the manufacturer. </w:t>
      </w:r>
    </w:p>
    <w:p w14:paraId="716F0452" w14:textId="77777777" w:rsidR="00C41023" w:rsidRPr="00587FFB" w:rsidRDefault="00C41023">
      <w:pPr>
        <w:tabs>
          <w:tab w:val="left" w:pos="-720"/>
        </w:tabs>
        <w:suppressAutoHyphens/>
        <w:rPr>
          <w:rFonts w:ascii="Trebuchet MS" w:hAnsi="Trebuchet MS"/>
          <w:sz w:val="24"/>
          <w:szCs w:val="24"/>
        </w:rPr>
      </w:pPr>
    </w:p>
    <w:p w14:paraId="27E34878" w14:textId="77777777" w:rsidR="00587FFB" w:rsidRDefault="00587FFB">
      <w:pPr>
        <w:tabs>
          <w:tab w:val="left" w:pos="-720"/>
        </w:tabs>
        <w:suppressAutoHyphens/>
        <w:rPr>
          <w:rFonts w:ascii="Trebuchet MS" w:hAnsi="Trebuchet MS"/>
          <w:b/>
          <w:bCs/>
          <w:sz w:val="24"/>
          <w:szCs w:val="24"/>
        </w:rPr>
      </w:pPr>
    </w:p>
    <w:p w14:paraId="5BD59C2A" w14:textId="77777777" w:rsidR="00587FFB" w:rsidRDefault="00587FFB">
      <w:pPr>
        <w:tabs>
          <w:tab w:val="left" w:pos="-720"/>
        </w:tabs>
        <w:suppressAutoHyphens/>
        <w:rPr>
          <w:rFonts w:ascii="Trebuchet MS" w:hAnsi="Trebuchet MS"/>
          <w:b/>
          <w:bCs/>
          <w:sz w:val="24"/>
          <w:szCs w:val="24"/>
        </w:rPr>
      </w:pPr>
    </w:p>
    <w:p w14:paraId="4B05A723" w14:textId="555FEB60" w:rsidR="00C41023" w:rsidRPr="00587FFB" w:rsidRDefault="0070591A">
      <w:pPr>
        <w:tabs>
          <w:tab w:val="left" w:pos="-720"/>
        </w:tabs>
        <w:suppressAutoHyphens/>
        <w:rPr>
          <w:rFonts w:ascii="Trebuchet MS" w:hAnsi="Trebuchet MS"/>
          <w:b/>
          <w:bCs/>
          <w:sz w:val="24"/>
          <w:szCs w:val="24"/>
        </w:rPr>
      </w:pPr>
      <w:r w:rsidRPr="00587FFB">
        <w:rPr>
          <w:rFonts w:ascii="Trebuchet MS" w:hAnsi="Trebuchet MS"/>
          <w:b/>
          <w:bCs/>
          <w:sz w:val="24"/>
          <w:szCs w:val="24"/>
        </w:rPr>
        <w:t>Subsection 515.05 (c) shall include the following:</w:t>
      </w:r>
    </w:p>
    <w:p w14:paraId="32E9D28A" w14:textId="77777777" w:rsidR="00C41023" w:rsidRPr="00587FFB" w:rsidRDefault="00C41023">
      <w:pPr>
        <w:tabs>
          <w:tab w:val="left" w:pos="-720"/>
        </w:tabs>
        <w:suppressAutoHyphens/>
        <w:rPr>
          <w:rFonts w:ascii="Trebuchet MS" w:hAnsi="Trebuchet MS"/>
          <w:sz w:val="24"/>
          <w:szCs w:val="24"/>
        </w:rPr>
      </w:pPr>
    </w:p>
    <w:p w14:paraId="4F3ED664" w14:textId="77777777" w:rsidR="00C41023" w:rsidRPr="00587FFB" w:rsidRDefault="0070591A">
      <w:pPr>
        <w:tabs>
          <w:tab w:val="left" w:pos="-720"/>
        </w:tabs>
        <w:suppressAutoHyphens/>
        <w:rPr>
          <w:rFonts w:ascii="Trebuchet MS" w:hAnsi="Trebuchet MS"/>
          <w:sz w:val="24"/>
          <w:szCs w:val="24"/>
        </w:rPr>
      </w:pPr>
      <w:r w:rsidRPr="00587FFB">
        <w:rPr>
          <w:rFonts w:ascii="Trebuchet MS" w:hAnsi="Trebuchet MS"/>
          <w:sz w:val="24"/>
          <w:szCs w:val="24"/>
        </w:rPr>
        <w:t xml:space="preserve">After the exposed surfaces have been prepared and allowed to dry, coats of corrosion inhibitor shall be applied in accordance with the manufacturer's recommendations.  Each coat shall be evenly applied.  Each application shall be allowed to dry prior to making the next application.  Exposed surfaces shall be protected from precipitation and heavy dew during and after the application of the penetrating inhibitor.  Traffic shall not be allowed on the treated surface until the corrosion inhibitor has penetrated the concrete and the liquid corrosion inhibitor is no longer visible on the surface.  The Contractor shall follow all manufacturer’s recommendations, including penetration time, prior to opening treated surfaces to traffic or completing the work.  </w:t>
      </w:r>
    </w:p>
    <w:p w14:paraId="5F2DA5ED" w14:textId="2CD4CC61" w:rsidR="00C41023" w:rsidRDefault="0070591A">
      <w:pPr>
        <w:tabs>
          <w:tab w:val="left" w:pos="-720"/>
        </w:tabs>
        <w:suppressAutoHyphens/>
        <w:rPr>
          <w:rFonts w:ascii="Trebuchet MS" w:hAnsi="Trebuchet MS"/>
          <w:sz w:val="24"/>
          <w:szCs w:val="24"/>
        </w:rPr>
      </w:pPr>
      <w:r w:rsidRPr="00587FFB">
        <w:rPr>
          <w:rFonts w:ascii="Trebuchet MS" w:hAnsi="Trebuchet MS"/>
          <w:sz w:val="24"/>
          <w:szCs w:val="24"/>
        </w:rPr>
        <w:t>Enough coats shall be applied so that each square yard of treated surface shall have absorbed 0.12 lb. of calcium nitrite or organic inhibiting agent.  When treating areas from which deteriorated concrete has been removed, lap the treated area onto the adjacent surface at least 2</w:t>
      </w:r>
      <w:r w:rsidR="00587FFB">
        <w:rPr>
          <w:rFonts w:ascii="Trebuchet MS" w:hAnsi="Trebuchet MS"/>
          <w:sz w:val="24"/>
          <w:szCs w:val="24"/>
        </w:rPr>
        <w:t xml:space="preserve"> feet</w:t>
      </w:r>
      <w:r w:rsidRPr="00587FFB">
        <w:rPr>
          <w:rFonts w:ascii="Trebuchet MS" w:hAnsi="Trebuchet MS"/>
          <w:sz w:val="24"/>
          <w:szCs w:val="24"/>
        </w:rPr>
        <w:t xml:space="preserve"> beyond the removal. </w:t>
      </w:r>
    </w:p>
    <w:p w14:paraId="7AB165E6" w14:textId="77777777" w:rsidR="00587FFB" w:rsidRPr="00587FFB" w:rsidRDefault="00587FFB">
      <w:pPr>
        <w:tabs>
          <w:tab w:val="left" w:pos="-720"/>
        </w:tabs>
        <w:suppressAutoHyphens/>
        <w:rPr>
          <w:rFonts w:ascii="Trebuchet MS" w:hAnsi="Trebuchet MS"/>
          <w:sz w:val="24"/>
          <w:szCs w:val="24"/>
        </w:rPr>
      </w:pPr>
    </w:p>
    <w:p w14:paraId="104F403E" w14:textId="5C7B1F41" w:rsidR="00C41023" w:rsidRPr="00587FFB" w:rsidRDefault="0070591A" w:rsidP="00587FFB">
      <w:pPr>
        <w:suppressAutoHyphens/>
        <w:rPr>
          <w:rFonts w:ascii="Trebuchet MS" w:hAnsi="Trebuchet MS"/>
          <w:b/>
          <w:bCs/>
          <w:sz w:val="24"/>
          <w:szCs w:val="24"/>
        </w:rPr>
      </w:pPr>
      <w:r w:rsidRPr="00587FFB">
        <w:rPr>
          <w:rFonts w:ascii="Trebuchet MS" w:hAnsi="Trebuchet MS"/>
          <w:b/>
          <w:bCs/>
          <w:sz w:val="24"/>
          <w:szCs w:val="24"/>
        </w:rPr>
        <w:t>Subsection 515.06 shall include the following:</w:t>
      </w:r>
    </w:p>
    <w:p w14:paraId="4B6055D3" w14:textId="77777777" w:rsidR="00C41023" w:rsidRPr="00587FFB" w:rsidRDefault="00C41023">
      <w:pPr>
        <w:tabs>
          <w:tab w:val="left" w:pos="-720"/>
        </w:tabs>
        <w:suppressAutoHyphens/>
        <w:rPr>
          <w:rFonts w:ascii="Trebuchet MS" w:hAnsi="Trebuchet MS"/>
          <w:sz w:val="24"/>
          <w:szCs w:val="24"/>
        </w:rPr>
      </w:pPr>
    </w:p>
    <w:p w14:paraId="49C96E8C" w14:textId="61E5451F" w:rsidR="00C41023" w:rsidRPr="00587FFB" w:rsidRDefault="0070591A">
      <w:pPr>
        <w:tabs>
          <w:tab w:val="left" w:pos="-720"/>
        </w:tabs>
        <w:suppressAutoHyphens/>
        <w:rPr>
          <w:rFonts w:ascii="Trebuchet MS" w:hAnsi="Trebuchet MS"/>
          <w:sz w:val="24"/>
          <w:szCs w:val="24"/>
        </w:rPr>
      </w:pPr>
      <w:r w:rsidRPr="00587FFB">
        <w:rPr>
          <w:rFonts w:ascii="Trebuchet MS" w:hAnsi="Trebuchet MS"/>
          <w:sz w:val="24"/>
          <w:szCs w:val="24"/>
        </w:rPr>
        <w:t>Concrete sealer will be measured for by the number of square yards of concrete surface covered, except when the corrosion inhibitor is used only under patches. The area measured under patches shall be the area of the patches and shall not include the treatment required for 2</w:t>
      </w:r>
      <w:r w:rsidR="00587FFB">
        <w:rPr>
          <w:rFonts w:ascii="Trebuchet MS" w:hAnsi="Trebuchet MS"/>
          <w:sz w:val="24"/>
          <w:szCs w:val="24"/>
        </w:rPr>
        <w:t xml:space="preserve"> feet</w:t>
      </w:r>
      <w:r w:rsidRPr="00587FFB">
        <w:rPr>
          <w:rFonts w:ascii="Trebuchet MS" w:hAnsi="Trebuchet MS"/>
          <w:sz w:val="24"/>
          <w:szCs w:val="24"/>
        </w:rPr>
        <w:t xml:space="preserve"> around the patch in 515.05 (c). The pay area for each discrete location (a contiguous treated area not touching other treated areas) shall be rounded up to the next whole square yard. </w:t>
      </w:r>
    </w:p>
    <w:p w14:paraId="4FA2C41B" w14:textId="77777777" w:rsidR="00C41023" w:rsidRPr="00587FFB" w:rsidRDefault="00C41023">
      <w:pPr>
        <w:tabs>
          <w:tab w:val="left" w:pos="-720"/>
        </w:tabs>
        <w:suppressAutoHyphens/>
        <w:rPr>
          <w:rFonts w:ascii="Trebuchet MS" w:hAnsi="Trebuchet MS"/>
          <w:sz w:val="24"/>
          <w:szCs w:val="24"/>
        </w:rPr>
      </w:pPr>
    </w:p>
    <w:p w14:paraId="324A1215" w14:textId="77777777" w:rsidR="00C41023" w:rsidRPr="00587FFB" w:rsidRDefault="0070591A">
      <w:pPr>
        <w:tabs>
          <w:tab w:val="left" w:pos="-720"/>
        </w:tabs>
        <w:suppressAutoHyphens/>
        <w:rPr>
          <w:rFonts w:ascii="Trebuchet MS" w:hAnsi="Trebuchet MS"/>
          <w:b/>
          <w:bCs/>
          <w:sz w:val="24"/>
          <w:szCs w:val="24"/>
        </w:rPr>
      </w:pPr>
      <w:r w:rsidRPr="00587FFB">
        <w:rPr>
          <w:rFonts w:ascii="Trebuchet MS" w:hAnsi="Trebuchet MS"/>
          <w:b/>
          <w:bCs/>
          <w:sz w:val="24"/>
          <w:szCs w:val="24"/>
        </w:rPr>
        <w:t>Subsection 519.07 Basis of Payment, shall include the following:</w:t>
      </w:r>
    </w:p>
    <w:p w14:paraId="5EA47409" w14:textId="77777777" w:rsidR="00C41023" w:rsidRPr="00587FFB" w:rsidRDefault="00C41023">
      <w:pPr>
        <w:tabs>
          <w:tab w:val="left" w:pos="-720"/>
        </w:tabs>
        <w:suppressAutoHyphens/>
        <w:rPr>
          <w:rFonts w:ascii="Trebuchet MS" w:hAnsi="Trebuchet MS"/>
          <w:sz w:val="24"/>
          <w:szCs w:val="24"/>
        </w:rPr>
      </w:pPr>
    </w:p>
    <w:p w14:paraId="66047740" w14:textId="77777777" w:rsidR="00C41023" w:rsidRPr="00587FFB" w:rsidRDefault="0070591A">
      <w:pPr>
        <w:tabs>
          <w:tab w:val="left" w:pos="-720"/>
        </w:tabs>
        <w:suppressAutoHyphens/>
        <w:rPr>
          <w:rFonts w:ascii="Trebuchet MS" w:hAnsi="Trebuchet MS"/>
          <w:sz w:val="24"/>
          <w:szCs w:val="24"/>
        </w:rPr>
      </w:pPr>
      <w:r w:rsidRPr="00587FFB">
        <w:rPr>
          <w:rFonts w:ascii="Trebuchet MS" w:hAnsi="Trebuchet MS"/>
          <w:sz w:val="24"/>
          <w:szCs w:val="24"/>
        </w:rPr>
        <w:t>The accepted quantity of concrete sealer will be paid for at the contract unit price per square yard complete in place.  Payment will be made under:</w:t>
      </w:r>
    </w:p>
    <w:p w14:paraId="545FC75D" w14:textId="77777777" w:rsidR="00C41023" w:rsidRPr="00587FFB" w:rsidRDefault="00C41023">
      <w:pPr>
        <w:tabs>
          <w:tab w:val="left" w:pos="-720"/>
        </w:tabs>
        <w:suppressAutoHyphens/>
        <w:rPr>
          <w:rFonts w:ascii="Trebuchet MS" w:hAnsi="Trebuchet MS"/>
          <w:sz w:val="24"/>
          <w:szCs w:val="24"/>
        </w:rPr>
      </w:pPr>
    </w:p>
    <w:p w14:paraId="797010F3" w14:textId="029F1F65" w:rsidR="00C41023" w:rsidRPr="00587FFB" w:rsidRDefault="0070591A">
      <w:pPr>
        <w:tabs>
          <w:tab w:val="left" w:pos="-720"/>
        </w:tabs>
        <w:suppressAutoHyphens/>
        <w:rPr>
          <w:rFonts w:ascii="Trebuchet MS" w:hAnsi="Trebuchet MS"/>
          <w:sz w:val="24"/>
          <w:szCs w:val="24"/>
        </w:rPr>
      </w:pPr>
      <w:r w:rsidRPr="00587FFB">
        <w:rPr>
          <w:rFonts w:ascii="Trebuchet MS" w:hAnsi="Trebuchet MS"/>
          <w:b/>
          <w:sz w:val="24"/>
          <w:szCs w:val="24"/>
        </w:rPr>
        <w:t>Pay Item</w:t>
      </w:r>
      <w:r w:rsidRPr="00587FFB">
        <w:rPr>
          <w:rFonts w:ascii="Trebuchet MS" w:hAnsi="Trebuchet MS"/>
          <w:b/>
          <w:sz w:val="24"/>
          <w:szCs w:val="24"/>
        </w:rPr>
        <w:tab/>
      </w:r>
      <w:r w:rsidRPr="00587FFB">
        <w:rPr>
          <w:rFonts w:ascii="Trebuchet MS" w:hAnsi="Trebuchet MS"/>
          <w:b/>
          <w:sz w:val="24"/>
          <w:szCs w:val="24"/>
        </w:rPr>
        <w:tab/>
      </w:r>
      <w:r w:rsidRPr="00587FFB">
        <w:rPr>
          <w:rFonts w:ascii="Trebuchet MS" w:hAnsi="Trebuchet MS"/>
          <w:b/>
          <w:sz w:val="24"/>
          <w:szCs w:val="24"/>
        </w:rPr>
        <w:tab/>
      </w:r>
      <w:r w:rsidRPr="00587FFB">
        <w:rPr>
          <w:rFonts w:ascii="Trebuchet MS" w:hAnsi="Trebuchet MS"/>
          <w:b/>
          <w:sz w:val="24"/>
          <w:szCs w:val="24"/>
        </w:rPr>
        <w:tab/>
      </w:r>
      <w:r w:rsidRPr="00587FFB">
        <w:rPr>
          <w:rFonts w:ascii="Trebuchet MS" w:hAnsi="Trebuchet MS"/>
          <w:b/>
          <w:sz w:val="24"/>
          <w:szCs w:val="24"/>
        </w:rPr>
        <w:tab/>
        <w:t>Pay Unit</w:t>
      </w:r>
    </w:p>
    <w:p w14:paraId="5B473622" w14:textId="77777777" w:rsidR="00C41023" w:rsidRPr="00587FFB" w:rsidRDefault="00C41023">
      <w:pPr>
        <w:tabs>
          <w:tab w:val="left" w:pos="-720"/>
        </w:tabs>
        <w:suppressAutoHyphens/>
        <w:rPr>
          <w:rFonts w:ascii="Trebuchet MS" w:hAnsi="Trebuchet MS"/>
          <w:sz w:val="24"/>
          <w:szCs w:val="24"/>
        </w:rPr>
      </w:pPr>
    </w:p>
    <w:p w14:paraId="55F499EE" w14:textId="77777777" w:rsidR="00C41023" w:rsidRPr="00587FFB" w:rsidRDefault="0070591A">
      <w:pPr>
        <w:tabs>
          <w:tab w:val="left" w:pos="-720"/>
        </w:tabs>
        <w:suppressAutoHyphens/>
        <w:rPr>
          <w:rFonts w:ascii="Trebuchet MS" w:hAnsi="Trebuchet MS"/>
          <w:sz w:val="24"/>
          <w:szCs w:val="24"/>
        </w:rPr>
      </w:pPr>
      <w:r w:rsidRPr="00587FFB">
        <w:rPr>
          <w:rFonts w:ascii="Trebuchet MS" w:hAnsi="Trebuchet MS"/>
          <w:sz w:val="24"/>
          <w:szCs w:val="24"/>
        </w:rPr>
        <w:t>Concrete Sealer (Calcium Nitrite)</w:t>
      </w:r>
      <w:r w:rsidRPr="00587FFB">
        <w:rPr>
          <w:rFonts w:ascii="Trebuchet MS" w:hAnsi="Trebuchet MS"/>
          <w:sz w:val="24"/>
          <w:szCs w:val="24"/>
        </w:rPr>
        <w:tab/>
      </w:r>
      <w:r w:rsidRPr="00587FFB">
        <w:rPr>
          <w:rFonts w:ascii="Trebuchet MS" w:hAnsi="Trebuchet MS"/>
          <w:sz w:val="24"/>
          <w:szCs w:val="24"/>
        </w:rPr>
        <w:tab/>
        <w:t>Square Yard</w:t>
      </w:r>
    </w:p>
    <w:p w14:paraId="23C228AA" w14:textId="77777777" w:rsidR="00C41023" w:rsidRPr="00587FFB" w:rsidRDefault="00C41023">
      <w:pPr>
        <w:tabs>
          <w:tab w:val="left" w:pos="-720"/>
        </w:tabs>
        <w:suppressAutoHyphens/>
        <w:rPr>
          <w:rFonts w:ascii="Trebuchet MS" w:hAnsi="Trebuchet MS"/>
          <w:sz w:val="24"/>
          <w:szCs w:val="24"/>
        </w:rPr>
      </w:pPr>
    </w:p>
    <w:p w14:paraId="6A9EB621" w14:textId="77777777" w:rsidR="00C41023" w:rsidRPr="00587FFB" w:rsidRDefault="0070591A">
      <w:pPr>
        <w:tabs>
          <w:tab w:val="left" w:pos="-720"/>
        </w:tabs>
        <w:suppressAutoHyphens/>
        <w:rPr>
          <w:rFonts w:ascii="Trebuchet MS" w:hAnsi="Trebuchet MS"/>
          <w:sz w:val="24"/>
          <w:szCs w:val="24"/>
        </w:rPr>
      </w:pPr>
      <w:r w:rsidRPr="00587FFB">
        <w:rPr>
          <w:rFonts w:ascii="Trebuchet MS" w:hAnsi="Trebuchet MS"/>
          <w:sz w:val="24"/>
          <w:szCs w:val="24"/>
        </w:rPr>
        <w:t xml:space="preserve">Payment will be full compensation for all work and materials required to complete the item including preparation, furnishing and applying the coats of penetrating corrosion inhibitor. </w:t>
      </w:r>
    </w:p>
    <w:p w14:paraId="65BE0EEA" w14:textId="77777777" w:rsidR="00C41023" w:rsidRPr="00587FFB" w:rsidRDefault="00C41023">
      <w:pPr>
        <w:suppressAutoHyphens/>
        <w:rPr>
          <w:rFonts w:ascii="Trebuchet MS" w:hAnsi="Trebuchet MS"/>
          <w:sz w:val="24"/>
          <w:szCs w:val="24"/>
        </w:rPr>
      </w:pPr>
    </w:p>
    <w:sectPr w:rsidR="00C41023" w:rsidRPr="00587FFB" w:rsidSect="00587FFB">
      <w:headerReference w:type="default" r:id="rId6"/>
      <w:endnotePr>
        <w:numFmt w:val="decimal"/>
      </w:endnotePr>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E77CA" w14:textId="77777777" w:rsidR="00B63C36" w:rsidRDefault="00B63C36">
      <w:pPr>
        <w:spacing w:line="20" w:lineRule="exact"/>
        <w:rPr>
          <w:sz w:val="24"/>
        </w:rPr>
      </w:pPr>
    </w:p>
  </w:endnote>
  <w:endnote w:type="continuationSeparator" w:id="0">
    <w:p w14:paraId="0F77EF67" w14:textId="77777777" w:rsidR="00B63C36" w:rsidRDefault="00B63C36">
      <w:r>
        <w:rPr>
          <w:sz w:val="24"/>
        </w:rPr>
        <w:t xml:space="preserve"> </w:t>
      </w:r>
    </w:p>
  </w:endnote>
  <w:endnote w:type="continuationNotice" w:id="1">
    <w:p w14:paraId="21311976" w14:textId="77777777" w:rsidR="00B63C36" w:rsidRDefault="00B63C3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7EF7" w14:textId="77777777" w:rsidR="00B63C36" w:rsidRDefault="00B63C36">
      <w:r>
        <w:rPr>
          <w:sz w:val="24"/>
        </w:rPr>
        <w:separator/>
      </w:r>
    </w:p>
  </w:footnote>
  <w:footnote w:type="continuationSeparator" w:id="0">
    <w:p w14:paraId="41CC831E" w14:textId="77777777" w:rsidR="00B63C36" w:rsidRDefault="00B6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7B10" w14:textId="77777777" w:rsidR="00587FFB" w:rsidRPr="00BA7892" w:rsidRDefault="00587FFB" w:rsidP="00587FFB">
    <w:pPr>
      <w:suppressAutoHyphens/>
      <w:rPr>
        <w:rFonts w:ascii="Trebuchet MS" w:hAnsi="Trebuchet MS"/>
        <w:sz w:val="22"/>
        <w:szCs w:val="22"/>
      </w:rPr>
    </w:pPr>
    <w:r w:rsidRPr="00832E81">
      <w:rPr>
        <w:rFonts w:ascii="Trebuchet MS" w:hAnsi="Trebuchet MS"/>
        <w:sz w:val="22"/>
        <w:szCs w:val="22"/>
      </w:rPr>
      <w:t xml:space="preserve">COLORADO PROJECT NO. </w:t>
    </w:r>
    <w:r w:rsidRPr="00832E81">
      <w:rPr>
        <w:rFonts w:ascii="Trebuchet MS" w:hAnsi="Trebuchet MS"/>
        <w:sz w:val="22"/>
        <w:szCs w:val="22"/>
      </w:rPr>
      <w:tab/>
    </w:r>
    <w:r>
      <w:rPr>
        <w:rFonts w:ascii="Trebuchet MS" w:hAnsi="Trebuchet MS"/>
        <w:sz w:val="22"/>
        <w:szCs w:val="22"/>
      </w:rPr>
      <w:t xml:space="preserve">                                                                     </w:t>
    </w:r>
    <w:r w:rsidRPr="00587FFB">
      <w:rPr>
        <w:rFonts w:ascii="Trebuchet MS" w:hAnsi="Trebuchet MS"/>
        <w:sz w:val="24"/>
        <w:szCs w:val="24"/>
      </w:rPr>
      <w:t>October 29, 1999</w:t>
    </w:r>
    <w:r w:rsidRPr="00832E81">
      <w:rPr>
        <w:rFonts w:ascii="Trebuchet MS" w:hAnsi="Trebuchet MS"/>
        <w:sz w:val="22"/>
        <w:szCs w:val="22"/>
      </w:rPr>
      <w:tab/>
    </w:r>
  </w:p>
  <w:p w14:paraId="06D1CAEA" w14:textId="77777777" w:rsidR="00587FFB" w:rsidRDefault="00587FFB" w:rsidP="00587FFB">
    <w:pPr>
      <w:pStyle w:val="Header"/>
      <w:rPr>
        <w:rFonts w:ascii="Trebuchet MS" w:hAnsi="Trebuchet MS"/>
        <w:sz w:val="22"/>
        <w:szCs w:val="22"/>
      </w:rPr>
    </w:pPr>
    <w:r w:rsidRPr="00832E81">
      <w:rPr>
        <w:rFonts w:ascii="Trebuchet MS" w:hAnsi="Trebuchet MS"/>
        <w:sz w:val="22"/>
        <w:szCs w:val="22"/>
      </w:rPr>
      <w:t>PROJECT CODE XXXXX</w:t>
    </w:r>
  </w:p>
  <w:p w14:paraId="65C5D6DB" w14:textId="58C79FA6" w:rsidR="00587FFB" w:rsidRDefault="00587FFB">
    <w:pPr>
      <w:pStyle w:val="Header"/>
      <w:jc w:val="center"/>
      <w:rPr>
        <w:rFonts w:ascii="Trebuchet MS" w:hAnsi="Trebuchet MS"/>
        <w:noProof/>
        <w:sz w:val="28"/>
        <w:szCs w:val="28"/>
      </w:rPr>
    </w:pPr>
    <w:r w:rsidRPr="00587FFB">
      <w:rPr>
        <w:rFonts w:ascii="Trebuchet MS" w:hAnsi="Trebuchet MS"/>
        <w:sz w:val="28"/>
        <w:szCs w:val="28"/>
      </w:rPr>
      <w:fldChar w:fldCharType="begin"/>
    </w:r>
    <w:r w:rsidRPr="00587FFB">
      <w:rPr>
        <w:rFonts w:ascii="Trebuchet MS" w:hAnsi="Trebuchet MS"/>
        <w:sz w:val="28"/>
        <w:szCs w:val="28"/>
      </w:rPr>
      <w:instrText xml:space="preserve"> PAGE   \* MERGEFORMAT </w:instrText>
    </w:r>
    <w:r w:rsidRPr="00587FFB">
      <w:rPr>
        <w:rFonts w:ascii="Trebuchet MS" w:hAnsi="Trebuchet MS"/>
        <w:sz w:val="28"/>
        <w:szCs w:val="28"/>
      </w:rPr>
      <w:fldChar w:fldCharType="separate"/>
    </w:r>
    <w:r w:rsidRPr="00587FFB">
      <w:rPr>
        <w:rFonts w:ascii="Trebuchet MS" w:hAnsi="Trebuchet MS"/>
        <w:noProof/>
        <w:sz w:val="28"/>
        <w:szCs w:val="28"/>
      </w:rPr>
      <w:t>2</w:t>
    </w:r>
    <w:r w:rsidRPr="00587FFB">
      <w:rPr>
        <w:rFonts w:ascii="Trebuchet MS" w:hAnsi="Trebuchet MS"/>
        <w:noProof/>
        <w:sz w:val="28"/>
        <w:szCs w:val="28"/>
      </w:rPr>
      <w:fldChar w:fldCharType="end"/>
    </w:r>
  </w:p>
  <w:p w14:paraId="7701D9BB" w14:textId="77777777" w:rsidR="00587FFB" w:rsidRPr="00F57395" w:rsidRDefault="00587FFB" w:rsidP="00F57395">
    <w:pPr>
      <w:pStyle w:val="Heading1"/>
    </w:pPr>
    <w:r w:rsidRPr="00F57395">
      <w:t>REVISION OF SECTION 515</w:t>
    </w:r>
    <w:r w:rsidRPr="00F57395">
      <w:fldChar w:fldCharType="begin"/>
    </w:r>
    <w:r w:rsidRPr="00F57395">
      <w:instrText xml:space="preserve">PRIVATE </w:instrText>
    </w:r>
    <w:r w:rsidRPr="00F57395">
      <w:fldChar w:fldCharType="end"/>
    </w:r>
  </w:p>
  <w:p w14:paraId="7D44793E" w14:textId="2A937C72" w:rsidR="00587FFB" w:rsidRPr="00F57395" w:rsidRDefault="00587FFB" w:rsidP="00F57395">
    <w:pPr>
      <w:pStyle w:val="Heading1"/>
    </w:pPr>
    <w:r w:rsidRPr="00F57395">
      <w:t>CONCRETE SEALER (CALCIUM NITRITE)</w:t>
    </w:r>
  </w:p>
  <w:p w14:paraId="53E559F2" w14:textId="77777777" w:rsidR="00C41023" w:rsidRDefault="00C41023">
    <w:pP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CC"/>
    <w:rsid w:val="00156F1C"/>
    <w:rsid w:val="00587FFB"/>
    <w:rsid w:val="006D1BCC"/>
    <w:rsid w:val="0070591A"/>
    <w:rsid w:val="00B63C36"/>
    <w:rsid w:val="00C41023"/>
    <w:rsid w:val="00D54362"/>
    <w:rsid w:val="00F57395"/>
    <w:rsid w:val="00F5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3C88AC"/>
  <w15:chartTrackingRefBased/>
  <w15:docId w15:val="{D89028B0-28D8-4998-A936-AD9EFAD2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link w:val="Heading1Char"/>
    <w:uiPriority w:val="9"/>
    <w:qFormat/>
    <w:rsid w:val="00F57395"/>
    <w:pPr>
      <w:keepNext/>
      <w:keepLines/>
      <w:jc w:val="center"/>
      <w:outlineLvl w:val="0"/>
    </w:pPr>
    <w:rPr>
      <w:rFonts w:ascii="Trebuchet MS" w:eastAsiaTheme="majorEastAsia" w:hAnsi="Trebuchet MS"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sz w:val="24"/>
    </w:r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rPr>
      <w:sz w:val="24"/>
    </w:rPr>
  </w:style>
  <w:style w:type="character" w:styleId="FootnoteReference">
    <w:name w:val="footnote reference"/>
    <w:semiHidden/>
    <w:rPr>
      <w:rFonts w:ascii="Courier New" w:hAnsi="Courier New"/>
      <w:noProof w:val="0"/>
      <w:sz w:val="24"/>
      <w:vertAlign w:val="superscript"/>
      <w:lang w:val="en-US"/>
    </w:rPr>
  </w:style>
  <w:style w:type="character" w:styleId="PageNumber">
    <w:name w:val="page number"/>
    <w:basedOn w:val="DefaultParagraphFont"/>
    <w:semiHidden/>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basedOn w:val="DefaultParagraphFont"/>
  </w:style>
  <w:style w:type="paragraph" w:styleId="Header">
    <w:name w:val="header"/>
    <w:basedOn w:val="Normal"/>
    <w:link w:val="HeaderChar"/>
    <w:pPr>
      <w:tabs>
        <w:tab w:val="left" w:pos="0"/>
        <w:tab w:val="center" w:pos="4320"/>
        <w:tab w:val="right" w:pos="8640"/>
      </w:tabs>
      <w:suppressAutoHyphens/>
    </w:pPr>
  </w:style>
  <w:style w:type="paragraph" w:styleId="Footer">
    <w:name w:val="footer"/>
    <w:basedOn w:val="Normal"/>
    <w:semiHidden/>
    <w:pPr>
      <w:tabs>
        <w:tab w:val="left" w:pos="0"/>
        <w:tab w:val="center" w:pos="4320"/>
        <w:tab w:val="right" w:pos="8640"/>
      </w:tabs>
      <w:suppressAutoHyphens/>
    </w:pPr>
  </w:style>
  <w:style w:type="character" w:customStyle="1" w:styleId="EquationCaption1">
    <w:name w:val="_Equation Caption1"/>
  </w:style>
  <w:style w:type="paragraph" w:styleId="BodyTextIndent">
    <w:name w:val="Body Text Indent"/>
    <w:basedOn w:val="Normal"/>
    <w:semiHidden/>
    <w:pPr>
      <w:tabs>
        <w:tab w:val="left" w:pos="0"/>
        <w:tab w:val="left" w:pos="1350"/>
        <w:tab w:val="left" w:pos="2304"/>
        <w:tab w:val="left" w:pos="3456"/>
        <w:tab w:val="left" w:pos="4608"/>
        <w:tab w:val="left" w:pos="5760"/>
        <w:tab w:val="left" w:pos="6912"/>
        <w:tab w:val="left" w:pos="8064"/>
        <w:tab w:val="left" w:pos="9216"/>
        <w:tab w:val="left" w:pos="10368"/>
        <w:tab w:val="left" w:pos="11520"/>
      </w:tabs>
      <w:suppressAutoHyphens/>
      <w:ind w:left="3456"/>
    </w:pPr>
  </w:style>
  <w:style w:type="paragraph" w:customStyle="1" w:styleId="ChangeList">
    <w:name w:val="Change List"/>
    <w:basedOn w:val="Normal"/>
    <w:rsid w:val="00587FFB"/>
    <w:pPr>
      <w:widowControl/>
      <w:tabs>
        <w:tab w:val="left" w:pos="1440"/>
        <w:tab w:val="left" w:pos="3600"/>
        <w:tab w:val="left" w:pos="8640"/>
      </w:tabs>
      <w:ind w:left="3600" w:hanging="3600"/>
    </w:pPr>
    <w:rPr>
      <w:rFonts w:ascii="Times New Roman" w:hAnsi="Times New Roman"/>
      <w:snapToGrid/>
      <w:sz w:val="24"/>
    </w:rPr>
  </w:style>
  <w:style w:type="character" w:customStyle="1" w:styleId="HeaderChar">
    <w:name w:val="Header Char"/>
    <w:link w:val="Header"/>
    <w:rsid w:val="00587FFB"/>
    <w:rPr>
      <w:rFonts w:ascii="Courier New" w:hAnsi="Courier New"/>
      <w:snapToGrid w:val="0"/>
    </w:rPr>
  </w:style>
  <w:style w:type="character" w:customStyle="1" w:styleId="Heading1Char">
    <w:name w:val="Heading 1 Char"/>
    <w:basedOn w:val="DefaultParagraphFont"/>
    <w:link w:val="Heading1"/>
    <w:uiPriority w:val="9"/>
    <w:rsid w:val="00F57395"/>
    <w:rPr>
      <w:rFonts w:ascii="Trebuchet MS" w:eastAsiaTheme="majorEastAsia" w:hAnsi="Trebuchet MS" w:cstheme="majorBidi"/>
      <w:b/>
      <w:snapToGrid w:val="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515 CONCRETE SEALER (CALCIUM NITRITE)</vt:lpstr>
    </vt:vector>
  </TitlesOfParts>
  <Company>Colorado DOT</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 CONCRETE SEALER (CALCIUM NITRITE)</dc:title>
  <dc:subject/>
  <dc:creator>DON DESCHAMP</dc:creator>
  <cp:keywords/>
  <cp:lastModifiedBy>Kayen, Michele</cp:lastModifiedBy>
  <cp:revision>3</cp:revision>
  <cp:lastPrinted>1999-07-08T14:35:00Z</cp:lastPrinted>
  <dcterms:created xsi:type="dcterms:W3CDTF">2023-05-22T17:30:00Z</dcterms:created>
  <dcterms:modified xsi:type="dcterms:W3CDTF">2023-05-22T17:31:00Z</dcterms:modified>
</cp:coreProperties>
</file>