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8380" w14:textId="77777777"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b/>
          <w:sz w:val="24"/>
          <w:szCs w:val="24"/>
        </w:rPr>
      </w:pPr>
      <w:r w:rsidRPr="00587FFB">
        <w:rPr>
          <w:rFonts w:ascii="Trebuchet MS" w:hAnsi="Trebuchet MS"/>
          <w:b/>
          <w:sz w:val="24"/>
          <w:szCs w:val="24"/>
        </w:rPr>
        <w:t>PERMANENT CHANGES TO PROJECT DATED SPECIAL PROVISIONS-LOG SHEET</w:t>
      </w:r>
    </w:p>
    <w:p w14:paraId="5198C3FA" w14:textId="77777777" w:rsidR="00C41023" w:rsidRPr="00587FFB" w:rsidRDefault="00C41023">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b/>
          <w:sz w:val="24"/>
          <w:szCs w:val="24"/>
        </w:rPr>
      </w:pPr>
    </w:p>
    <w:p w14:paraId="6CA33F09" w14:textId="77777777"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sz w:val="24"/>
          <w:szCs w:val="24"/>
        </w:rPr>
      </w:pPr>
      <w:r w:rsidRPr="00587FFB">
        <w:rPr>
          <w:rFonts w:ascii="Trebuchet MS" w:hAnsi="Trebuchet MS"/>
          <w:b/>
          <w:sz w:val="24"/>
          <w:szCs w:val="24"/>
        </w:rPr>
        <w:t xml:space="preserve">REVISION OF SECTION </w:t>
      </w:r>
      <w:r w:rsidRPr="00587FFB">
        <w:rPr>
          <w:rFonts w:ascii="Trebuchet MS" w:hAnsi="Trebuchet MS"/>
          <w:sz w:val="24"/>
          <w:szCs w:val="24"/>
        </w:rPr>
        <w:t xml:space="preserve">  515 CONCRETE SEALER</w:t>
      </w:r>
    </w:p>
    <w:p w14:paraId="4DB627B7" w14:textId="77777777"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sz w:val="24"/>
          <w:szCs w:val="24"/>
        </w:rPr>
      </w:pPr>
      <w:r w:rsidRPr="00587FFB">
        <w:rPr>
          <w:rFonts w:ascii="Trebuchet MS" w:hAnsi="Trebuchet MS"/>
          <w:sz w:val="24"/>
          <w:szCs w:val="24"/>
        </w:rPr>
        <w:tab/>
      </w:r>
      <w:r w:rsidRPr="00587FFB">
        <w:rPr>
          <w:rFonts w:ascii="Trebuchet MS" w:hAnsi="Trebuchet MS"/>
          <w:sz w:val="24"/>
          <w:szCs w:val="24"/>
        </w:rPr>
        <w:tab/>
        <w:t>________________________________________________</w:t>
      </w:r>
    </w:p>
    <w:p w14:paraId="601E839A" w14:textId="77777777" w:rsidR="00C41023" w:rsidRPr="00587FFB" w:rsidRDefault="00C41023">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sz w:val="24"/>
          <w:szCs w:val="24"/>
        </w:rPr>
      </w:pPr>
    </w:p>
    <w:p w14:paraId="0DAB88E9" w14:textId="77777777"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sz w:val="24"/>
          <w:szCs w:val="24"/>
        </w:rPr>
      </w:pPr>
      <w:r w:rsidRPr="00587FFB">
        <w:rPr>
          <w:rFonts w:ascii="Trebuchet MS" w:hAnsi="Trebuchet MS"/>
          <w:b/>
          <w:sz w:val="24"/>
          <w:szCs w:val="24"/>
          <w:u w:val="single"/>
        </w:rPr>
        <w:t>DATE</w:t>
      </w:r>
      <w:r w:rsidRPr="00587FFB">
        <w:rPr>
          <w:rFonts w:ascii="Trebuchet MS" w:hAnsi="Trebuchet MS"/>
          <w:b/>
          <w:sz w:val="24"/>
          <w:szCs w:val="24"/>
          <w:u w:val="single"/>
        </w:rPr>
        <w:tab/>
        <w:t xml:space="preserve">AUTHOR                  DESCRIPTION OF CHANGE          </w:t>
      </w:r>
    </w:p>
    <w:p w14:paraId="08AFFD95" w14:textId="77777777"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b/>
          <w:sz w:val="24"/>
          <w:szCs w:val="24"/>
          <w:u w:val="single"/>
        </w:rPr>
      </w:pPr>
      <w:r w:rsidRPr="00587FFB">
        <w:rPr>
          <w:rFonts w:ascii="Trebuchet MS" w:hAnsi="Trebuchet MS"/>
          <w:sz w:val="24"/>
          <w:szCs w:val="24"/>
        </w:rPr>
        <w:t xml:space="preserve">   </w:t>
      </w:r>
      <w:r w:rsidRPr="00587FFB">
        <w:rPr>
          <w:rFonts w:ascii="Trebuchet MS" w:hAnsi="Trebuchet MS"/>
          <w:b/>
          <w:sz w:val="24"/>
          <w:szCs w:val="24"/>
        </w:rPr>
        <w:t xml:space="preserve">   </w:t>
      </w:r>
    </w:p>
    <w:p w14:paraId="629FF3AD" w14:textId="0C0B4930" w:rsidR="00C41023" w:rsidRPr="00587FFB" w:rsidRDefault="0070591A">
      <w:pPr>
        <w:pStyle w:val="TOAHeading"/>
        <w:tabs>
          <w:tab w:val="clear" w:pos="9360"/>
          <w:tab w:val="left" w:pos="0"/>
          <w:tab w:val="left" w:pos="1350"/>
          <w:tab w:val="left" w:pos="2304"/>
          <w:tab w:val="left" w:pos="3456"/>
          <w:tab w:val="left" w:pos="4608"/>
          <w:tab w:val="left" w:pos="5760"/>
          <w:tab w:val="left" w:pos="6912"/>
          <w:tab w:val="left" w:pos="8064"/>
          <w:tab w:val="left" w:pos="9216"/>
          <w:tab w:val="left" w:pos="10368"/>
          <w:tab w:val="left" w:pos="11520"/>
        </w:tabs>
        <w:rPr>
          <w:rFonts w:ascii="Trebuchet MS" w:hAnsi="Trebuchet MS"/>
          <w:sz w:val="24"/>
          <w:szCs w:val="24"/>
        </w:rPr>
      </w:pPr>
      <w:r w:rsidRPr="00587FFB">
        <w:rPr>
          <w:rFonts w:ascii="Trebuchet MS" w:hAnsi="Trebuchet MS"/>
          <w:sz w:val="24"/>
          <w:szCs w:val="24"/>
        </w:rPr>
        <w:t>8/7/96</w:t>
      </w:r>
      <w:r w:rsidRPr="00587FFB">
        <w:rPr>
          <w:rFonts w:ascii="Trebuchet MS" w:hAnsi="Trebuchet MS"/>
          <w:sz w:val="24"/>
          <w:szCs w:val="24"/>
        </w:rPr>
        <w:tab/>
        <w:t>MLM</w:t>
      </w:r>
      <w:r w:rsidRPr="00587FFB">
        <w:rPr>
          <w:rFonts w:ascii="Trebuchet MS" w:hAnsi="Trebuchet MS"/>
          <w:sz w:val="24"/>
          <w:szCs w:val="24"/>
        </w:rPr>
        <w:tab/>
      </w:r>
      <w:r w:rsidRPr="00587FFB">
        <w:rPr>
          <w:rFonts w:ascii="Trebuchet MS" w:hAnsi="Trebuchet MS"/>
          <w:sz w:val="24"/>
          <w:szCs w:val="24"/>
        </w:rPr>
        <w:tab/>
        <w:t>CREATED Specification for the purpose of surface.</w:t>
      </w:r>
    </w:p>
    <w:p w14:paraId="2D5416AE" w14:textId="77777777" w:rsidR="00C41023" w:rsidRPr="00587FFB" w:rsidRDefault="0070591A">
      <w:pPr>
        <w:pStyle w:val="BodyTextIndent"/>
        <w:rPr>
          <w:rFonts w:ascii="Trebuchet MS" w:hAnsi="Trebuchet MS"/>
          <w:sz w:val="24"/>
          <w:szCs w:val="24"/>
        </w:rPr>
      </w:pPr>
      <w:r w:rsidRPr="00587FFB">
        <w:rPr>
          <w:rFonts w:ascii="Trebuchet MS" w:hAnsi="Trebuchet MS"/>
          <w:sz w:val="24"/>
          <w:szCs w:val="24"/>
        </w:rPr>
        <w:t>applied corrosion inhibitors for reinforced concrete.</w:t>
      </w:r>
    </w:p>
    <w:p w14:paraId="0DF6DB18" w14:textId="77777777" w:rsidR="00C41023" w:rsidRPr="00587FFB" w:rsidRDefault="00C41023">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sz w:val="24"/>
          <w:szCs w:val="24"/>
        </w:rPr>
      </w:pPr>
    </w:p>
    <w:p w14:paraId="523FDEF1" w14:textId="77777777"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r w:rsidRPr="00587FFB">
        <w:rPr>
          <w:rFonts w:ascii="Trebuchet MS" w:hAnsi="Trebuchet MS"/>
          <w:sz w:val="24"/>
          <w:szCs w:val="24"/>
        </w:rPr>
        <w:t>1/29/99</w:t>
      </w:r>
      <w:r w:rsidRPr="00587FFB">
        <w:rPr>
          <w:rFonts w:ascii="Trebuchet MS" w:hAnsi="Trebuchet MS"/>
          <w:sz w:val="24"/>
          <w:szCs w:val="24"/>
        </w:rPr>
        <w:tab/>
        <w:t>MLM</w:t>
      </w:r>
      <w:r w:rsidRPr="00587FFB">
        <w:rPr>
          <w:rFonts w:ascii="Trebuchet MS" w:hAnsi="Trebuchet MS"/>
          <w:sz w:val="24"/>
          <w:szCs w:val="24"/>
        </w:rPr>
        <w:tab/>
      </w:r>
      <w:r w:rsidRPr="00587FFB">
        <w:rPr>
          <w:rFonts w:ascii="Trebuchet MS" w:hAnsi="Trebuchet MS"/>
          <w:sz w:val="24"/>
          <w:szCs w:val="24"/>
        </w:rPr>
        <w:tab/>
        <w:t xml:space="preserve">Revised to allow alternative organic corrosion inhibitors. </w:t>
      </w:r>
    </w:p>
    <w:p w14:paraId="7758985E" w14:textId="77777777" w:rsidR="00C41023" w:rsidRPr="00587FFB" w:rsidRDefault="00C41023">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p>
    <w:p w14:paraId="1CDA3FAB" w14:textId="706E7D58"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r w:rsidRPr="00587FFB">
        <w:rPr>
          <w:rFonts w:ascii="Trebuchet MS" w:hAnsi="Trebuchet MS"/>
          <w:sz w:val="24"/>
          <w:szCs w:val="24"/>
        </w:rPr>
        <w:t>9/01/99</w:t>
      </w:r>
      <w:r w:rsidRPr="00587FFB">
        <w:rPr>
          <w:rFonts w:ascii="Trebuchet MS" w:hAnsi="Trebuchet MS"/>
          <w:sz w:val="24"/>
          <w:szCs w:val="24"/>
        </w:rPr>
        <w:tab/>
        <w:t>MLM</w:t>
      </w:r>
      <w:r w:rsidRPr="00587FFB">
        <w:rPr>
          <w:rFonts w:ascii="Trebuchet MS" w:hAnsi="Trebuchet MS"/>
          <w:sz w:val="24"/>
          <w:szCs w:val="24"/>
        </w:rPr>
        <w:tab/>
      </w:r>
      <w:r w:rsidRPr="00587FFB">
        <w:rPr>
          <w:rFonts w:ascii="Trebuchet MS" w:hAnsi="Trebuchet MS"/>
          <w:sz w:val="24"/>
          <w:szCs w:val="24"/>
        </w:rPr>
        <w:tab/>
        <w:t>Revised to be compatible with the 1999 Specifications.</w:t>
      </w:r>
    </w:p>
    <w:p w14:paraId="7BC93DC9" w14:textId="77777777" w:rsidR="00C41023" w:rsidRPr="00587FFB" w:rsidRDefault="00C41023">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p>
    <w:p w14:paraId="725450D6" w14:textId="44ECE25F" w:rsidR="00C41023" w:rsidRPr="00587FFB" w:rsidRDefault="0070591A">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r w:rsidRPr="00587FFB">
        <w:rPr>
          <w:rFonts w:ascii="Trebuchet MS" w:hAnsi="Trebuchet MS"/>
          <w:sz w:val="24"/>
          <w:szCs w:val="24"/>
        </w:rPr>
        <w:t>10/29/99</w:t>
      </w:r>
      <w:r w:rsidRPr="00587FFB">
        <w:rPr>
          <w:rFonts w:ascii="Trebuchet MS" w:hAnsi="Trebuchet MS"/>
          <w:sz w:val="24"/>
          <w:szCs w:val="24"/>
        </w:rPr>
        <w:tab/>
        <w:t>MLM</w:t>
      </w:r>
      <w:r w:rsidRPr="00587FFB">
        <w:rPr>
          <w:rFonts w:ascii="Trebuchet MS" w:hAnsi="Trebuchet MS"/>
          <w:sz w:val="24"/>
          <w:szCs w:val="24"/>
        </w:rPr>
        <w:tab/>
      </w:r>
      <w:r w:rsidRPr="00587FFB">
        <w:rPr>
          <w:rFonts w:ascii="Trebuchet MS" w:hAnsi="Trebuchet MS"/>
          <w:sz w:val="24"/>
          <w:szCs w:val="24"/>
        </w:rPr>
        <w:tab/>
        <w:t>Revised to be available in the Project Dated specifications.</w:t>
      </w:r>
    </w:p>
    <w:p w14:paraId="4EB53645" w14:textId="77777777" w:rsidR="00587FFB" w:rsidRPr="00587FFB" w:rsidRDefault="00587FFB">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p>
    <w:p w14:paraId="33C9BFF9" w14:textId="0C64D74D" w:rsidR="00587FFB" w:rsidRPr="00587FFB" w:rsidRDefault="00587FFB" w:rsidP="00587FFB">
      <w:pPr>
        <w:pStyle w:val="ChangeList"/>
        <w:rPr>
          <w:rFonts w:ascii="Trebuchet MS" w:hAnsi="Trebuchet MS"/>
          <w:szCs w:val="24"/>
        </w:rPr>
      </w:pPr>
      <w:r w:rsidRPr="00587FFB">
        <w:rPr>
          <w:rFonts w:ascii="Trebuchet MS" w:hAnsi="Trebuchet MS"/>
          <w:szCs w:val="24"/>
        </w:rPr>
        <w:t>04.</w:t>
      </w:r>
      <w:r w:rsidR="00156F1C">
        <w:rPr>
          <w:rFonts w:ascii="Trebuchet MS" w:hAnsi="Trebuchet MS"/>
          <w:szCs w:val="24"/>
        </w:rPr>
        <w:t>11</w:t>
      </w:r>
      <w:r w:rsidRPr="00587FFB">
        <w:rPr>
          <w:rFonts w:ascii="Trebuchet MS" w:hAnsi="Trebuchet MS"/>
          <w:szCs w:val="24"/>
        </w:rPr>
        <w:t>.2023</w:t>
      </w:r>
      <w:r w:rsidRPr="00587FFB">
        <w:rPr>
          <w:rFonts w:ascii="Trebuchet MS" w:hAnsi="Trebuchet MS"/>
          <w:szCs w:val="24"/>
        </w:rPr>
        <w:tab/>
        <w:t>M. Kayen</w:t>
      </w:r>
      <w:r w:rsidRPr="00587FFB">
        <w:rPr>
          <w:rFonts w:ascii="Trebuchet MS" w:hAnsi="Trebuchet MS"/>
          <w:szCs w:val="24"/>
        </w:rPr>
        <w:tab/>
        <w:t>Revisions to make spec online ADA-compliant.</w:t>
      </w:r>
      <w:r w:rsidR="00F57921">
        <w:rPr>
          <w:rFonts w:ascii="Trebuchet MS" w:hAnsi="Trebuchet MS"/>
          <w:szCs w:val="24"/>
        </w:rPr>
        <w:t xml:space="preserve"> 5.22.23 Additional ADA.</w:t>
      </w:r>
    </w:p>
    <w:p w14:paraId="69105CEC" w14:textId="77777777" w:rsidR="00587FFB" w:rsidRPr="00587FFB" w:rsidRDefault="00587FFB">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p>
    <w:p w14:paraId="6A2E147F" w14:textId="77777777" w:rsidR="00587FFB" w:rsidRPr="00587FFB" w:rsidRDefault="00587FFB">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hanging="3456"/>
        <w:rPr>
          <w:rFonts w:ascii="Trebuchet MS" w:hAnsi="Trebuchet MS"/>
          <w:sz w:val="24"/>
          <w:szCs w:val="24"/>
        </w:rPr>
      </w:pPr>
    </w:p>
    <w:p w14:paraId="27AE15A8" w14:textId="77777777" w:rsidR="00C41023" w:rsidRPr="00587FFB" w:rsidRDefault="00C41023">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rPr>
          <w:rFonts w:ascii="Trebuchet MS" w:hAnsi="Trebuchet MS"/>
          <w:sz w:val="24"/>
          <w:szCs w:val="24"/>
        </w:rPr>
      </w:pPr>
    </w:p>
    <w:p w14:paraId="241BF4A1" w14:textId="25866CEB" w:rsidR="00C41023" w:rsidRPr="00587FFB" w:rsidRDefault="0070591A" w:rsidP="00587FFB">
      <w:pPr>
        <w:suppressAutoHyphens/>
        <w:rPr>
          <w:rFonts w:ascii="Trebuchet MS" w:hAnsi="Trebuchet MS"/>
          <w:spacing w:val="-2"/>
          <w:sz w:val="24"/>
          <w:szCs w:val="24"/>
        </w:rPr>
      </w:pPr>
      <w:r w:rsidRPr="00587FFB">
        <w:rPr>
          <w:rFonts w:ascii="Trebuchet MS" w:hAnsi="Trebuchet MS"/>
          <w:sz w:val="24"/>
          <w:szCs w:val="24"/>
        </w:rPr>
        <w:br w:type="page"/>
      </w:r>
    </w:p>
    <w:p w14:paraId="5F848C58" w14:textId="6E77BB9A" w:rsidR="00C41023" w:rsidRPr="00587FFB" w:rsidRDefault="00587FFB">
      <w:pPr>
        <w:tabs>
          <w:tab w:val="left" w:pos="-720"/>
        </w:tabs>
        <w:suppressAutoHyphens/>
        <w:rPr>
          <w:rFonts w:ascii="Trebuchet MS" w:hAnsi="Trebuchet MS"/>
          <w:b/>
          <w:bCs/>
          <w:sz w:val="24"/>
          <w:szCs w:val="24"/>
        </w:rPr>
      </w:pPr>
      <w:r w:rsidRPr="00587FFB">
        <w:rPr>
          <w:rFonts w:ascii="Trebuchet MS" w:hAnsi="Trebuchet MS"/>
          <w:b/>
          <w:bCs/>
          <w:sz w:val="24"/>
          <w:szCs w:val="24"/>
        </w:rPr>
        <w:lastRenderedPageBreak/>
        <w:t xml:space="preserve">Revise </w:t>
      </w:r>
      <w:r w:rsidR="0070591A" w:rsidRPr="00587FFB">
        <w:rPr>
          <w:rFonts w:ascii="Trebuchet MS" w:hAnsi="Trebuchet MS"/>
          <w:b/>
          <w:bCs/>
          <w:sz w:val="24"/>
          <w:szCs w:val="24"/>
        </w:rPr>
        <w:t>Section 515 of the Standard Specifications for this project as follows:</w:t>
      </w:r>
    </w:p>
    <w:p w14:paraId="7B08ED39" w14:textId="77777777" w:rsidR="00C41023" w:rsidRPr="00587FFB" w:rsidRDefault="00C41023">
      <w:pPr>
        <w:tabs>
          <w:tab w:val="left" w:pos="-720"/>
        </w:tabs>
        <w:suppressAutoHyphens/>
        <w:rPr>
          <w:rFonts w:ascii="Trebuchet MS" w:hAnsi="Trebuchet MS"/>
          <w:b/>
          <w:bCs/>
          <w:sz w:val="24"/>
          <w:szCs w:val="24"/>
        </w:rPr>
      </w:pPr>
    </w:p>
    <w:p w14:paraId="20819B12" w14:textId="77777777" w:rsidR="00C41023" w:rsidRPr="00587FFB" w:rsidRDefault="0070591A">
      <w:pPr>
        <w:tabs>
          <w:tab w:val="left" w:pos="-720"/>
        </w:tabs>
        <w:suppressAutoHyphens/>
        <w:rPr>
          <w:rFonts w:ascii="Trebuchet MS" w:hAnsi="Trebuchet MS"/>
          <w:b/>
          <w:bCs/>
          <w:sz w:val="24"/>
          <w:szCs w:val="24"/>
        </w:rPr>
      </w:pPr>
      <w:r w:rsidRPr="00587FFB">
        <w:rPr>
          <w:rFonts w:ascii="Trebuchet MS" w:hAnsi="Trebuchet MS"/>
          <w:b/>
          <w:bCs/>
          <w:sz w:val="24"/>
          <w:szCs w:val="24"/>
        </w:rPr>
        <w:t>Subsection 515.01 shall include the following:</w:t>
      </w:r>
    </w:p>
    <w:p w14:paraId="2726C2A7" w14:textId="77777777" w:rsidR="00C41023" w:rsidRPr="00587FFB" w:rsidRDefault="00C41023">
      <w:pPr>
        <w:tabs>
          <w:tab w:val="left" w:pos="-720"/>
        </w:tabs>
        <w:suppressAutoHyphens/>
        <w:rPr>
          <w:rFonts w:ascii="Trebuchet MS" w:hAnsi="Trebuchet MS"/>
          <w:sz w:val="24"/>
          <w:szCs w:val="24"/>
        </w:rPr>
      </w:pPr>
    </w:p>
    <w:p w14:paraId="15065497" w14:textId="553334E9"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This work consists of applying a penetrating corrosion inhibitor to finished surfaces of existing concrete or to cut surfaces of existing concrete prior to placement of new concrete.  The corrosion inhibitor shall be placed under the direction of a manufacturer's representative in accordance with the manufacturer's instructions and as described.</w:t>
      </w:r>
    </w:p>
    <w:p w14:paraId="2EE7E91E" w14:textId="77777777" w:rsidR="00C41023" w:rsidRPr="00587FFB" w:rsidRDefault="00C41023">
      <w:pPr>
        <w:tabs>
          <w:tab w:val="left" w:pos="-720"/>
        </w:tabs>
        <w:suppressAutoHyphens/>
        <w:rPr>
          <w:rFonts w:ascii="Trebuchet MS" w:hAnsi="Trebuchet MS"/>
          <w:sz w:val="24"/>
          <w:szCs w:val="24"/>
        </w:rPr>
      </w:pPr>
    </w:p>
    <w:p w14:paraId="11E6E996" w14:textId="77777777" w:rsidR="00C41023" w:rsidRPr="00587FFB" w:rsidRDefault="0070591A">
      <w:pPr>
        <w:tabs>
          <w:tab w:val="left" w:pos="-720"/>
        </w:tabs>
        <w:suppressAutoHyphens/>
        <w:rPr>
          <w:rFonts w:ascii="Trebuchet MS" w:hAnsi="Trebuchet MS"/>
          <w:b/>
          <w:bCs/>
          <w:sz w:val="24"/>
          <w:szCs w:val="24"/>
        </w:rPr>
      </w:pPr>
      <w:r w:rsidRPr="00587FFB">
        <w:rPr>
          <w:rFonts w:ascii="Trebuchet MS" w:hAnsi="Trebuchet MS"/>
          <w:b/>
          <w:bCs/>
          <w:sz w:val="24"/>
          <w:szCs w:val="24"/>
        </w:rPr>
        <w:t>Subsection 515.02 shall include the following:</w:t>
      </w:r>
    </w:p>
    <w:p w14:paraId="629BD01E" w14:textId="77777777" w:rsidR="00C41023" w:rsidRPr="00587FFB" w:rsidRDefault="00C41023">
      <w:pPr>
        <w:tabs>
          <w:tab w:val="left" w:pos="-720"/>
        </w:tabs>
        <w:suppressAutoHyphens/>
        <w:rPr>
          <w:rFonts w:ascii="Trebuchet MS" w:hAnsi="Trebuchet MS"/>
          <w:sz w:val="24"/>
          <w:szCs w:val="24"/>
        </w:rPr>
      </w:pPr>
    </w:p>
    <w:p w14:paraId="0E8C0AAF" w14:textId="3F32D3E9"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 xml:space="preserve">The  corrosion inhibitor shall consist of calcium nitrite and liquid carriers or penetrating vehicles, or organic inhibitors such as amino alcohols.  The corrosion inhibitor shall conform to AASHTO M194, except for the requirements in tables 1, and 2, and sections 11 through 17.  The corrosion inhibitor shall be one on the approved products list of the Division.  If there are no approved products on the list the corrosion inhibitor shall be a product approved by the Engineer.  If the plans specify the use of a calcium nitrite inhibitor, the inhibitor shall be calcium nitrite, if the plans specify the use of an organic inhibitor, an organic inhibitor shall be used.  If the plans do not specify the type of inhibitor, either or both types of </w:t>
      </w:r>
      <w:proofErr w:type="gramStart"/>
      <w:r w:rsidRPr="00587FFB">
        <w:rPr>
          <w:rFonts w:ascii="Trebuchet MS" w:hAnsi="Trebuchet MS"/>
          <w:sz w:val="24"/>
          <w:szCs w:val="24"/>
        </w:rPr>
        <w:t>inhibitor</w:t>
      </w:r>
      <w:proofErr w:type="gramEnd"/>
      <w:r w:rsidRPr="00587FFB">
        <w:rPr>
          <w:rFonts w:ascii="Trebuchet MS" w:hAnsi="Trebuchet MS"/>
          <w:sz w:val="24"/>
          <w:szCs w:val="24"/>
        </w:rPr>
        <w:t xml:space="preserve"> may be used either individually or in combination, provided that the combination use is in accordance with the manufacturer’s recommendations.</w:t>
      </w:r>
    </w:p>
    <w:p w14:paraId="2D8291C0" w14:textId="77777777" w:rsidR="00C41023" w:rsidRPr="00587FFB" w:rsidRDefault="00C41023">
      <w:pPr>
        <w:tabs>
          <w:tab w:val="left" w:pos="-720"/>
        </w:tabs>
        <w:suppressAutoHyphens/>
        <w:rPr>
          <w:rFonts w:ascii="Trebuchet MS" w:hAnsi="Trebuchet MS"/>
          <w:sz w:val="24"/>
          <w:szCs w:val="24"/>
        </w:rPr>
      </w:pPr>
    </w:p>
    <w:p w14:paraId="051E32BE" w14:textId="77777777" w:rsidR="00C41023" w:rsidRPr="00587FFB" w:rsidRDefault="0070591A">
      <w:pPr>
        <w:tabs>
          <w:tab w:val="left" w:pos="-720"/>
        </w:tabs>
        <w:suppressAutoHyphens/>
        <w:rPr>
          <w:rFonts w:ascii="Trebuchet MS" w:hAnsi="Trebuchet MS"/>
          <w:b/>
          <w:bCs/>
          <w:sz w:val="24"/>
          <w:szCs w:val="24"/>
        </w:rPr>
      </w:pPr>
      <w:r w:rsidRPr="00587FFB">
        <w:rPr>
          <w:rFonts w:ascii="Trebuchet MS" w:hAnsi="Trebuchet MS"/>
          <w:b/>
          <w:bCs/>
          <w:sz w:val="24"/>
          <w:szCs w:val="24"/>
        </w:rPr>
        <w:t>Subsection 515.05 (a) shall include the following:</w:t>
      </w:r>
    </w:p>
    <w:p w14:paraId="728D5B24" w14:textId="77777777" w:rsidR="00C41023" w:rsidRPr="00587FFB" w:rsidRDefault="00C41023">
      <w:pPr>
        <w:tabs>
          <w:tab w:val="left" w:pos="-720"/>
        </w:tabs>
        <w:suppressAutoHyphens/>
        <w:rPr>
          <w:rFonts w:ascii="Trebuchet MS" w:hAnsi="Trebuchet MS"/>
          <w:sz w:val="24"/>
          <w:szCs w:val="24"/>
        </w:rPr>
      </w:pPr>
    </w:p>
    <w:p w14:paraId="33EE7628" w14:textId="77777777"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Prior to the application of the corrosion inhibitor, surfaces to be treated shall be cleaned by air, sand, or water blasting and flushed with water until all material and contaminants which may interfere with the inhibitor's penetration have been removed.</w:t>
      </w:r>
    </w:p>
    <w:p w14:paraId="5E379C98" w14:textId="77777777" w:rsidR="00C41023" w:rsidRPr="00587FFB" w:rsidRDefault="00C41023">
      <w:pPr>
        <w:tabs>
          <w:tab w:val="left" w:pos="-720"/>
        </w:tabs>
        <w:suppressAutoHyphens/>
        <w:rPr>
          <w:rFonts w:ascii="Trebuchet MS" w:hAnsi="Trebuchet MS"/>
          <w:sz w:val="24"/>
          <w:szCs w:val="24"/>
        </w:rPr>
      </w:pPr>
    </w:p>
    <w:p w14:paraId="167F58AD" w14:textId="77777777" w:rsidR="00C41023" w:rsidRPr="00587FFB" w:rsidRDefault="0070591A">
      <w:pPr>
        <w:tabs>
          <w:tab w:val="left" w:pos="-720"/>
        </w:tabs>
        <w:suppressAutoHyphens/>
        <w:rPr>
          <w:rFonts w:ascii="Trebuchet MS" w:hAnsi="Trebuchet MS"/>
          <w:b/>
          <w:bCs/>
          <w:sz w:val="24"/>
          <w:szCs w:val="24"/>
        </w:rPr>
      </w:pPr>
      <w:r w:rsidRPr="00587FFB">
        <w:rPr>
          <w:rFonts w:ascii="Trebuchet MS" w:hAnsi="Trebuchet MS"/>
          <w:b/>
          <w:bCs/>
          <w:sz w:val="24"/>
          <w:szCs w:val="24"/>
        </w:rPr>
        <w:t>Subsection 515.05 (b) shall include the following:</w:t>
      </w:r>
    </w:p>
    <w:p w14:paraId="2E799614" w14:textId="77777777" w:rsidR="00C41023" w:rsidRPr="00587FFB" w:rsidRDefault="00C41023">
      <w:pPr>
        <w:tabs>
          <w:tab w:val="left" w:pos="-720"/>
        </w:tabs>
        <w:suppressAutoHyphens/>
        <w:rPr>
          <w:rFonts w:ascii="Trebuchet MS" w:hAnsi="Trebuchet MS"/>
          <w:sz w:val="24"/>
          <w:szCs w:val="24"/>
        </w:rPr>
      </w:pPr>
    </w:p>
    <w:p w14:paraId="097F3DB5" w14:textId="77777777"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 xml:space="preserve">The corrosion inhibitor shall be applied when the surface to be treated has been dry for at least 24 hours and above a temperature of 40F, or within a more restrictive temperature range if recommended by the manufacturer. </w:t>
      </w:r>
    </w:p>
    <w:p w14:paraId="716F0452" w14:textId="77777777" w:rsidR="00C41023" w:rsidRPr="00587FFB" w:rsidRDefault="00C41023">
      <w:pPr>
        <w:tabs>
          <w:tab w:val="left" w:pos="-720"/>
        </w:tabs>
        <w:suppressAutoHyphens/>
        <w:rPr>
          <w:rFonts w:ascii="Trebuchet MS" w:hAnsi="Trebuchet MS"/>
          <w:sz w:val="24"/>
          <w:szCs w:val="24"/>
        </w:rPr>
      </w:pPr>
    </w:p>
    <w:p w14:paraId="27E34878" w14:textId="77777777" w:rsidR="00587FFB" w:rsidRDefault="00587FFB">
      <w:pPr>
        <w:tabs>
          <w:tab w:val="left" w:pos="-720"/>
        </w:tabs>
        <w:suppressAutoHyphens/>
        <w:rPr>
          <w:rFonts w:ascii="Trebuchet MS" w:hAnsi="Trebuchet MS"/>
          <w:b/>
          <w:bCs/>
          <w:sz w:val="24"/>
          <w:szCs w:val="24"/>
        </w:rPr>
      </w:pPr>
    </w:p>
    <w:p w14:paraId="5BD59C2A" w14:textId="77777777" w:rsidR="00587FFB" w:rsidRDefault="00587FFB">
      <w:pPr>
        <w:tabs>
          <w:tab w:val="left" w:pos="-720"/>
        </w:tabs>
        <w:suppressAutoHyphens/>
        <w:rPr>
          <w:rFonts w:ascii="Trebuchet MS" w:hAnsi="Trebuchet MS"/>
          <w:b/>
          <w:bCs/>
          <w:sz w:val="24"/>
          <w:szCs w:val="24"/>
        </w:rPr>
      </w:pPr>
    </w:p>
    <w:p w14:paraId="4B05A723" w14:textId="555FEB60" w:rsidR="00C41023" w:rsidRPr="00587FFB" w:rsidRDefault="0070591A">
      <w:pPr>
        <w:tabs>
          <w:tab w:val="left" w:pos="-720"/>
        </w:tabs>
        <w:suppressAutoHyphens/>
        <w:rPr>
          <w:rFonts w:ascii="Trebuchet MS" w:hAnsi="Trebuchet MS"/>
          <w:b/>
          <w:bCs/>
          <w:sz w:val="24"/>
          <w:szCs w:val="24"/>
        </w:rPr>
      </w:pPr>
      <w:r w:rsidRPr="00587FFB">
        <w:rPr>
          <w:rFonts w:ascii="Trebuchet MS" w:hAnsi="Trebuchet MS"/>
          <w:b/>
          <w:bCs/>
          <w:sz w:val="24"/>
          <w:szCs w:val="24"/>
        </w:rPr>
        <w:t>Subsection 515.05 (c) shall include the following:</w:t>
      </w:r>
    </w:p>
    <w:p w14:paraId="32E9D28A" w14:textId="77777777" w:rsidR="00C41023" w:rsidRPr="00587FFB" w:rsidRDefault="00C41023">
      <w:pPr>
        <w:tabs>
          <w:tab w:val="left" w:pos="-720"/>
        </w:tabs>
        <w:suppressAutoHyphens/>
        <w:rPr>
          <w:rFonts w:ascii="Trebuchet MS" w:hAnsi="Trebuchet MS"/>
          <w:sz w:val="24"/>
          <w:szCs w:val="24"/>
        </w:rPr>
      </w:pPr>
    </w:p>
    <w:p w14:paraId="4F3ED664" w14:textId="77777777"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 xml:space="preserve">After the exposed surfaces have been prepared and allowed to dry, coats of corrosion inhibitor shall be applied in accordance with the manufacturer's recommendations.  Each coat shall be evenly applied.  Each application shall be allowed to dry prior to making the next application.  Exposed surfaces shall be protected from precipitation and heavy dew during and after the application of the penetrating inhibitor.  Traffic shall not be allowed on the treated surface until the corrosion inhibitor has penetrated the concrete and the liquid corrosion inhibitor is no longer visible on the surface.  The Contractor shall follow all manufacturer’s recommendations, including penetration time, prior to opening treated surfaces to traffic or completing the work.  </w:t>
      </w:r>
    </w:p>
    <w:p w14:paraId="5F2DA5ED" w14:textId="2CD4CC61" w:rsidR="00C41023" w:rsidRDefault="0070591A">
      <w:pPr>
        <w:tabs>
          <w:tab w:val="left" w:pos="-720"/>
        </w:tabs>
        <w:suppressAutoHyphens/>
        <w:rPr>
          <w:rFonts w:ascii="Trebuchet MS" w:hAnsi="Trebuchet MS"/>
          <w:sz w:val="24"/>
          <w:szCs w:val="24"/>
        </w:rPr>
      </w:pPr>
      <w:r w:rsidRPr="00587FFB">
        <w:rPr>
          <w:rFonts w:ascii="Trebuchet MS" w:hAnsi="Trebuchet MS"/>
          <w:sz w:val="24"/>
          <w:szCs w:val="24"/>
        </w:rPr>
        <w:t>Enough coats shall be applied so that each square yard of treated surface shall have absorbed 0.12 lb. of calcium nitrite or organic inhibiting agent.  When treating areas from which deteriorated concrete has been removed, lap the treated area onto the adjacent surface at least 2</w:t>
      </w:r>
      <w:r w:rsidR="00587FFB">
        <w:rPr>
          <w:rFonts w:ascii="Trebuchet MS" w:hAnsi="Trebuchet MS"/>
          <w:sz w:val="24"/>
          <w:szCs w:val="24"/>
        </w:rPr>
        <w:t xml:space="preserve"> feet</w:t>
      </w:r>
      <w:r w:rsidRPr="00587FFB">
        <w:rPr>
          <w:rFonts w:ascii="Trebuchet MS" w:hAnsi="Trebuchet MS"/>
          <w:sz w:val="24"/>
          <w:szCs w:val="24"/>
        </w:rPr>
        <w:t xml:space="preserve"> beyond the removal. </w:t>
      </w:r>
    </w:p>
    <w:p w14:paraId="7AB165E6" w14:textId="77777777" w:rsidR="00587FFB" w:rsidRPr="00587FFB" w:rsidRDefault="00587FFB">
      <w:pPr>
        <w:tabs>
          <w:tab w:val="left" w:pos="-720"/>
        </w:tabs>
        <w:suppressAutoHyphens/>
        <w:rPr>
          <w:rFonts w:ascii="Trebuchet MS" w:hAnsi="Trebuchet MS"/>
          <w:sz w:val="24"/>
          <w:szCs w:val="24"/>
        </w:rPr>
      </w:pPr>
    </w:p>
    <w:p w14:paraId="104F403E" w14:textId="5C7B1F41" w:rsidR="00C41023" w:rsidRPr="00587FFB" w:rsidRDefault="0070591A" w:rsidP="00587FFB">
      <w:pPr>
        <w:suppressAutoHyphens/>
        <w:rPr>
          <w:rFonts w:ascii="Trebuchet MS" w:hAnsi="Trebuchet MS"/>
          <w:b/>
          <w:bCs/>
          <w:sz w:val="24"/>
          <w:szCs w:val="24"/>
        </w:rPr>
      </w:pPr>
      <w:r w:rsidRPr="00587FFB">
        <w:rPr>
          <w:rFonts w:ascii="Trebuchet MS" w:hAnsi="Trebuchet MS"/>
          <w:b/>
          <w:bCs/>
          <w:sz w:val="24"/>
          <w:szCs w:val="24"/>
        </w:rPr>
        <w:t>Subsection 515.06 shall include the following:</w:t>
      </w:r>
    </w:p>
    <w:p w14:paraId="4B6055D3" w14:textId="77777777" w:rsidR="00C41023" w:rsidRPr="00587FFB" w:rsidRDefault="00C41023">
      <w:pPr>
        <w:tabs>
          <w:tab w:val="left" w:pos="-720"/>
        </w:tabs>
        <w:suppressAutoHyphens/>
        <w:rPr>
          <w:rFonts w:ascii="Trebuchet MS" w:hAnsi="Trebuchet MS"/>
          <w:sz w:val="24"/>
          <w:szCs w:val="24"/>
        </w:rPr>
      </w:pPr>
    </w:p>
    <w:p w14:paraId="49C96E8C" w14:textId="61E5451F"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Concrete sealer will be measured for by the number of square yards of concrete surface covered, except when the corrosion inhibitor is used only under patches. The area measured under patches shall be the area of the patches and shall not include the treatment required for 2</w:t>
      </w:r>
      <w:r w:rsidR="00587FFB">
        <w:rPr>
          <w:rFonts w:ascii="Trebuchet MS" w:hAnsi="Trebuchet MS"/>
          <w:sz w:val="24"/>
          <w:szCs w:val="24"/>
        </w:rPr>
        <w:t xml:space="preserve"> feet</w:t>
      </w:r>
      <w:r w:rsidRPr="00587FFB">
        <w:rPr>
          <w:rFonts w:ascii="Trebuchet MS" w:hAnsi="Trebuchet MS"/>
          <w:sz w:val="24"/>
          <w:szCs w:val="24"/>
        </w:rPr>
        <w:t xml:space="preserve"> around the patch in 515.05 (c). The pay area for each discrete location (a contiguous treated area not touching other treated areas) shall be rounded up to the next whole square yard. </w:t>
      </w:r>
    </w:p>
    <w:p w14:paraId="4FA2C41B" w14:textId="77777777" w:rsidR="00C41023" w:rsidRPr="00587FFB" w:rsidRDefault="00C41023">
      <w:pPr>
        <w:tabs>
          <w:tab w:val="left" w:pos="-720"/>
        </w:tabs>
        <w:suppressAutoHyphens/>
        <w:rPr>
          <w:rFonts w:ascii="Trebuchet MS" w:hAnsi="Trebuchet MS"/>
          <w:sz w:val="24"/>
          <w:szCs w:val="24"/>
        </w:rPr>
      </w:pPr>
    </w:p>
    <w:p w14:paraId="324A1215" w14:textId="77777777" w:rsidR="00C41023" w:rsidRPr="00587FFB" w:rsidRDefault="0070591A">
      <w:pPr>
        <w:tabs>
          <w:tab w:val="left" w:pos="-720"/>
        </w:tabs>
        <w:suppressAutoHyphens/>
        <w:rPr>
          <w:rFonts w:ascii="Trebuchet MS" w:hAnsi="Trebuchet MS"/>
          <w:b/>
          <w:bCs/>
          <w:sz w:val="24"/>
          <w:szCs w:val="24"/>
        </w:rPr>
      </w:pPr>
      <w:r w:rsidRPr="00587FFB">
        <w:rPr>
          <w:rFonts w:ascii="Trebuchet MS" w:hAnsi="Trebuchet MS"/>
          <w:b/>
          <w:bCs/>
          <w:sz w:val="24"/>
          <w:szCs w:val="24"/>
        </w:rPr>
        <w:t>Subsection 519.07 Basis of Payment, shall include the following:</w:t>
      </w:r>
    </w:p>
    <w:p w14:paraId="5EA47409" w14:textId="77777777" w:rsidR="00C41023" w:rsidRPr="00587FFB" w:rsidRDefault="00C41023">
      <w:pPr>
        <w:tabs>
          <w:tab w:val="left" w:pos="-720"/>
        </w:tabs>
        <w:suppressAutoHyphens/>
        <w:rPr>
          <w:rFonts w:ascii="Trebuchet MS" w:hAnsi="Trebuchet MS"/>
          <w:sz w:val="24"/>
          <w:szCs w:val="24"/>
        </w:rPr>
      </w:pPr>
    </w:p>
    <w:p w14:paraId="66047740" w14:textId="77777777"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The accepted quantity of concrete sealer will be paid for at the contract unit price per square yard complete in place.  Payment will be made under:</w:t>
      </w:r>
    </w:p>
    <w:p w14:paraId="545FC75D" w14:textId="77777777" w:rsidR="00C41023" w:rsidRPr="00587FFB" w:rsidRDefault="00C41023">
      <w:pPr>
        <w:tabs>
          <w:tab w:val="left" w:pos="-720"/>
        </w:tabs>
        <w:suppressAutoHyphens/>
        <w:rPr>
          <w:rFonts w:ascii="Trebuchet MS" w:hAnsi="Trebuchet MS"/>
          <w:sz w:val="24"/>
          <w:szCs w:val="24"/>
        </w:rPr>
      </w:pPr>
    </w:p>
    <w:p w14:paraId="797010F3" w14:textId="029F1F65" w:rsidR="00C41023" w:rsidRPr="00587FFB" w:rsidRDefault="0070591A">
      <w:pPr>
        <w:tabs>
          <w:tab w:val="left" w:pos="-720"/>
        </w:tabs>
        <w:suppressAutoHyphens/>
        <w:rPr>
          <w:rFonts w:ascii="Trebuchet MS" w:hAnsi="Trebuchet MS"/>
          <w:sz w:val="24"/>
          <w:szCs w:val="24"/>
        </w:rPr>
      </w:pPr>
      <w:r w:rsidRPr="00587FFB">
        <w:rPr>
          <w:rFonts w:ascii="Trebuchet MS" w:hAnsi="Trebuchet MS"/>
          <w:b/>
          <w:sz w:val="24"/>
          <w:szCs w:val="24"/>
        </w:rPr>
        <w:t>Pay Item</w:t>
      </w:r>
      <w:r w:rsidRPr="00587FFB">
        <w:rPr>
          <w:rFonts w:ascii="Trebuchet MS" w:hAnsi="Trebuchet MS"/>
          <w:b/>
          <w:sz w:val="24"/>
          <w:szCs w:val="24"/>
        </w:rPr>
        <w:tab/>
      </w:r>
      <w:r w:rsidRPr="00587FFB">
        <w:rPr>
          <w:rFonts w:ascii="Trebuchet MS" w:hAnsi="Trebuchet MS"/>
          <w:b/>
          <w:sz w:val="24"/>
          <w:szCs w:val="24"/>
        </w:rPr>
        <w:tab/>
      </w:r>
      <w:r w:rsidRPr="00587FFB">
        <w:rPr>
          <w:rFonts w:ascii="Trebuchet MS" w:hAnsi="Trebuchet MS"/>
          <w:b/>
          <w:sz w:val="24"/>
          <w:szCs w:val="24"/>
        </w:rPr>
        <w:tab/>
      </w:r>
      <w:r w:rsidRPr="00587FFB">
        <w:rPr>
          <w:rFonts w:ascii="Trebuchet MS" w:hAnsi="Trebuchet MS"/>
          <w:b/>
          <w:sz w:val="24"/>
          <w:szCs w:val="24"/>
        </w:rPr>
        <w:tab/>
      </w:r>
      <w:r w:rsidRPr="00587FFB">
        <w:rPr>
          <w:rFonts w:ascii="Trebuchet MS" w:hAnsi="Trebuchet MS"/>
          <w:b/>
          <w:sz w:val="24"/>
          <w:szCs w:val="24"/>
        </w:rPr>
        <w:tab/>
        <w:t>Pay Unit</w:t>
      </w:r>
    </w:p>
    <w:p w14:paraId="5B473622" w14:textId="77777777" w:rsidR="00C41023" w:rsidRPr="00587FFB" w:rsidRDefault="00C41023">
      <w:pPr>
        <w:tabs>
          <w:tab w:val="left" w:pos="-720"/>
        </w:tabs>
        <w:suppressAutoHyphens/>
        <w:rPr>
          <w:rFonts w:ascii="Trebuchet MS" w:hAnsi="Trebuchet MS"/>
          <w:sz w:val="24"/>
          <w:szCs w:val="24"/>
        </w:rPr>
      </w:pPr>
    </w:p>
    <w:p w14:paraId="55F499EE" w14:textId="77777777"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Concrete Sealer (Calcium Nitrite)</w:t>
      </w:r>
      <w:r w:rsidRPr="00587FFB">
        <w:rPr>
          <w:rFonts w:ascii="Trebuchet MS" w:hAnsi="Trebuchet MS"/>
          <w:sz w:val="24"/>
          <w:szCs w:val="24"/>
        </w:rPr>
        <w:tab/>
      </w:r>
      <w:r w:rsidRPr="00587FFB">
        <w:rPr>
          <w:rFonts w:ascii="Trebuchet MS" w:hAnsi="Trebuchet MS"/>
          <w:sz w:val="24"/>
          <w:szCs w:val="24"/>
        </w:rPr>
        <w:tab/>
        <w:t>Square Yard</w:t>
      </w:r>
    </w:p>
    <w:p w14:paraId="23C228AA" w14:textId="77777777" w:rsidR="00C41023" w:rsidRPr="00587FFB" w:rsidRDefault="00C41023">
      <w:pPr>
        <w:tabs>
          <w:tab w:val="left" w:pos="-720"/>
        </w:tabs>
        <w:suppressAutoHyphens/>
        <w:rPr>
          <w:rFonts w:ascii="Trebuchet MS" w:hAnsi="Trebuchet MS"/>
          <w:sz w:val="24"/>
          <w:szCs w:val="24"/>
        </w:rPr>
      </w:pPr>
    </w:p>
    <w:p w14:paraId="6A9EB621" w14:textId="77777777" w:rsidR="00C41023" w:rsidRPr="00587FFB" w:rsidRDefault="0070591A">
      <w:pPr>
        <w:tabs>
          <w:tab w:val="left" w:pos="-720"/>
        </w:tabs>
        <w:suppressAutoHyphens/>
        <w:rPr>
          <w:rFonts w:ascii="Trebuchet MS" w:hAnsi="Trebuchet MS"/>
          <w:sz w:val="24"/>
          <w:szCs w:val="24"/>
        </w:rPr>
      </w:pPr>
      <w:r w:rsidRPr="00587FFB">
        <w:rPr>
          <w:rFonts w:ascii="Trebuchet MS" w:hAnsi="Trebuchet MS"/>
          <w:sz w:val="24"/>
          <w:szCs w:val="24"/>
        </w:rPr>
        <w:t xml:space="preserve">Payment will be full compensation for all work and materials required to complete the item including preparation, furnishing and applying the coats of penetrating corrosion inhibitor. </w:t>
      </w:r>
    </w:p>
    <w:p w14:paraId="65BE0EEA" w14:textId="77777777" w:rsidR="00C41023" w:rsidRPr="00587FFB" w:rsidRDefault="00C41023">
      <w:pPr>
        <w:suppressAutoHyphens/>
        <w:rPr>
          <w:rFonts w:ascii="Trebuchet MS" w:hAnsi="Trebuchet MS"/>
          <w:sz w:val="24"/>
          <w:szCs w:val="24"/>
        </w:rPr>
      </w:pPr>
    </w:p>
    <w:sectPr w:rsidR="00C41023" w:rsidRPr="00587FFB" w:rsidSect="00587FFB">
      <w:headerReference w:type="default" r:id="rId6"/>
      <w:endnotePr>
        <w:numFmt w:val="decimal"/>
      </w:endnotePr>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77CA" w14:textId="77777777" w:rsidR="00B63C36" w:rsidRDefault="00B63C36">
      <w:pPr>
        <w:spacing w:line="20" w:lineRule="exact"/>
        <w:rPr>
          <w:sz w:val="24"/>
        </w:rPr>
      </w:pPr>
    </w:p>
  </w:endnote>
  <w:endnote w:type="continuationSeparator" w:id="0">
    <w:p w14:paraId="0F77EF67" w14:textId="77777777" w:rsidR="00B63C36" w:rsidRDefault="00B63C36">
      <w:r>
        <w:rPr>
          <w:sz w:val="24"/>
        </w:rPr>
        <w:t xml:space="preserve"> </w:t>
      </w:r>
    </w:p>
  </w:endnote>
  <w:endnote w:type="continuationNotice" w:id="1">
    <w:p w14:paraId="21311976" w14:textId="77777777" w:rsidR="00B63C36" w:rsidRDefault="00B63C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7EF7" w14:textId="77777777" w:rsidR="00B63C36" w:rsidRDefault="00B63C36">
      <w:r>
        <w:rPr>
          <w:sz w:val="24"/>
        </w:rPr>
        <w:separator/>
      </w:r>
    </w:p>
  </w:footnote>
  <w:footnote w:type="continuationSeparator" w:id="0">
    <w:p w14:paraId="41CC831E" w14:textId="77777777" w:rsidR="00B63C36" w:rsidRDefault="00B6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B10" w14:textId="77777777" w:rsidR="00587FFB" w:rsidRPr="00BA7892" w:rsidRDefault="00587FFB" w:rsidP="00587FFB">
    <w:pPr>
      <w:suppressAutoHyphen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587FFB">
      <w:rPr>
        <w:rFonts w:ascii="Trebuchet MS" w:hAnsi="Trebuchet MS"/>
        <w:sz w:val="24"/>
        <w:szCs w:val="24"/>
      </w:rPr>
      <w:t>October 29, 1999</w:t>
    </w:r>
    <w:r w:rsidRPr="00832E81">
      <w:rPr>
        <w:rFonts w:ascii="Trebuchet MS" w:hAnsi="Trebuchet MS"/>
        <w:sz w:val="22"/>
        <w:szCs w:val="22"/>
      </w:rPr>
      <w:tab/>
    </w:r>
  </w:p>
  <w:p w14:paraId="06D1CAEA" w14:textId="77777777" w:rsidR="00587FFB" w:rsidRDefault="00587FFB" w:rsidP="00587FFB">
    <w:pPr>
      <w:pStyle w:val="Header"/>
      <w:rPr>
        <w:rFonts w:ascii="Trebuchet MS" w:hAnsi="Trebuchet MS"/>
        <w:sz w:val="22"/>
        <w:szCs w:val="22"/>
      </w:rPr>
    </w:pPr>
    <w:r w:rsidRPr="00832E81">
      <w:rPr>
        <w:rFonts w:ascii="Trebuchet MS" w:hAnsi="Trebuchet MS"/>
        <w:sz w:val="22"/>
        <w:szCs w:val="22"/>
      </w:rPr>
      <w:t>PROJECT CODE XXXXX</w:t>
    </w:r>
  </w:p>
  <w:p w14:paraId="65C5D6DB" w14:textId="58C79FA6" w:rsidR="00587FFB" w:rsidRDefault="00587FFB">
    <w:pPr>
      <w:pStyle w:val="Header"/>
      <w:jc w:val="center"/>
      <w:rPr>
        <w:rFonts w:ascii="Trebuchet MS" w:hAnsi="Trebuchet MS"/>
        <w:noProof/>
        <w:sz w:val="28"/>
        <w:szCs w:val="28"/>
      </w:rPr>
    </w:pPr>
    <w:r w:rsidRPr="00587FFB">
      <w:rPr>
        <w:rFonts w:ascii="Trebuchet MS" w:hAnsi="Trebuchet MS"/>
        <w:sz w:val="28"/>
        <w:szCs w:val="28"/>
      </w:rPr>
      <w:fldChar w:fldCharType="begin"/>
    </w:r>
    <w:r w:rsidRPr="00587FFB">
      <w:rPr>
        <w:rFonts w:ascii="Trebuchet MS" w:hAnsi="Trebuchet MS"/>
        <w:sz w:val="28"/>
        <w:szCs w:val="28"/>
      </w:rPr>
      <w:instrText xml:space="preserve"> PAGE   \* MERGEFORMAT </w:instrText>
    </w:r>
    <w:r w:rsidRPr="00587FFB">
      <w:rPr>
        <w:rFonts w:ascii="Trebuchet MS" w:hAnsi="Trebuchet MS"/>
        <w:sz w:val="28"/>
        <w:szCs w:val="28"/>
      </w:rPr>
      <w:fldChar w:fldCharType="separate"/>
    </w:r>
    <w:r w:rsidRPr="00587FFB">
      <w:rPr>
        <w:rFonts w:ascii="Trebuchet MS" w:hAnsi="Trebuchet MS"/>
        <w:noProof/>
        <w:sz w:val="28"/>
        <w:szCs w:val="28"/>
      </w:rPr>
      <w:t>2</w:t>
    </w:r>
    <w:r w:rsidRPr="00587FFB">
      <w:rPr>
        <w:rFonts w:ascii="Trebuchet MS" w:hAnsi="Trebuchet MS"/>
        <w:noProof/>
        <w:sz w:val="28"/>
        <w:szCs w:val="28"/>
      </w:rPr>
      <w:fldChar w:fldCharType="end"/>
    </w:r>
  </w:p>
  <w:p w14:paraId="7701D9BB" w14:textId="77777777" w:rsidR="00587FFB" w:rsidRPr="00F57395" w:rsidRDefault="00587FFB" w:rsidP="00F57395">
    <w:pPr>
      <w:pStyle w:val="Heading1"/>
    </w:pPr>
    <w:r w:rsidRPr="00F57395">
      <w:t>REVISION OF SECTION 515</w:t>
    </w:r>
    <w:r w:rsidRPr="00F57395">
      <w:fldChar w:fldCharType="begin"/>
    </w:r>
    <w:r w:rsidRPr="00F57395">
      <w:instrText xml:space="preserve">PRIVATE </w:instrText>
    </w:r>
    <w:r w:rsidRPr="00F57395">
      <w:fldChar w:fldCharType="end"/>
    </w:r>
  </w:p>
  <w:p w14:paraId="7D44793E" w14:textId="2A937C72" w:rsidR="00587FFB" w:rsidRPr="00F57395" w:rsidRDefault="00587FFB" w:rsidP="00F57395">
    <w:pPr>
      <w:pStyle w:val="Heading1"/>
    </w:pPr>
    <w:r w:rsidRPr="00F57395">
      <w:t>CONCRETE SEALER (CALCIUM NITRITE)</w:t>
    </w:r>
  </w:p>
  <w:p w14:paraId="53E559F2" w14:textId="77777777" w:rsidR="00C41023" w:rsidRDefault="00C41023">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CC"/>
    <w:rsid w:val="00156F1C"/>
    <w:rsid w:val="00587FFB"/>
    <w:rsid w:val="006D1BCC"/>
    <w:rsid w:val="0070591A"/>
    <w:rsid w:val="00B63C36"/>
    <w:rsid w:val="00C41023"/>
    <w:rsid w:val="00D54362"/>
    <w:rsid w:val="00F57395"/>
    <w:rsid w:val="00F5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C88AC"/>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uiPriority w:val="9"/>
    <w:qFormat/>
    <w:rsid w:val="00F57395"/>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sz w:val="24"/>
    </w:r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rPr>
      <w:sz w:val="24"/>
    </w:rPr>
  </w:style>
  <w:style w:type="character" w:styleId="FootnoteReference">
    <w:name w:val="footnote reference"/>
    <w:semiHidden/>
    <w:rPr>
      <w:rFonts w:ascii="Courier New" w:hAnsi="Courier New"/>
      <w:noProof w:val="0"/>
      <w:sz w:val="24"/>
      <w:vertAlign w:val="superscript"/>
      <w:lang w:val="en-US"/>
    </w:rPr>
  </w:style>
  <w:style w:type="character" w:styleId="PageNumber">
    <w:name w:val="page number"/>
    <w:basedOn w:val="DefaultParagraphFont"/>
    <w:semiHidden/>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basedOn w:val="DefaultParagraphFont"/>
  </w:style>
  <w:style w:type="paragraph" w:styleId="Header">
    <w:name w:val="header"/>
    <w:basedOn w:val="Normal"/>
    <w:link w:val="HeaderChar"/>
    <w:pPr>
      <w:tabs>
        <w:tab w:val="left" w:pos="0"/>
        <w:tab w:val="center" w:pos="4320"/>
        <w:tab w:val="right" w:pos="8640"/>
      </w:tabs>
      <w:suppressAutoHyphens/>
    </w:pPr>
  </w:style>
  <w:style w:type="paragraph" w:styleId="Footer">
    <w:name w:val="footer"/>
    <w:basedOn w:val="Normal"/>
    <w:semiHidden/>
    <w:pPr>
      <w:tabs>
        <w:tab w:val="left" w:pos="0"/>
        <w:tab w:val="center" w:pos="4320"/>
        <w:tab w:val="right" w:pos="8640"/>
      </w:tabs>
      <w:suppressAutoHyphens/>
    </w:pPr>
  </w:style>
  <w:style w:type="character" w:customStyle="1" w:styleId="EquationCaption1">
    <w:name w:val="_Equation Caption1"/>
  </w:style>
  <w:style w:type="paragraph" w:styleId="BodyTextIndent">
    <w:name w:val="Body Text Indent"/>
    <w:basedOn w:val="Normal"/>
    <w:semiHidden/>
    <w:pPr>
      <w:tabs>
        <w:tab w:val="left" w:pos="0"/>
        <w:tab w:val="left" w:pos="1350"/>
        <w:tab w:val="left" w:pos="2304"/>
        <w:tab w:val="left" w:pos="3456"/>
        <w:tab w:val="left" w:pos="4608"/>
        <w:tab w:val="left" w:pos="5760"/>
        <w:tab w:val="left" w:pos="6912"/>
        <w:tab w:val="left" w:pos="8064"/>
        <w:tab w:val="left" w:pos="9216"/>
        <w:tab w:val="left" w:pos="10368"/>
        <w:tab w:val="left" w:pos="11520"/>
      </w:tabs>
      <w:suppressAutoHyphens/>
      <w:ind w:left="3456"/>
    </w:pPr>
  </w:style>
  <w:style w:type="paragraph" w:customStyle="1" w:styleId="ChangeList">
    <w:name w:val="Change List"/>
    <w:basedOn w:val="Normal"/>
    <w:rsid w:val="00587FFB"/>
    <w:pPr>
      <w:widowControl/>
      <w:tabs>
        <w:tab w:val="left" w:pos="1440"/>
        <w:tab w:val="left" w:pos="3600"/>
        <w:tab w:val="left" w:pos="8640"/>
      </w:tabs>
      <w:ind w:left="3600" w:hanging="3600"/>
    </w:pPr>
    <w:rPr>
      <w:rFonts w:ascii="Times New Roman" w:hAnsi="Times New Roman"/>
      <w:snapToGrid/>
      <w:sz w:val="24"/>
    </w:rPr>
  </w:style>
  <w:style w:type="character" w:customStyle="1" w:styleId="HeaderChar">
    <w:name w:val="Header Char"/>
    <w:link w:val="Header"/>
    <w:rsid w:val="00587FFB"/>
    <w:rPr>
      <w:rFonts w:ascii="Courier New" w:hAnsi="Courier New"/>
      <w:snapToGrid w:val="0"/>
    </w:rPr>
  </w:style>
  <w:style w:type="character" w:customStyle="1" w:styleId="Heading1Char">
    <w:name w:val="Heading 1 Char"/>
    <w:basedOn w:val="DefaultParagraphFont"/>
    <w:link w:val="Heading1"/>
    <w:uiPriority w:val="9"/>
    <w:rsid w:val="00F57395"/>
    <w:rPr>
      <w:rFonts w:ascii="Trebuchet MS" w:eastAsiaTheme="majorEastAsia" w:hAnsi="Trebuchet MS" w:cstheme="majorBidi"/>
      <w:b/>
      <w:snapToGrid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515 CONCRETE SEALER (CALCIUM NITRITE)</vt:lpstr>
    </vt:vector>
  </TitlesOfParts>
  <Company>Colorado DOT</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CONCRETE SEALER (CALCIUM NITRITE)</dc:title>
  <dc:subject/>
  <dc:creator>DON DESCHAMP</dc:creator>
  <cp:keywords/>
  <cp:lastModifiedBy>Kayen, Michele</cp:lastModifiedBy>
  <cp:revision>3</cp:revision>
  <cp:lastPrinted>1999-07-08T14:35:00Z</cp:lastPrinted>
  <dcterms:created xsi:type="dcterms:W3CDTF">2023-05-22T17:30:00Z</dcterms:created>
  <dcterms:modified xsi:type="dcterms:W3CDTF">2023-05-22T17:31:00Z</dcterms:modified>
</cp:coreProperties>
</file>