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877E1" w14:textId="0A1CB9DA" w:rsidR="00E16E48" w:rsidRPr="00CD6F31" w:rsidRDefault="00E16E48" w:rsidP="00E16E48">
      <w:pPr>
        <w:spacing w:before="100" w:beforeAutospacing="1" w:after="100" w:afterAutospacing="1" w:line="240" w:lineRule="auto"/>
        <w:outlineLvl w:val="1"/>
        <w:rPr>
          <w:rFonts w:ascii="Times New Roman" w:eastAsia="Times New Roman" w:hAnsi="Times New Roman" w:cs="Times New Roman"/>
          <w:b/>
          <w:bCs/>
          <w:sz w:val="36"/>
          <w:szCs w:val="36"/>
          <w:lang w:val="en"/>
        </w:rPr>
      </w:pPr>
      <w:bookmarkStart w:id="0" w:name="_GoBack"/>
      <w:bookmarkEnd w:id="0"/>
      <w:r w:rsidRPr="00CD6F31">
        <w:rPr>
          <w:rFonts w:ascii="Times New Roman" w:eastAsia="Times New Roman" w:hAnsi="Times New Roman" w:cs="Times New Roman"/>
          <w:b/>
          <w:bCs/>
          <w:sz w:val="36"/>
          <w:szCs w:val="36"/>
          <w:lang w:val="en"/>
        </w:rPr>
        <w:t>Frequently Asked Questions</w:t>
      </w:r>
      <w:r w:rsidR="00917B2D" w:rsidRPr="00CD6F31">
        <w:rPr>
          <w:rFonts w:ascii="Times New Roman" w:eastAsia="Times New Roman" w:hAnsi="Times New Roman" w:cs="Times New Roman"/>
          <w:b/>
          <w:bCs/>
          <w:sz w:val="36"/>
          <w:szCs w:val="36"/>
          <w:lang w:val="en"/>
        </w:rPr>
        <w:t xml:space="preserve"> for Local Agencies</w:t>
      </w:r>
      <w:r w:rsidR="004B0B2F" w:rsidRPr="00CD6F31">
        <w:rPr>
          <w:rFonts w:ascii="Times New Roman" w:eastAsia="Times New Roman" w:hAnsi="Times New Roman" w:cs="Times New Roman"/>
          <w:b/>
          <w:bCs/>
          <w:sz w:val="36"/>
          <w:szCs w:val="36"/>
          <w:lang w:val="en"/>
        </w:rPr>
        <w:t xml:space="preserve"> Interested in State only F</w:t>
      </w:r>
      <w:r w:rsidR="00917B2D" w:rsidRPr="00CD6F31">
        <w:rPr>
          <w:rFonts w:ascii="Times New Roman" w:eastAsia="Times New Roman" w:hAnsi="Times New Roman" w:cs="Times New Roman"/>
          <w:b/>
          <w:bCs/>
          <w:sz w:val="36"/>
          <w:szCs w:val="36"/>
          <w:lang w:val="en"/>
        </w:rPr>
        <w:t>unding (</w:t>
      </w:r>
      <w:r w:rsidR="004B0B2F" w:rsidRPr="00CD6F31">
        <w:rPr>
          <w:rFonts w:ascii="Times New Roman" w:eastAsia="Times New Roman" w:hAnsi="Times New Roman" w:cs="Times New Roman"/>
          <w:b/>
          <w:bCs/>
          <w:sz w:val="36"/>
          <w:szCs w:val="36"/>
          <w:lang w:val="en"/>
        </w:rPr>
        <w:t>D</w:t>
      </w:r>
      <w:r w:rsidR="00917B2D" w:rsidRPr="00CD6F31">
        <w:rPr>
          <w:rFonts w:ascii="Times New Roman" w:eastAsia="Times New Roman" w:hAnsi="Times New Roman" w:cs="Times New Roman"/>
          <w:b/>
          <w:bCs/>
          <w:sz w:val="36"/>
          <w:szCs w:val="36"/>
          <w:lang w:val="en"/>
        </w:rPr>
        <w:t>efederalization)</w:t>
      </w:r>
      <w:r w:rsidR="00542B83">
        <w:rPr>
          <w:rFonts w:ascii="Times New Roman" w:eastAsia="Times New Roman" w:hAnsi="Times New Roman" w:cs="Times New Roman"/>
          <w:b/>
          <w:bCs/>
          <w:sz w:val="36"/>
          <w:szCs w:val="36"/>
          <w:lang w:val="en"/>
        </w:rPr>
        <w:t xml:space="preserve"> For Permanent Water Quality (PWQ) Mitigation Fund Projects</w:t>
      </w:r>
    </w:p>
    <w:p w14:paraId="6C80D6A0" w14:textId="1E6C559B" w:rsidR="006F319E" w:rsidRPr="00CD6F31" w:rsidRDefault="006F319E" w:rsidP="006F319E">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CD6F31">
        <w:rPr>
          <w:rFonts w:ascii="Times New Roman" w:eastAsia="Times New Roman" w:hAnsi="Times New Roman" w:cs="Times New Roman"/>
          <w:b/>
          <w:bCs/>
          <w:color w:val="0070C0"/>
          <w:sz w:val="28"/>
          <w:szCs w:val="28"/>
          <w:u w:val="single"/>
          <w:lang w:val="en"/>
        </w:rPr>
        <w:t>Why is CDOT Piloting State-Only Funded Projects?</w:t>
      </w:r>
    </w:p>
    <w:p w14:paraId="25B697E3" w14:textId="0A5762F9" w:rsidR="006F319E" w:rsidRPr="00CD6F31" w:rsidRDefault="006F319E" w:rsidP="006F319E">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002917FF" w:rsidRPr="00CD6F31">
        <w:rPr>
          <w:rFonts w:ascii="Times New Roman" w:hAnsi="Times New Roman" w:cs="Times New Roman"/>
          <w:b/>
          <w:bCs/>
          <w:color w:val="002060"/>
          <w:u w:val="single"/>
        </w:rPr>
        <w:t xml:space="preserve">Why is CDOT conducting a pilot project </w:t>
      </w:r>
      <w:r w:rsidR="000A152F" w:rsidRPr="00CD6F31">
        <w:rPr>
          <w:rFonts w:ascii="Times New Roman" w:hAnsi="Times New Roman" w:cs="Times New Roman"/>
          <w:b/>
          <w:bCs/>
          <w:color w:val="002060"/>
          <w:u w:val="single"/>
        </w:rPr>
        <w:t xml:space="preserve">on a locally-administered project </w:t>
      </w:r>
      <w:r w:rsidR="002917FF" w:rsidRPr="00CD6F31">
        <w:rPr>
          <w:rFonts w:ascii="Times New Roman" w:hAnsi="Times New Roman" w:cs="Times New Roman"/>
          <w:b/>
          <w:bCs/>
          <w:color w:val="002060"/>
          <w:u w:val="single"/>
        </w:rPr>
        <w:t>funded solely with state mon</w:t>
      </w:r>
      <w:r w:rsidR="000A152F" w:rsidRPr="00CD6F31">
        <w:rPr>
          <w:rFonts w:ascii="Times New Roman" w:hAnsi="Times New Roman" w:cs="Times New Roman"/>
          <w:b/>
          <w:bCs/>
          <w:color w:val="002060"/>
          <w:u w:val="single"/>
        </w:rPr>
        <w:t>ey</w:t>
      </w:r>
      <w:r w:rsidR="002509CC" w:rsidRPr="00CD6F31">
        <w:rPr>
          <w:rFonts w:ascii="Times New Roman" w:hAnsi="Times New Roman" w:cs="Times New Roman"/>
          <w:b/>
          <w:bCs/>
          <w:color w:val="002060"/>
          <w:u w:val="single"/>
        </w:rPr>
        <w:t xml:space="preserve">?  </w:t>
      </w:r>
    </w:p>
    <w:p w14:paraId="06345CB7" w14:textId="2E181722" w:rsidR="002917FF" w:rsidRPr="00CD6F31" w:rsidRDefault="006F319E" w:rsidP="006F319E">
      <w:pPr>
        <w:pStyle w:val="Default"/>
        <w:rPr>
          <w:rFonts w:ascii="Times New Roman" w:hAnsi="Times New Roman" w:cs="Times New Roman"/>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2917FF" w:rsidRPr="00AD6099">
        <w:rPr>
          <w:rFonts w:ascii="Times New Roman" w:hAnsi="Times New Roman" w:cs="Times New Roman"/>
          <w:color w:val="000000" w:themeColor="text1"/>
        </w:rPr>
        <w:t>CDOT continues to be encouraged by our federal and local partners to find more efficient ways to streamline and deliver the local program while still ensuring safe and effective movement of people, goods and information.   Other Department of Transportations have successfully implemented fund swaps, or exchanges, of federal-for-state funds in different, but similar program areas and CDOT believes that this idea has merit and shoul</w:t>
      </w:r>
      <w:r w:rsidR="00AF5ADF" w:rsidRPr="00AD6099">
        <w:rPr>
          <w:rFonts w:ascii="Times New Roman" w:hAnsi="Times New Roman" w:cs="Times New Roman"/>
          <w:color w:val="000000" w:themeColor="text1"/>
        </w:rPr>
        <w:t>d receive further investigation. Pilot projects</w:t>
      </w:r>
      <w:r w:rsidR="00075E94" w:rsidRPr="00AD6099">
        <w:rPr>
          <w:rFonts w:ascii="Times New Roman" w:hAnsi="Times New Roman" w:cs="Times New Roman"/>
          <w:color w:val="000000" w:themeColor="text1"/>
        </w:rPr>
        <w:t xml:space="preserve"> will be used to identify obstacles/challenges and develop the process for future state fund only projects. </w:t>
      </w:r>
    </w:p>
    <w:p w14:paraId="27A7EDA3" w14:textId="77777777" w:rsidR="002917FF" w:rsidRPr="00CD6F31" w:rsidRDefault="002917FF" w:rsidP="006F319E">
      <w:pPr>
        <w:pStyle w:val="Default"/>
        <w:rPr>
          <w:rFonts w:ascii="Times New Roman" w:hAnsi="Times New Roman" w:cs="Times New Roman"/>
        </w:rPr>
      </w:pPr>
    </w:p>
    <w:p w14:paraId="18168B4D" w14:textId="6C7826AD" w:rsidR="002917FF" w:rsidRPr="00D14182" w:rsidRDefault="002917FF" w:rsidP="002917FF">
      <w:pPr>
        <w:pStyle w:val="Default"/>
        <w:rPr>
          <w:rFonts w:ascii="Times New Roman" w:hAnsi="Times New Roman" w:cs="Times New Roman"/>
          <w:b/>
          <w:bCs/>
          <w:color w:val="002060"/>
          <w:u w:val="single"/>
        </w:rPr>
      </w:pPr>
      <w:r w:rsidRPr="00D14182">
        <w:rPr>
          <w:rFonts w:ascii="Times New Roman" w:hAnsi="Times New Roman" w:cs="Times New Roman"/>
          <w:b/>
          <w:bCs/>
          <w:color w:val="002060"/>
        </w:rPr>
        <w:t xml:space="preserve">Question: </w:t>
      </w:r>
      <w:r w:rsidRPr="00D14182">
        <w:rPr>
          <w:rFonts w:ascii="Times New Roman" w:hAnsi="Times New Roman" w:cs="Times New Roman"/>
          <w:b/>
          <w:bCs/>
          <w:color w:val="002060"/>
          <w:u w:val="single"/>
        </w:rPr>
        <w:t xml:space="preserve">What does CDOT hope to learn from the pilot project?  </w:t>
      </w:r>
    </w:p>
    <w:p w14:paraId="21D589DC" w14:textId="2D5D9D6F" w:rsidR="002917FF" w:rsidRPr="00AD6099" w:rsidRDefault="002917FF" w:rsidP="006F319E">
      <w:pPr>
        <w:pStyle w:val="Default"/>
        <w:rPr>
          <w:rFonts w:ascii="Times New Roman" w:hAnsi="Times New Roman" w:cs="Times New Roman"/>
          <w:color w:val="000000" w:themeColor="text1"/>
        </w:rPr>
      </w:pPr>
      <w:r w:rsidRPr="00D14182">
        <w:rPr>
          <w:rFonts w:ascii="Times New Roman" w:hAnsi="Times New Roman" w:cs="Times New Roman"/>
          <w:b/>
          <w:color w:val="002060"/>
        </w:rPr>
        <w:t>Answer:</w:t>
      </w:r>
      <w:r w:rsidRPr="00D14182">
        <w:rPr>
          <w:rFonts w:ascii="Times New Roman" w:hAnsi="Times New Roman" w:cs="Times New Roman"/>
          <w:color w:val="002060"/>
        </w:rPr>
        <w:t xml:space="preserve"> </w:t>
      </w:r>
      <w:r w:rsidRPr="00AD6099">
        <w:rPr>
          <w:rFonts w:ascii="Times New Roman" w:hAnsi="Times New Roman" w:cs="Times New Roman"/>
          <w:color w:val="000000" w:themeColor="text1"/>
        </w:rPr>
        <w:t>CDOT hopes to determine</w:t>
      </w:r>
      <w:r w:rsidR="00917B2D" w:rsidRPr="00AD6099">
        <w:rPr>
          <w:rFonts w:ascii="Times New Roman" w:hAnsi="Times New Roman" w:cs="Times New Roman"/>
          <w:color w:val="000000" w:themeColor="text1"/>
        </w:rPr>
        <w:t xml:space="preserve"> where CDOT needs to make improvements to </w:t>
      </w:r>
      <w:r w:rsidR="00784FB0" w:rsidRPr="00AD6099">
        <w:rPr>
          <w:rFonts w:ascii="Times New Roman" w:hAnsi="Times New Roman" w:cs="Times New Roman"/>
          <w:color w:val="000000" w:themeColor="text1"/>
        </w:rPr>
        <w:t>CDOT processes. Additionally CDOT hopes to determine</w:t>
      </w:r>
      <w:r w:rsidRPr="00AD6099">
        <w:rPr>
          <w:rFonts w:ascii="Times New Roman" w:hAnsi="Times New Roman" w:cs="Times New Roman"/>
          <w:color w:val="000000" w:themeColor="text1"/>
        </w:rPr>
        <w:t xml:space="preserve"> what and how much efficiency can be gained in developing and administering a project which complies with state laws and regulations, as well as federally-mandated law</w:t>
      </w:r>
      <w:r w:rsidR="002509CC" w:rsidRPr="00AD6099">
        <w:rPr>
          <w:rFonts w:ascii="Times New Roman" w:hAnsi="Times New Roman" w:cs="Times New Roman"/>
          <w:color w:val="000000" w:themeColor="text1"/>
        </w:rPr>
        <w:t>s</w:t>
      </w:r>
      <w:r w:rsidRPr="00AD6099">
        <w:rPr>
          <w:rFonts w:ascii="Times New Roman" w:hAnsi="Times New Roman" w:cs="Times New Roman"/>
          <w:color w:val="000000" w:themeColor="text1"/>
        </w:rPr>
        <w:t>.  It is anticipated that the overall time to develop a project would shorten, resulting in use of fewer resources and fewer inactive projects.</w:t>
      </w:r>
      <w:r w:rsidR="00784FB0" w:rsidRPr="00AD6099">
        <w:rPr>
          <w:rFonts w:ascii="Times New Roman" w:hAnsi="Times New Roman" w:cs="Times New Roman"/>
          <w:color w:val="000000" w:themeColor="text1"/>
        </w:rPr>
        <w:t xml:space="preserve"> Since CDOT is using Pilot projects to determine where efficiencies can be found, </w:t>
      </w:r>
      <w:r w:rsidR="0017593E" w:rsidRPr="00AD6099">
        <w:rPr>
          <w:rFonts w:ascii="Times New Roman" w:hAnsi="Times New Roman" w:cs="Times New Roman"/>
          <w:bCs/>
          <w:color w:val="000000" w:themeColor="text1"/>
        </w:rPr>
        <w:t>Local Agency</w:t>
      </w:r>
      <w:r w:rsidR="00784FB0" w:rsidRPr="00AD6099">
        <w:rPr>
          <w:rFonts w:ascii="Times New Roman" w:hAnsi="Times New Roman" w:cs="Times New Roman"/>
          <w:color w:val="000000" w:themeColor="text1"/>
        </w:rPr>
        <w:t xml:space="preserve">’s participating in the pilot projects may not see all of the possible efficiencies that a future state only program may offer. </w:t>
      </w:r>
      <w:r w:rsidR="0017593E" w:rsidRPr="00AD6099">
        <w:rPr>
          <w:rFonts w:ascii="Times New Roman" w:hAnsi="Times New Roman" w:cs="Times New Roman"/>
          <w:bCs/>
          <w:color w:val="000000" w:themeColor="text1"/>
        </w:rPr>
        <w:t>Local Agency</w:t>
      </w:r>
      <w:r w:rsidR="00784FB0" w:rsidRPr="00AD6099">
        <w:rPr>
          <w:rFonts w:ascii="Times New Roman" w:hAnsi="Times New Roman" w:cs="Times New Roman"/>
          <w:color w:val="000000" w:themeColor="text1"/>
        </w:rPr>
        <w:t xml:space="preserve">’s participating in these pilot projects will be asked to provide lessons learned. </w:t>
      </w:r>
    </w:p>
    <w:p w14:paraId="6C3D4651" w14:textId="25B95DDB" w:rsidR="00BF3B29" w:rsidRPr="00CD6F31" w:rsidRDefault="00BF3B29" w:rsidP="00BF3B29">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CD6F31">
        <w:rPr>
          <w:rFonts w:ascii="Times New Roman" w:eastAsia="Times New Roman" w:hAnsi="Times New Roman" w:cs="Times New Roman"/>
          <w:b/>
          <w:bCs/>
          <w:color w:val="0070C0"/>
          <w:sz w:val="28"/>
          <w:szCs w:val="28"/>
          <w:u w:val="single"/>
          <w:lang w:val="en"/>
        </w:rPr>
        <w:t>Are There Specific Restrictions/Requirements Associated With Using State or PWQ Pool Funds?</w:t>
      </w:r>
    </w:p>
    <w:p w14:paraId="05BF89B1" w14:textId="61C99286" w:rsidR="00BF3B29" w:rsidRPr="00B30A38" w:rsidRDefault="00BF3B29" w:rsidP="00BF3B29">
      <w:pPr>
        <w:pStyle w:val="Default"/>
        <w:rPr>
          <w:rFonts w:ascii="Times New Roman" w:hAnsi="Times New Roman" w:cs="Times New Roman"/>
          <w:b/>
          <w:bCs/>
          <w:color w:val="002060"/>
          <w:u w:val="single"/>
        </w:rPr>
      </w:pPr>
      <w:r w:rsidRPr="00B30A38">
        <w:rPr>
          <w:rFonts w:ascii="Times New Roman" w:hAnsi="Times New Roman" w:cs="Times New Roman"/>
          <w:b/>
          <w:bCs/>
          <w:color w:val="002060"/>
        </w:rPr>
        <w:t xml:space="preserve">Question: </w:t>
      </w:r>
      <w:r w:rsidRPr="00B30A38">
        <w:rPr>
          <w:rFonts w:ascii="Times New Roman" w:hAnsi="Times New Roman" w:cs="Times New Roman"/>
          <w:b/>
          <w:bCs/>
          <w:color w:val="002060"/>
          <w:u w:val="single"/>
        </w:rPr>
        <w:t xml:space="preserve">Are there restrictions on use of state </w:t>
      </w:r>
      <w:r w:rsidR="009E7C75" w:rsidRPr="00B30A38">
        <w:rPr>
          <w:rFonts w:ascii="Times New Roman" w:hAnsi="Times New Roman" w:cs="Times New Roman"/>
          <w:b/>
          <w:bCs/>
          <w:color w:val="002060"/>
          <w:u w:val="single"/>
        </w:rPr>
        <w:t>Highway User Tax F</w:t>
      </w:r>
      <w:r w:rsidRPr="00B30A38">
        <w:rPr>
          <w:rFonts w:ascii="Times New Roman" w:hAnsi="Times New Roman" w:cs="Times New Roman"/>
          <w:b/>
          <w:bCs/>
          <w:color w:val="002060"/>
          <w:u w:val="single"/>
        </w:rPr>
        <w:t>unds</w:t>
      </w:r>
      <w:r w:rsidR="009E7C75" w:rsidRPr="00B30A38">
        <w:rPr>
          <w:rFonts w:ascii="Times New Roman" w:hAnsi="Times New Roman" w:cs="Times New Roman"/>
          <w:b/>
          <w:bCs/>
          <w:color w:val="002060"/>
          <w:u w:val="single"/>
        </w:rPr>
        <w:t xml:space="preserve"> (HUTF)</w:t>
      </w:r>
      <w:r w:rsidRPr="00B30A38">
        <w:rPr>
          <w:rFonts w:ascii="Times New Roman" w:hAnsi="Times New Roman" w:cs="Times New Roman"/>
          <w:b/>
          <w:bCs/>
          <w:color w:val="002060"/>
          <w:u w:val="single"/>
        </w:rPr>
        <w:t xml:space="preserve">? </w:t>
      </w:r>
    </w:p>
    <w:p w14:paraId="3EA1A9FD" w14:textId="788F4209" w:rsidR="008A2D39" w:rsidRDefault="00BF3B29" w:rsidP="00BF3B29">
      <w:pPr>
        <w:pStyle w:val="Default"/>
        <w:rPr>
          <w:rFonts w:ascii="Times New Roman" w:hAnsi="Times New Roman" w:cs="Times New Roman"/>
          <w:noProof/>
          <w:color w:val="000000" w:themeColor="text1"/>
        </w:rPr>
      </w:pPr>
      <w:r w:rsidRPr="00B30A38">
        <w:rPr>
          <w:rFonts w:ascii="Times New Roman" w:hAnsi="Times New Roman" w:cs="Times New Roman"/>
          <w:b/>
          <w:color w:val="002060"/>
        </w:rPr>
        <w:t>Answer:</w:t>
      </w:r>
      <w:r w:rsidRPr="00B30A38">
        <w:rPr>
          <w:rFonts w:ascii="Times New Roman" w:hAnsi="Times New Roman" w:cs="Times New Roman"/>
          <w:color w:val="002060"/>
        </w:rPr>
        <w:t xml:space="preserve"> </w:t>
      </w:r>
      <w:r w:rsidRPr="008A2D39">
        <w:rPr>
          <w:rFonts w:ascii="Times New Roman" w:hAnsi="Times New Roman" w:cs="Times New Roman"/>
          <w:color w:val="000000" w:themeColor="text1"/>
        </w:rPr>
        <w:t xml:space="preserve">Yes, </w:t>
      </w:r>
      <w:r w:rsidR="001D770E">
        <w:rPr>
          <w:rFonts w:ascii="Times New Roman" w:hAnsi="Times New Roman" w:cs="Times New Roman"/>
          <w:color w:val="000000" w:themeColor="text1"/>
        </w:rPr>
        <w:t xml:space="preserve">however, Kathy Young from the Attorney General’s office has made a determination that these Permanent Water Qualify </w:t>
      </w:r>
      <w:r w:rsidR="00542B83">
        <w:rPr>
          <w:rFonts w:ascii="Times New Roman" w:hAnsi="Times New Roman" w:cs="Times New Roman"/>
          <w:color w:val="000000" w:themeColor="text1"/>
        </w:rPr>
        <w:t xml:space="preserve">(PWQ) </w:t>
      </w:r>
      <w:r w:rsidR="001D770E">
        <w:rPr>
          <w:rFonts w:ascii="Times New Roman" w:hAnsi="Times New Roman" w:cs="Times New Roman"/>
          <w:color w:val="000000" w:themeColor="text1"/>
        </w:rPr>
        <w:t xml:space="preserve">Mitigation projects </w:t>
      </w:r>
      <w:r w:rsidR="00C06354">
        <w:rPr>
          <w:rFonts w:ascii="Times New Roman" w:hAnsi="Times New Roman" w:cs="Times New Roman"/>
          <w:color w:val="000000" w:themeColor="text1"/>
        </w:rPr>
        <w:t>are eligible</w:t>
      </w:r>
      <w:r w:rsidR="001D770E">
        <w:rPr>
          <w:rFonts w:ascii="Times New Roman" w:hAnsi="Times New Roman" w:cs="Times New Roman"/>
          <w:color w:val="000000" w:themeColor="text1"/>
        </w:rPr>
        <w:t xml:space="preserve"> for HUTF funds. A</w:t>
      </w:r>
      <w:r w:rsidRPr="008A2D39">
        <w:rPr>
          <w:rFonts w:ascii="Times New Roman" w:hAnsi="Times New Roman" w:cs="Times New Roman"/>
          <w:color w:val="000000" w:themeColor="text1"/>
        </w:rPr>
        <w:t xml:space="preserve">s stated in CRS 43-4-206 </w:t>
      </w:r>
      <w:r w:rsidR="008A2D39" w:rsidRPr="008A2D39">
        <w:rPr>
          <w:rFonts w:ascii="Times New Roman" w:hAnsi="Times New Roman" w:cs="Times New Roman"/>
          <w:color w:val="000000" w:themeColor="text1"/>
        </w:rPr>
        <w:t>State Allocation (1)(b)</w:t>
      </w:r>
      <w:r w:rsidRPr="008A2D39">
        <w:rPr>
          <w:rFonts w:ascii="Times New Roman" w:hAnsi="Times New Roman" w:cs="Times New Roman"/>
          <w:color w:val="000000" w:themeColor="text1"/>
        </w:rPr>
        <w:t>(V) highway users tax funds shall be expended for the following purposes…”(V) The construction, reconstruction, repairs, improvement, planning, supervision, and maintenance of the state highway system and other public highways, including any county and municipal roads and highways, together with the acquisition of right-of-ways and access rights for the same.”</w:t>
      </w:r>
      <w:r w:rsidRPr="008A2D39">
        <w:rPr>
          <w:rFonts w:ascii="Times New Roman" w:hAnsi="Times New Roman" w:cs="Times New Roman"/>
          <w:noProof/>
          <w:color w:val="000000" w:themeColor="text1"/>
        </w:rPr>
        <w:t xml:space="preserve"> </w:t>
      </w:r>
      <w:r w:rsidR="009E7C75" w:rsidRPr="008A2D39">
        <w:rPr>
          <w:rFonts w:ascii="Times New Roman" w:hAnsi="Times New Roman" w:cs="Times New Roman"/>
          <w:noProof/>
          <w:color w:val="000000" w:themeColor="text1"/>
        </w:rPr>
        <w:t>This was tested on a project where a park-N-Ride park</w:t>
      </w:r>
      <w:r w:rsidR="00B20DC8">
        <w:rPr>
          <w:rFonts w:ascii="Times New Roman" w:hAnsi="Times New Roman" w:cs="Times New Roman"/>
          <w:noProof/>
          <w:color w:val="000000" w:themeColor="text1"/>
        </w:rPr>
        <w:t>ing lot was developed using HUTF</w:t>
      </w:r>
      <w:r w:rsidR="009E7C75" w:rsidRPr="008A2D39">
        <w:rPr>
          <w:rFonts w:ascii="Times New Roman" w:hAnsi="Times New Roman" w:cs="Times New Roman"/>
          <w:noProof/>
          <w:color w:val="000000" w:themeColor="text1"/>
        </w:rPr>
        <w:t xml:space="preserve"> funds and was challenged in court (</w:t>
      </w:r>
      <w:r w:rsidR="009E7C75" w:rsidRPr="008A2D39">
        <w:rPr>
          <w:rFonts w:ascii="Times New Roman" w:hAnsi="Times New Roman" w:cs="Times New Roman"/>
          <w:color w:val="000000" w:themeColor="text1"/>
        </w:rPr>
        <w:t xml:space="preserve">No. 03SC616. </w:t>
      </w:r>
      <w:r w:rsidR="009E7C75" w:rsidRPr="008A2D39">
        <w:rPr>
          <w:rFonts w:ascii="Times New Roman" w:hAnsi="Times New Roman" w:cs="Times New Roman"/>
          <w:i/>
          <w:color w:val="000000" w:themeColor="text1"/>
        </w:rPr>
        <w:t>Dep’t of Transportation v. Stapleton</w:t>
      </w:r>
      <w:r w:rsidR="009E7C75" w:rsidRPr="008A2D39">
        <w:rPr>
          <w:rFonts w:ascii="Times New Roman" w:hAnsi="Times New Roman" w:cs="Times New Roman"/>
          <w:color w:val="000000" w:themeColor="text1"/>
        </w:rPr>
        <w:t>. Colorado Supreme Court -- September 13, 2004.</w:t>
      </w:r>
      <w:r w:rsidR="009E7C75" w:rsidRPr="008A2D39">
        <w:rPr>
          <w:rFonts w:ascii="Times New Roman" w:hAnsi="Times New Roman" w:cs="Times New Roman"/>
          <w:noProof/>
          <w:color w:val="000000" w:themeColor="text1"/>
        </w:rPr>
        <w:t>)  The</w:t>
      </w:r>
      <w:r w:rsidR="00B20DC8">
        <w:rPr>
          <w:rFonts w:ascii="Times New Roman" w:hAnsi="Times New Roman" w:cs="Times New Roman"/>
          <w:noProof/>
          <w:color w:val="000000" w:themeColor="text1"/>
        </w:rPr>
        <w:t xml:space="preserve"> court supported the use of HUTF</w:t>
      </w:r>
      <w:r w:rsidR="009E7C75" w:rsidRPr="008A2D39">
        <w:rPr>
          <w:rFonts w:ascii="Times New Roman" w:hAnsi="Times New Roman" w:cs="Times New Roman"/>
          <w:noProof/>
          <w:color w:val="000000" w:themeColor="text1"/>
        </w:rPr>
        <w:t xml:space="preserve"> funds for building this parking lot because it served the transporation system.</w:t>
      </w:r>
      <w:r w:rsidR="00B20DC8">
        <w:rPr>
          <w:rFonts w:ascii="Times New Roman" w:hAnsi="Times New Roman" w:cs="Times New Roman"/>
          <w:noProof/>
          <w:color w:val="000000" w:themeColor="text1"/>
        </w:rPr>
        <w:t xml:space="preserve">  Other uses, such as for a bike path that is not linked to a public highway, could</w:t>
      </w:r>
      <w:r w:rsidR="00C06354">
        <w:rPr>
          <w:rFonts w:ascii="Times New Roman" w:hAnsi="Times New Roman" w:cs="Times New Roman"/>
          <w:noProof/>
          <w:color w:val="000000" w:themeColor="text1"/>
        </w:rPr>
        <w:t xml:space="preserve"> be</w:t>
      </w:r>
      <w:r w:rsidR="00B20DC8">
        <w:rPr>
          <w:rFonts w:ascii="Times New Roman" w:hAnsi="Times New Roman" w:cs="Times New Roman"/>
          <w:noProof/>
          <w:color w:val="000000" w:themeColor="text1"/>
        </w:rPr>
        <w:t xml:space="preserve"> in that “grey” area for having a public highway connection and may not qualify for using HUTF funds.</w:t>
      </w:r>
    </w:p>
    <w:p w14:paraId="68B7D35D" w14:textId="7510370C" w:rsidR="00BF3B29" w:rsidRPr="00542B83" w:rsidRDefault="00BF3B29" w:rsidP="00542B83">
      <w:pPr>
        <w:rPr>
          <w:rFonts w:ascii="Times New Roman" w:hAnsi="Times New Roman" w:cs="Times New Roman"/>
          <w:b/>
          <w:bCs/>
          <w:color w:val="002060"/>
          <w:sz w:val="24"/>
          <w:szCs w:val="24"/>
        </w:rPr>
      </w:pPr>
    </w:p>
    <w:p w14:paraId="75537F92" w14:textId="55B6C291" w:rsidR="00BF3B29" w:rsidRPr="00072C91" w:rsidRDefault="00BF3B29" w:rsidP="00BF3B29">
      <w:pPr>
        <w:pStyle w:val="Default"/>
        <w:rPr>
          <w:rFonts w:ascii="Times New Roman" w:hAnsi="Times New Roman" w:cs="Times New Roman"/>
          <w:b/>
          <w:bCs/>
          <w:color w:val="002060"/>
          <w:u w:val="single"/>
        </w:rPr>
      </w:pPr>
      <w:r w:rsidRPr="00072C91">
        <w:rPr>
          <w:rFonts w:ascii="Times New Roman" w:hAnsi="Times New Roman" w:cs="Times New Roman"/>
          <w:b/>
          <w:bCs/>
          <w:color w:val="002060"/>
        </w:rPr>
        <w:t xml:space="preserve">Question: </w:t>
      </w:r>
      <w:r w:rsidRPr="00072C91">
        <w:rPr>
          <w:rFonts w:ascii="Times New Roman" w:hAnsi="Times New Roman" w:cs="Times New Roman"/>
          <w:b/>
          <w:bCs/>
          <w:color w:val="002060"/>
          <w:u w:val="single"/>
        </w:rPr>
        <w:t xml:space="preserve">Are </w:t>
      </w:r>
      <w:r w:rsidR="00E33C27" w:rsidRPr="00072C91">
        <w:rPr>
          <w:rFonts w:ascii="Times New Roman" w:hAnsi="Times New Roman" w:cs="Times New Roman"/>
          <w:b/>
          <w:bCs/>
          <w:color w:val="002060"/>
          <w:u w:val="single"/>
        </w:rPr>
        <w:t>t</w:t>
      </w:r>
      <w:r w:rsidRPr="00072C91">
        <w:rPr>
          <w:rFonts w:ascii="Times New Roman" w:hAnsi="Times New Roman" w:cs="Times New Roman"/>
          <w:b/>
          <w:bCs/>
          <w:color w:val="002060"/>
          <w:u w:val="single"/>
        </w:rPr>
        <w:t xml:space="preserve">here </w:t>
      </w:r>
      <w:r w:rsidR="00E33C27" w:rsidRPr="00072C91">
        <w:rPr>
          <w:rFonts w:ascii="Times New Roman" w:hAnsi="Times New Roman" w:cs="Times New Roman"/>
          <w:b/>
          <w:bCs/>
          <w:color w:val="002060"/>
          <w:u w:val="single"/>
        </w:rPr>
        <w:t>r</w:t>
      </w:r>
      <w:r w:rsidRPr="00072C91">
        <w:rPr>
          <w:rFonts w:ascii="Times New Roman" w:hAnsi="Times New Roman" w:cs="Times New Roman"/>
          <w:b/>
          <w:bCs/>
          <w:color w:val="002060"/>
          <w:u w:val="single"/>
        </w:rPr>
        <w:t xml:space="preserve">estrictions on the </w:t>
      </w:r>
      <w:r w:rsidR="00E33C27" w:rsidRPr="00072C91">
        <w:rPr>
          <w:rFonts w:ascii="Times New Roman" w:hAnsi="Times New Roman" w:cs="Times New Roman"/>
          <w:b/>
          <w:bCs/>
          <w:color w:val="002060"/>
          <w:u w:val="single"/>
        </w:rPr>
        <w:t>u</w:t>
      </w:r>
      <w:r w:rsidRPr="00072C91">
        <w:rPr>
          <w:rFonts w:ascii="Times New Roman" w:hAnsi="Times New Roman" w:cs="Times New Roman"/>
          <w:b/>
          <w:bCs/>
          <w:color w:val="002060"/>
          <w:u w:val="single"/>
        </w:rPr>
        <w:t xml:space="preserve">se of PWQ Mitigation Pool Funds? </w:t>
      </w:r>
    </w:p>
    <w:p w14:paraId="1F51F8B4" w14:textId="265B78F0" w:rsidR="00BF3B29" w:rsidRPr="00AD6099" w:rsidRDefault="00BF3B29" w:rsidP="00BF3B29">
      <w:pPr>
        <w:pStyle w:val="Default"/>
        <w:rPr>
          <w:rFonts w:ascii="Times New Roman" w:hAnsi="Times New Roman" w:cs="Times New Roman"/>
          <w:color w:val="000000" w:themeColor="text1"/>
        </w:rPr>
      </w:pPr>
      <w:r w:rsidRPr="00072C91">
        <w:rPr>
          <w:rFonts w:ascii="Times New Roman" w:hAnsi="Times New Roman" w:cs="Times New Roman"/>
          <w:b/>
          <w:color w:val="002060"/>
        </w:rPr>
        <w:t>Answer:</w:t>
      </w:r>
      <w:r w:rsidRPr="00072C91">
        <w:rPr>
          <w:rFonts w:ascii="Times New Roman" w:hAnsi="Times New Roman" w:cs="Times New Roman"/>
          <w:color w:val="002060"/>
        </w:rPr>
        <w:t xml:space="preserve"> </w:t>
      </w:r>
      <w:r w:rsidRPr="00AD6099">
        <w:rPr>
          <w:rFonts w:ascii="Times New Roman" w:hAnsi="Times New Roman" w:cs="Times New Roman"/>
          <w:color w:val="000000" w:themeColor="text1"/>
        </w:rPr>
        <w:t>Yes. CDOT’s MS4 permit restricts what the PW</w:t>
      </w:r>
      <w:r w:rsidR="002509CC" w:rsidRPr="00AD6099">
        <w:rPr>
          <w:rFonts w:ascii="Times New Roman" w:hAnsi="Times New Roman" w:cs="Times New Roman"/>
          <w:color w:val="000000" w:themeColor="text1"/>
        </w:rPr>
        <w:t xml:space="preserve">Q Mitigation Pool can be used </w:t>
      </w:r>
      <w:r w:rsidR="00AF5ADF" w:rsidRPr="00AD6099">
        <w:rPr>
          <w:rFonts w:ascii="Times New Roman" w:hAnsi="Times New Roman" w:cs="Times New Roman"/>
          <w:color w:val="000000" w:themeColor="text1"/>
        </w:rPr>
        <w:t>to accomplish</w:t>
      </w:r>
      <w:r w:rsidRPr="00AD6099">
        <w:rPr>
          <w:rFonts w:ascii="Times New Roman" w:hAnsi="Times New Roman" w:cs="Times New Roman"/>
          <w:color w:val="000000" w:themeColor="text1"/>
        </w:rPr>
        <w:t xml:space="preserve">. </w:t>
      </w:r>
      <w:r w:rsidR="00B20DC8" w:rsidRPr="00AD6099">
        <w:rPr>
          <w:rFonts w:ascii="Times New Roman" w:hAnsi="Times New Roman" w:cs="Times New Roman"/>
          <w:color w:val="000000" w:themeColor="text1"/>
        </w:rPr>
        <w:t xml:space="preserve">PWQ Mitigation </w:t>
      </w:r>
      <w:r w:rsidRPr="00AD6099">
        <w:rPr>
          <w:rFonts w:ascii="Times New Roman" w:hAnsi="Times New Roman" w:cs="Times New Roman"/>
          <w:color w:val="000000" w:themeColor="text1"/>
        </w:rPr>
        <w:t xml:space="preserve">Pool Funds must be used for the Design and Construction of PWQ Facilities </w:t>
      </w:r>
      <w:r w:rsidR="00C269CB" w:rsidRPr="00AD6099">
        <w:rPr>
          <w:rFonts w:ascii="Times New Roman" w:hAnsi="Times New Roman" w:cs="Times New Roman"/>
          <w:color w:val="000000" w:themeColor="text1"/>
        </w:rPr>
        <w:t xml:space="preserve">elements </w:t>
      </w:r>
      <w:r w:rsidRPr="00AD6099">
        <w:rPr>
          <w:rFonts w:ascii="Times New Roman" w:hAnsi="Times New Roman" w:cs="Times New Roman"/>
          <w:color w:val="000000" w:themeColor="text1"/>
        </w:rPr>
        <w:t xml:space="preserve">only. </w:t>
      </w:r>
    </w:p>
    <w:p w14:paraId="75C2FA32" w14:textId="77777777" w:rsidR="0005305C" w:rsidRPr="00AD6099" w:rsidRDefault="0005305C" w:rsidP="00BF3B29">
      <w:pPr>
        <w:pStyle w:val="Default"/>
        <w:rPr>
          <w:rFonts w:ascii="Times New Roman" w:hAnsi="Times New Roman" w:cs="Times New Roman"/>
          <w:color w:val="000000" w:themeColor="text1"/>
        </w:rPr>
      </w:pPr>
    </w:p>
    <w:p w14:paraId="32D23425" w14:textId="77777777" w:rsidR="0005305C" w:rsidRPr="00AD6099" w:rsidRDefault="0005305C" w:rsidP="0005305C">
      <w:pPr>
        <w:autoSpaceDE w:val="0"/>
        <w:autoSpaceDN w:val="0"/>
        <w:adjustRightInd w:val="0"/>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Funding can only be used for the following activities, after IGA completion: </w:t>
      </w:r>
    </w:p>
    <w:p w14:paraId="45273413" w14:textId="3D739E00"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Design of </w:t>
      </w:r>
      <w:r w:rsidR="00775BE3" w:rsidRPr="00AD6099">
        <w:rPr>
          <w:rFonts w:ascii="Times New Roman" w:hAnsi="Times New Roman" w:cs="Times New Roman"/>
          <w:color w:val="000000" w:themeColor="text1"/>
          <w:sz w:val="24"/>
          <w:szCs w:val="24"/>
        </w:rPr>
        <w:t xml:space="preserve">PWQ </w:t>
      </w:r>
      <w:r w:rsidRPr="00AD6099">
        <w:rPr>
          <w:rFonts w:ascii="Times New Roman" w:hAnsi="Times New Roman" w:cs="Times New Roman"/>
          <w:color w:val="000000" w:themeColor="text1"/>
          <w:sz w:val="24"/>
          <w:szCs w:val="24"/>
        </w:rPr>
        <w:t xml:space="preserve">Control Measures </w:t>
      </w:r>
      <w:r w:rsidR="00775BE3" w:rsidRPr="00AD6099">
        <w:rPr>
          <w:rFonts w:ascii="Times New Roman" w:hAnsi="Times New Roman" w:cs="Times New Roman"/>
          <w:color w:val="000000" w:themeColor="text1"/>
          <w:sz w:val="24"/>
          <w:szCs w:val="24"/>
        </w:rPr>
        <w:t>meeting CDOT MS4 Permit requirements</w:t>
      </w:r>
    </w:p>
    <w:p w14:paraId="0C05A56E" w14:textId="49D53C65"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Acquisition of required right of way (ROW) </w:t>
      </w:r>
      <w:r w:rsidR="004B1DCB" w:rsidRPr="00AD6099">
        <w:rPr>
          <w:rFonts w:ascii="Times New Roman" w:hAnsi="Times New Roman" w:cs="Times New Roman"/>
          <w:color w:val="000000" w:themeColor="text1"/>
          <w:sz w:val="24"/>
          <w:szCs w:val="24"/>
        </w:rPr>
        <w:t>consistent with CDOT ROW policy</w:t>
      </w:r>
    </w:p>
    <w:p w14:paraId="4FA82F59" w14:textId="178135BA"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Construction of </w:t>
      </w:r>
      <w:r w:rsidR="00775BE3" w:rsidRPr="00AD6099">
        <w:rPr>
          <w:rFonts w:ascii="Times New Roman" w:hAnsi="Times New Roman" w:cs="Times New Roman"/>
          <w:color w:val="000000" w:themeColor="text1"/>
          <w:sz w:val="24"/>
          <w:szCs w:val="24"/>
        </w:rPr>
        <w:t xml:space="preserve">PWQ </w:t>
      </w:r>
      <w:r w:rsidRPr="00AD6099">
        <w:rPr>
          <w:rFonts w:ascii="Times New Roman" w:hAnsi="Times New Roman" w:cs="Times New Roman"/>
          <w:color w:val="000000" w:themeColor="text1"/>
          <w:sz w:val="24"/>
          <w:szCs w:val="24"/>
        </w:rPr>
        <w:t xml:space="preserve">Control Measures </w:t>
      </w:r>
      <w:r w:rsidR="00775BE3" w:rsidRPr="00AD6099">
        <w:rPr>
          <w:rFonts w:ascii="Times New Roman" w:hAnsi="Times New Roman" w:cs="Times New Roman"/>
          <w:color w:val="000000" w:themeColor="text1"/>
          <w:sz w:val="24"/>
          <w:szCs w:val="24"/>
        </w:rPr>
        <w:t>meeting CDOT MS4 Permit requirements</w:t>
      </w:r>
    </w:p>
    <w:p w14:paraId="022D40A1" w14:textId="77777777" w:rsidR="0005305C" w:rsidRPr="00AD6099" w:rsidRDefault="0005305C" w:rsidP="0005305C">
      <w:pPr>
        <w:autoSpaceDE w:val="0"/>
        <w:autoSpaceDN w:val="0"/>
        <w:adjustRightInd w:val="0"/>
        <w:spacing w:after="0" w:line="240" w:lineRule="auto"/>
        <w:rPr>
          <w:rFonts w:ascii="Times New Roman" w:hAnsi="Times New Roman" w:cs="Times New Roman"/>
          <w:color w:val="000000" w:themeColor="text1"/>
          <w:sz w:val="24"/>
          <w:szCs w:val="24"/>
        </w:rPr>
      </w:pPr>
    </w:p>
    <w:p w14:paraId="1D15050E" w14:textId="77777777" w:rsidR="0005305C" w:rsidRPr="00AD6099" w:rsidRDefault="0005305C" w:rsidP="0005305C">
      <w:pPr>
        <w:autoSpaceDE w:val="0"/>
        <w:autoSpaceDN w:val="0"/>
        <w:adjustRightInd w:val="0"/>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Activities that are not eligible for funding include: </w:t>
      </w:r>
    </w:p>
    <w:p w14:paraId="4A6FB624" w14:textId="77777777"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Activities completed prior to IGA completion </w:t>
      </w:r>
    </w:p>
    <w:p w14:paraId="3AAB5B92" w14:textId="77777777"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Maintenance of existing or new Control Measures </w:t>
      </w:r>
    </w:p>
    <w:p w14:paraId="5AE4B75F" w14:textId="77777777"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Flood detention that does not meet Design Standards </w:t>
      </w:r>
    </w:p>
    <w:p w14:paraId="135B8E5B" w14:textId="7A6F94F9" w:rsidR="0005305C" w:rsidRPr="00AD6099" w:rsidRDefault="0005305C" w:rsidP="0005305C">
      <w:pPr>
        <w:autoSpaceDE w:val="0"/>
        <w:autoSpaceDN w:val="0"/>
        <w:adjustRightInd w:val="0"/>
        <w:spacing w:after="0" w:line="240" w:lineRule="auto"/>
        <w:ind w:left="720" w:hanging="360"/>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 Enhancements, such as benches, </w:t>
      </w:r>
      <w:r w:rsidR="00B20DC8" w:rsidRPr="00AD6099">
        <w:rPr>
          <w:rFonts w:ascii="Times New Roman" w:hAnsi="Times New Roman" w:cs="Times New Roman"/>
          <w:color w:val="000000" w:themeColor="text1"/>
          <w:sz w:val="24"/>
          <w:szCs w:val="24"/>
        </w:rPr>
        <w:t xml:space="preserve">recreational paths, and </w:t>
      </w:r>
      <w:r w:rsidRPr="00AD6099">
        <w:rPr>
          <w:rFonts w:ascii="Times New Roman" w:hAnsi="Times New Roman" w:cs="Times New Roman"/>
          <w:color w:val="000000" w:themeColor="text1"/>
          <w:sz w:val="24"/>
          <w:szCs w:val="24"/>
        </w:rPr>
        <w:t>additional landscaping beyond site stabilization</w:t>
      </w:r>
      <w:r w:rsidR="00B20DC8" w:rsidRPr="00AD6099">
        <w:rPr>
          <w:rFonts w:ascii="Times New Roman" w:hAnsi="Times New Roman" w:cs="Times New Roman"/>
          <w:color w:val="000000" w:themeColor="text1"/>
          <w:sz w:val="24"/>
          <w:szCs w:val="24"/>
        </w:rPr>
        <w:t>.</w:t>
      </w:r>
      <w:r w:rsidRPr="00AD6099">
        <w:rPr>
          <w:rFonts w:ascii="Times New Roman" w:hAnsi="Times New Roman" w:cs="Times New Roman"/>
          <w:color w:val="000000" w:themeColor="text1"/>
          <w:sz w:val="24"/>
          <w:szCs w:val="24"/>
        </w:rPr>
        <w:t xml:space="preserve"> </w:t>
      </w:r>
    </w:p>
    <w:p w14:paraId="54053850" w14:textId="77777777" w:rsidR="0005305C" w:rsidRPr="00AD6099" w:rsidRDefault="0005305C" w:rsidP="00BF3B29">
      <w:pPr>
        <w:pStyle w:val="Default"/>
        <w:rPr>
          <w:rFonts w:ascii="Times New Roman" w:hAnsi="Times New Roman" w:cs="Times New Roman"/>
          <w:color w:val="000000" w:themeColor="text1"/>
        </w:rPr>
      </w:pPr>
    </w:p>
    <w:p w14:paraId="528C8EEA" w14:textId="77777777" w:rsidR="00BF3B29" w:rsidRPr="00072C91" w:rsidRDefault="00BF3B29" w:rsidP="00BF3B29">
      <w:pPr>
        <w:pStyle w:val="Default"/>
        <w:rPr>
          <w:rFonts w:ascii="Times New Roman" w:hAnsi="Times New Roman" w:cs="Times New Roman"/>
          <w:color w:val="FF0000"/>
        </w:rPr>
      </w:pPr>
    </w:p>
    <w:p w14:paraId="0444D444" w14:textId="054CF55F" w:rsidR="00BF3B29" w:rsidRPr="00072C91" w:rsidRDefault="00BF3B29" w:rsidP="00BF3B29">
      <w:pPr>
        <w:pStyle w:val="Default"/>
        <w:rPr>
          <w:rFonts w:ascii="Times New Roman" w:hAnsi="Times New Roman" w:cs="Times New Roman"/>
          <w:b/>
          <w:bCs/>
          <w:color w:val="002060"/>
          <w:u w:val="single"/>
        </w:rPr>
      </w:pPr>
      <w:r w:rsidRPr="00072C91">
        <w:rPr>
          <w:rFonts w:ascii="Times New Roman" w:hAnsi="Times New Roman" w:cs="Times New Roman"/>
          <w:b/>
          <w:bCs/>
          <w:color w:val="002060"/>
        </w:rPr>
        <w:t xml:space="preserve">Question: </w:t>
      </w:r>
      <w:r w:rsidR="00775BE3" w:rsidRPr="00072C91">
        <w:rPr>
          <w:rFonts w:ascii="Times New Roman" w:hAnsi="Times New Roman" w:cs="Times New Roman"/>
          <w:b/>
          <w:bCs/>
          <w:color w:val="002060"/>
          <w:u w:val="single"/>
        </w:rPr>
        <w:t xml:space="preserve">Does Using State Funds Count Against </w:t>
      </w:r>
      <w:r w:rsidR="00784FB0" w:rsidRPr="00072C91">
        <w:rPr>
          <w:rFonts w:ascii="Times New Roman" w:hAnsi="Times New Roman" w:cs="Times New Roman"/>
          <w:b/>
          <w:bCs/>
          <w:color w:val="002060"/>
          <w:u w:val="single"/>
        </w:rPr>
        <w:t>a</w:t>
      </w:r>
      <w:r w:rsidR="00521BF1" w:rsidRPr="00072C91">
        <w:rPr>
          <w:rFonts w:ascii="Times New Roman" w:hAnsi="Times New Roman" w:cs="Times New Roman"/>
          <w:b/>
          <w:bCs/>
          <w:color w:val="002060"/>
          <w:u w:val="single"/>
        </w:rPr>
        <w:t xml:space="preserve"> Local Agency</w:t>
      </w:r>
      <w:r w:rsidR="00784FB0" w:rsidRPr="00072C91">
        <w:rPr>
          <w:rFonts w:ascii="Times New Roman" w:hAnsi="Times New Roman" w:cs="Times New Roman"/>
          <w:b/>
          <w:bCs/>
          <w:color w:val="002060"/>
          <w:u w:val="single"/>
        </w:rPr>
        <w:t>’s</w:t>
      </w:r>
      <w:r w:rsidR="00775BE3" w:rsidRPr="00072C91">
        <w:rPr>
          <w:rFonts w:ascii="Times New Roman" w:hAnsi="Times New Roman" w:cs="Times New Roman"/>
          <w:b/>
          <w:bCs/>
          <w:color w:val="002060"/>
          <w:u w:val="single"/>
        </w:rPr>
        <w:t xml:space="preserve"> </w:t>
      </w:r>
      <w:r w:rsidR="00784FB0" w:rsidRPr="00072C91">
        <w:rPr>
          <w:rFonts w:ascii="Times New Roman" w:hAnsi="Times New Roman" w:cs="Times New Roman"/>
          <w:b/>
          <w:color w:val="002060"/>
          <w:u w:val="single"/>
        </w:rPr>
        <w:t>Colorado Tax-Payers Bill of Rights (TABOR) Cap</w:t>
      </w:r>
      <w:r w:rsidR="00775BE3" w:rsidRPr="00072C91">
        <w:rPr>
          <w:rFonts w:ascii="Times New Roman" w:hAnsi="Times New Roman" w:cs="Times New Roman"/>
          <w:b/>
          <w:bCs/>
          <w:color w:val="002060"/>
          <w:u w:val="single"/>
        </w:rPr>
        <w:t>?</w:t>
      </w:r>
    </w:p>
    <w:p w14:paraId="437AE86E" w14:textId="7503750A" w:rsidR="00CB310B" w:rsidRDefault="00BF3B29" w:rsidP="00CB310B">
      <w:pPr>
        <w:pStyle w:val="Default"/>
        <w:rPr>
          <w:rFonts w:ascii="Arial" w:hAnsi="Arial" w:cs="Arial"/>
          <w:color w:val="000000" w:themeColor="text1"/>
          <w:sz w:val="19"/>
          <w:szCs w:val="19"/>
          <w:shd w:val="clear" w:color="auto" w:fill="FFFFFF"/>
        </w:rPr>
      </w:pPr>
      <w:r w:rsidRPr="00072C91">
        <w:rPr>
          <w:rFonts w:ascii="Times New Roman" w:hAnsi="Times New Roman" w:cs="Times New Roman"/>
          <w:b/>
          <w:color w:val="002060"/>
        </w:rPr>
        <w:t>Answer:</w:t>
      </w:r>
      <w:r w:rsidRPr="00072C91">
        <w:rPr>
          <w:rFonts w:ascii="Times New Roman" w:hAnsi="Times New Roman" w:cs="Times New Roman"/>
          <w:color w:val="002060"/>
        </w:rPr>
        <w:t xml:space="preserve"> </w:t>
      </w:r>
      <w:r w:rsidR="00CB310B" w:rsidRPr="00AD6099">
        <w:rPr>
          <w:rFonts w:ascii="Times New Roman" w:hAnsi="Times New Roman" w:cs="Times New Roman"/>
          <w:color w:val="000000" w:themeColor="text1"/>
          <w:shd w:val="clear" w:color="auto" w:fill="FFFFFF"/>
        </w:rPr>
        <w:t>The Local Agency should be aware that</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the</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state-only funds received may count against their TABOR</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revenue</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cap if they have not exempted themselves (aka</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de-Bruced) for this particular type of revenue.  It is up to the Local Agency to work with their own</w:t>
      </w:r>
      <w:r w:rsidR="00CB310B" w:rsidRPr="00AD6099">
        <w:rPr>
          <w:rStyle w:val="apple-converted-space"/>
          <w:rFonts w:ascii="Times New Roman" w:hAnsi="Times New Roman" w:cs="Times New Roman"/>
          <w:color w:val="000000" w:themeColor="text1"/>
          <w:shd w:val="clear" w:color="auto" w:fill="FFFFFF"/>
        </w:rPr>
        <w:t> </w:t>
      </w:r>
      <w:r w:rsidR="00CB310B" w:rsidRPr="00AD6099">
        <w:rPr>
          <w:rFonts w:ascii="Times New Roman" w:hAnsi="Times New Roman" w:cs="Times New Roman"/>
          <w:color w:val="000000" w:themeColor="text1"/>
          <w:shd w:val="clear" w:color="auto" w:fill="FFFFFF"/>
        </w:rPr>
        <w:t>accountants and attorneys to determine if the state money that is received must be booked as TABOR revenue.</w:t>
      </w:r>
      <w:r w:rsidR="00CB310B" w:rsidRPr="00AD6099">
        <w:rPr>
          <w:rFonts w:ascii="Arial" w:hAnsi="Arial" w:cs="Arial"/>
          <w:color w:val="000000" w:themeColor="text1"/>
          <w:sz w:val="19"/>
          <w:szCs w:val="19"/>
          <w:shd w:val="clear" w:color="auto" w:fill="FFFFFF"/>
        </w:rPr>
        <w:t> </w:t>
      </w:r>
    </w:p>
    <w:p w14:paraId="3EB0CCD7" w14:textId="77777777" w:rsidR="00CB310B" w:rsidRDefault="00CB310B" w:rsidP="00CB310B">
      <w:pPr>
        <w:pStyle w:val="Default"/>
        <w:rPr>
          <w:rFonts w:ascii="Times New Roman" w:hAnsi="Times New Roman" w:cs="Times New Roman"/>
          <w:color w:val="222222"/>
          <w:shd w:val="clear" w:color="auto" w:fill="FFFFFF"/>
        </w:rPr>
      </w:pPr>
    </w:p>
    <w:p w14:paraId="175445FD" w14:textId="34224607" w:rsidR="00B1242E" w:rsidRPr="00B20DC8" w:rsidRDefault="00E33C27" w:rsidP="00B20DC8">
      <w:pPr>
        <w:pStyle w:val="Default"/>
        <w:rPr>
          <w:rFonts w:ascii="Times New Roman" w:hAnsi="Times New Roman" w:cs="Times New Roman"/>
          <w:color w:val="000000" w:themeColor="text1"/>
        </w:rPr>
      </w:pPr>
      <w:r w:rsidRPr="00084845">
        <w:rPr>
          <w:rFonts w:ascii="Times New Roman" w:hAnsi="Times New Roman" w:cs="Times New Roman"/>
          <w:shd w:val="clear" w:color="auto" w:fill="FFFFFF"/>
        </w:rPr>
        <w:t xml:space="preserve"> </w:t>
      </w:r>
    </w:p>
    <w:p w14:paraId="5CCDDD50" w14:textId="77777777" w:rsidR="004D17DC" w:rsidRDefault="004D17DC">
      <w:pPr>
        <w:rPr>
          <w:rFonts w:ascii="Times New Roman" w:eastAsia="Times New Roman" w:hAnsi="Times New Roman" w:cs="Times New Roman"/>
          <w:b/>
          <w:bCs/>
          <w:color w:val="0070C0"/>
          <w:sz w:val="28"/>
          <w:szCs w:val="28"/>
          <w:u w:val="single"/>
          <w:lang w:val="en"/>
        </w:rPr>
      </w:pPr>
      <w:r>
        <w:rPr>
          <w:rFonts w:ascii="Times New Roman" w:eastAsia="Times New Roman" w:hAnsi="Times New Roman" w:cs="Times New Roman"/>
          <w:b/>
          <w:bCs/>
          <w:color w:val="0070C0"/>
          <w:sz w:val="28"/>
          <w:szCs w:val="28"/>
          <w:u w:val="single"/>
          <w:lang w:val="en"/>
        </w:rPr>
        <w:br w:type="page"/>
      </w:r>
    </w:p>
    <w:p w14:paraId="4F3BBEF1" w14:textId="21E54998" w:rsidR="005D066E" w:rsidRPr="00D14182" w:rsidRDefault="005D066E" w:rsidP="00E16E48">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D14182">
        <w:rPr>
          <w:rFonts w:ascii="Times New Roman" w:eastAsia="Times New Roman" w:hAnsi="Times New Roman" w:cs="Times New Roman"/>
          <w:b/>
          <w:bCs/>
          <w:color w:val="0070C0"/>
          <w:sz w:val="28"/>
          <w:szCs w:val="28"/>
          <w:u w:val="single"/>
          <w:lang w:val="en"/>
        </w:rPr>
        <w:lastRenderedPageBreak/>
        <w:t xml:space="preserve">When and How Does NEPA Apply to </w:t>
      </w:r>
      <w:r w:rsidR="004B0B2F" w:rsidRPr="00D14182">
        <w:rPr>
          <w:rFonts w:ascii="Times New Roman" w:eastAsia="Times New Roman" w:hAnsi="Times New Roman" w:cs="Times New Roman"/>
          <w:b/>
          <w:bCs/>
          <w:color w:val="0070C0"/>
          <w:sz w:val="28"/>
          <w:szCs w:val="28"/>
          <w:u w:val="single"/>
          <w:lang w:val="en"/>
        </w:rPr>
        <w:t xml:space="preserve">a </w:t>
      </w:r>
      <w:r w:rsidR="00521BF1" w:rsidRPr="00D14182">
        <w:rPr>
          <w:rFonts w:ascii="Times New Roman" w:hAnsi="Times New Roman" w:cs="Times New Roman"/>
          <w:b/>
          <w:bCs/>
          <w:color w:val="0070C0"/>
          <w:sz w:val="28"/>
          <w:szCs w:val="28"/>
          <w:u w:val="single"/>
        </w:rPr>
        <w:t>Local Agency</w:t>
      </w:r>
      <w:r w:rsidRPr="00D14182">
        <w:rPr>
          <w:rFonts w:ascii="Times New Roman" w:eastAsia="Times New Roman" w:hAnsi="Times New Roman" w:cs="Times New Roman"/>
          <w:b/>
          <w:bCs/>
          <w:color w:val="0070C0"/>
          <w:sz w:val="28"/>
          <w:szCs w:val="28"/>
          <w:u w:val="single"/>
          <w:lang w:val="en"/>
        </w:rPr>
        <w:t xml:space="preserve"> Permanent Water Quality Project?</w:t>
      </w:r>
    </w:p>
    <w:p w14:paraId="4218F2FA" w14:textId="5B86D2F4" w:rsidR="00DC6180" w:rsidRPr="00CD6F31" w:rsidRDefault="00A25EB7" w:rsidP="00A25EB7">
      <w:pPr>
        <w:pStyle w:val="Default"/>
        <w:rPr>
          <w:rFonts w:ascii="Times New Roman" w:hAnsi="Times New Roman" w:cs="Times New Roman"/>
          <w:color w:val="002060"/>
          <w:u w:val="single"/>
        </w:rPr>
      </w:pPr>
      <w:r w:rsidRPr="00CD6F31">
        <w:rPr>
          <w:rFonts w:ascii="Times New Roman" w:hAnsi="Times New Roman" w:cs="Times New Roman"/>
          <w:b/>
          <w:bCs/>
          <w:color w:val="002060"/>
        </w:rPr>
        <w:t xml:space="preserve">Question: </w:t>
      </w:r>
      <w:r w:rsidR="00DC6180" w:rsidRPr="00CD6F31">
        <w:rPr>
          <w:rFonts w:ascii="Times New Roman" w:hAnsi="Times New Roman" w:cs="Times New Roman"/>
          <w:b/>
          <w:bCs/>
          <w:color w:val="002060"/>
          <w:u w:val="single"/>
        </w:rPr>
        <w:t xml:space="preserve">When </w:t>
      </w:r>
      <w:r w:rsidR="004B0B2F" w:rsidRPr="00CD6F31">
        <w:rPr>
          <w:rFonts w:ascii="Times New Roman" w:hAnsi="Times New Roman" w:cs="Times New Roman"/>
          <w:b/>
          <w:bCs/>
          <w:color w:val="002060"/>
          <w:u w:val="single"/>
        </w:rPr>
        <w:t>d</w:t>
      </w:r>
      <w:r w:rsidR="00DC6180" w:rsidRPr="00CD6F31">
        <w:rPr>
          <w:rFonts w:ascii="Times New Roman" w:hAnsi="Times New Roman" w:cs="Times New Roman"/>
          <w:b/>
          <w:bCs/>
          <w:color w:val="002060"/>
          <w:u w:val="single"/>
        </w:rPr>
        <w:t xml:space="preserve">oes the National Environmental Policy Act </w:t>
      </w:r>
      <w:r w:rsidRPr="00CD6F31">
        <w:rPr>
          <w:rFonts w:ascii="Times New Roman" w:hAnsi="Times New Roman" w:cs="Times New Roman"/>
          <w:b/>
          <w:bCs/>
          <w:color w:val="002060"/>
          <w:u w:val="single"/>
        </w:rPr>
        <w:t xml:space="preserve">(NEPA) </w:t>
      </w:r>
      <w:r w:rsidR="004B0B2F" w:rsidRPr="00CD6F31">
        <w:rPr>
          <w:rFonts w:ascii="Times New Roman" w:hAnsi="Times New Roman" w:cs="Times New Roman"/>
          <w:b/>
          <w:bCs/>
          <w:color w:val="002060"/>
          <w:u w:val="single"/>
        </w:rPr>
        <w:t>a</w:t>
      </w:r>
      <w:r w:rsidR="00DC6180" w:rsidRPr="00CD6F31">
        <w:rPr>
          <w:rFonts w:ascii="Times New Roman" w:hAnsi="Times New Roman" w:cs="Times New Roman"/>
          <w:b/>
          <w:bCs/>
          <w:color w:val="002060"/>
          <w:u w:val="single"/>
        </w:rPr>
        <w:t xml:space="preserve">pply to </w:t>
      </w:r>
      <w:r w:rsidR="004B0B2F" w:rsidRPr="00CD6F31">
        <w:rPr>
          <w:rFonts w:ascii="Times New Roman" w:hAnsi="Times New Roman" w:cs="Times New Roman"/>
          <w:b/>
          <w:bCs/>
          <w:color w:val="002060"/>
          <w:u w:val="single"/>
        </w:rPr>
        <w:t xml:space="preserve">a </w:t>
      </w:r>
      <w:r w:rsidR="004B0B2F" w:rsidRPr="00521BF1">
        <w:rPr>
          <w:rFonts w:ascii="Times New Roman" w:hAnsi="Times New Roman" w:cs="Times New Roman"/>
          <w:b/>
          <w:bCs/>
          <w:color w:val="002060"/>
          <w:u w:val="single"/>
        </w:rPr>
        <w:t>L</w:t>
      </w:r>
      <w:r w:rsidR="00573B91" w:rsidRPr="00521BF1">
        <w:rPr>
          <w:rFonts w:ascii="Times New Roman" w:hAnsi="Times New Roman" w:cs="Times New Roman"/>
          <w:b/>
          <w:bCs/>
          <w:color w:val="002060"/>
          <w:u w:val="single"/>
        </w:rPr>
        <w:t xml:space="preserve">ocal </w:t>
      </w:r>
      <w:r w:rsidR="004B0B2F" w:rsidRPr="00521BF1">
        <w:rPr>
          <w:rFonts w:ascii="Times New Roman" w:hAnsi="Times New Roman" w:cs="Times New Roman"/>
          <w:b/>
          <w:bCs/>
          <w:color w:val="002060"/>
          <w:u w:val="single"/>
        </w:rPr>
        <w:t>A</w:t>
      </w:r>
      <w:r w:rsidR="00573B91" w:rsidRPr="00521BF1">
        <w:rPr>
          <w:rFonts w:ascii="Times New Roman" w:hAnsi="Times New Roman" w:cs="Times New Roman"/>
          <w:b/>
          <w:bCs/>
          <w:color w:val="002060"/>
          <w:u w:val="single"/>
        </w:rPr>
        <w:t>gency</w:t>
      </w:r>
      <w:r w:rsidR="004B0B2F" w:rsidRPr="00521BF1">
        <w:rPr>
          <w:rFonts w:ascii="Times New Roman" w:hAnsi="Times New Roman" w:cs="Times New Roman"/>
          <w:b/>
          <w:bCs/>
          <w:color w:val="002060"/>
          <w:u w:val="single"/>
        </w:rPr>
        <w:t xml:space="preserve"> </w:t>
      </w:r>
      <w:r w:rsidR="004B0B2F" w:rsidRPr="00CD6F31">
        <w:rPr>
          <w:rFonts w:ascii="Times New Roman" w:hAnsi="Times New Roman" w:cs="Times New Roman"/>
          <w:b/>
          <w:bCs/>
          <w:color w:val="002060"/>
          <w:u w:val="single"/>
        </w:rPr>
        <w:t>p</w:t>
      </w:r>
      <w:r w:rsidR="00DC6180" w:rsidRPr="00CD6F31">
        <w:rPr>
          <w:rFonts w:ascii="Times New Roman" w:hAnsi="Times New Roman" w:cs="Times New Roman"/>
          <w:b/>
          <w:bCs/>
          <w:color w:val="002060"/>
          <w:u w:val="single"/>
        </w:rPr>
        <w:t>roject</w:t>
      </w:r>
      <w:r w:rsidR="00DC6180" w:rsidRPr="00CD6F31">
        <w:rPr>
          <w:rFonts w:ascii="Times New Roman" w:hAnsi="Times New Roman" w:cs="Times New Roman"/>
          <w:b/>
          <w:bCs/>
          <w:color w:val="002060"/>
        </w:rPr>
        <w:t>?</w:t>
      </w:r>
      <w:r w:rsidR="00DC6180" w:rsidRPr="00CD6F31">
        <w:rPr>
          <w:rFonts w:ascii="Times New Roman" w:hAnsi="Times New Roman" w:cs="Times New Roman"/>
          <w:b/>
          <w:bCs/>
          <w:color w:val="002060"/>
          <w:u w:val="single"/>
        </w:rPr>
        <w:t xml:space="preserve"> </w:t>
      </w:r>
    </w:p>
    <w:p w14:paraId="522E28FA" w14:textId="77777777" w:rsidR="00DC6180" w:rsidRPr="00AD6099" w:rsidRDefault="00A25EB7" w:rsidP="00DC6180">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DC6180" w:rsidRPr="00AD6099">
        <w:rPr>
          <w:rFonts w:ascii="Times New Roman" w:hAnsi="Times New Roman" w:cs="Times New Roman"/>
          <w:color w:val="000000" w:themeColor="text1"/>
        </w:rPr>
        <w:t xml:space="preserve">Under federal law, NEPA applies to any proposed action or transportation project that has a federal nexus, including but not limited to instances where: </w:t>
      </w:r>
    </w:p>
    <w:p w14:paraId="4FE6D596" w14:textId="77777777" w:rsidR="00DC6180" w:rsidRPr="00AD6099" w:rsidRDefault="00DC6180" w:rsidP="00A25EB7">
      <w:pPr>
        <w:pStyle w:val="Default"/>
        <w:numPr>
          <w:ilvl w:val="0"/>
          <w:numId w:val="2"/>
        </w:numPr>
        <w:spacing w:after="36"/>
        <w:rPr>
          <w:rFonts w:ascii="Times New Roman" w:hAnsi="Times New Roman" w:cs="Times New Roman"/>
          <w:color w:val="000000" w:themeColor="text1"/>
        </w:rPr>
      </w:pPr>
      <w:r w:rsidRPr="00AD6099">
        <w:rPr>
          <w:rFonts w:ascii="Times New Roman" w:hAnsi="Times New Roman" w:cs="Times New Roman"/>
          <w:color w:val="000000" w:themeColor="text1"/>
        </w:rPr>
        <w:t xml:space="preserve">Federal funds or assistance will be used at some phase of project development </w:t>
      </w:r>
    </w:p>
    <w:p w14:paraId="659CC25E" w14:textId="77777777" w:rsidR="00DC6180" w:rsidRPr="00AD6099" w:rsidRDefault="00DC6180" w:rsidP="00A25EB7">
      <w:pPr>
        <w:pStyle w:val="Default"/>
        <w:numPr>
          <w:ilvl w:val="0"/>
          <w:numId w:val="2"/>
        </w:numPr>
        <w:spacing w:after="36"/>
        <w:rPr>
          <w:rFonts w:ascii="Times New Roman" w:hAnsi="Times New Roman" w:cs="Times New Roman"/>
          <w:color w:val="000000" w:themeColor="text1"/>
        </w:rPr>
      </w:pPr>
      <w:r w:rsidRPr="00AD6099">
        <w:rPr>
          <w:rFonts w:ascii="Times New Roman" w:hAnsi="Times New Roman" w:cs="Times New Roman"/>
          <w:color w:val="000000" w:themeColor="text1"/>
        </w:rPr>
        <w:t xml:space="preserve">Federal funding or assistance eligibility must be maintained </w:t>
      </w:r>
    </w:p>
    <w:p w14:paraId="49D9790C" w14:textId="03B7A281" w:rsidR="00DC6180" w:rsidRPr="00AD6099" w:rsidRDefault="00DC6180" w:rsidP="00A25EB7">
      <w:pPr>
        <w:pStyle w:val="Default"/>
        <w:numPr>
          <w:ilvl w:val="0"/>
          <w:numId w:val="2"/>
        </w:numPr>
        <w:spacing w:after="36"/>
        <w:rPr>
          <w:rFonts w:ascii="Times New Roman" w:hAnsi="Times New Roman" w:cs="Times New Roman"/>
          <w:color w:val="000000" w:themeColor="text1"/>
        </w:rPr>
      </w:pPr>
      <w:r w:rsidRPr="00AD6099">
        <w:rPr>
          <w:rFonts w:ascii="Times New Roman" w:hAnsi="Times New Roman" w:cs="Times New Roman"/>
          <w:color w:val="000000" w:themeColor="text1"/>
        </w:rPr>
        <w:t xml:space="preserve">Federal permits or approvals are required (Clean Water Act – Section 404 Individual Permit, Endangered Species Act – Biological Opinion for Section 7, </w:t>
      </w:r>
      <w:r w:rsidR="00E616C6" w:rsidRPr="00AD6099">
        <w:rPr>
          <w:rFonts w:ascii="Times New Roman" w:hAnsi="Times New Roman" w:cs="Times New Roman"/>
          <w:color w:val="000000" w:themeColor="text1"/>
        </w:rPr>
        <w:t xml:space="preserve">or Federal Lands are involved, </w:t>
      </w:r>
      <w:r w:rsidRPr="00AD6099">
        <w:rPr>
          <w:rFonts w:ascii="Times New Roman" w:hAnsi="Times New Roman" w:cs="Times New Roman"/>
          <w:color w:val="000000" w:themeColor="text1"/>
        </w:rPr>
        <w:t xml:space="preserve">etc.) </w:t>
      </w:r>
    </w:p>
    <w:p w14:paraId="3705A697" w14:textId="77777777" w:rsidR="00B901A2" w:rsidRPr="00AD6099" w:rsidRDefault="00DC6180" w:rsidP="00B901A2">
      <w:pPr>
        <w:pStyle w:val="Default"/>
        <w:numPr>
          <w:ilvl w:val="0"/>
          <w:numId w:val="2"/>
        </w:numPr>
        <w:rPr>
          <w:rFonts w:ascii="Times New Roman" w:hAnsi="Times New Roman" w:cs="Times New Roman"/>
          <w:color w:val="000000" w:themeColor="text1"/>
        </w:rPr>
      </w:pPr>
      <w:r w:rsidRPr="00AD6099">
        <w:rPr>
          <w:rFonts w:ascii="Times New Roman" w:hAnsi="Times New Roman" w:cs="Times New Roman"/>
          <w:color w:val="000000" w:themeColor="text1"/>
        </w:rPr>
        <w:t xml:space="preserve">There will be new or revised </w:t>
      </w:r>
      <w:r w:rsidR="00B901A2" w:rsidRPr="00AD6099">
        <w:rPr>
          <w:rFonts w:ascii="Times New Roman" w:hAnsi="Times New Roman" w:cs="Times New Roman"/>
          <w:color w:val="000000" w:themeColor="text1"/>
        </w:rPr>
        <w:t xml:space="preserve">access to the interstate system, </w:t>
      </w:r>
      <w:r w:rsidR="0034508E" w:rsidRPr="00AD6099">
        <w:rPr>
          <w:rFonts w:ascii="Times New Roman" w:hAnsi="Times New Roman" w:cs="Times New Roman"/>
          <w:color w:val="000000" w:themeColor="text1"/>
        </w:rPr>
        <w:t>requiring</w:t>
      </w:r>
      <w:r w:rsidR="00B901A2" w:rsidRPr="00AD6099">
        <w:rPr>
          <w:rFonts w:ascii="Times New Roman" w:hAnsi="Times New Roman" w:cs="Times New Roman"/>
          <w:color w:val="000000" w:themeColor="text1"/>
        </w:rPr>
        <w:t xml:space="preserve"> FHWA approval </w:t>
      </w:r>
    </w:p>
    <w:p w14:paraId="6ED4B18A" w14:textId="77777777" w:rsidR="00A25EB7" w:rsidRPr="00AD6099" w:rsidRDefault="00A25EB7" w:rsidP="00DC6180">
      <w:pPr>
        <w:pStyle w:val="Default"/>
        <w:rPr>
          <w:rFonts w:ascii="Times New Roman" w:hAnsi="Times New Roman" w:cs="Times New Roman"/>
          <w:color w:val="000000" w:themeColor="text1"/>
          <w:sz w:val="28"/>
          <w:szCs w:val="28"/>
        </w:rPr>
      </w:pPr>
    </w:p>
    <w:p w14:paraId="70ABEE4C" w14:textId="32C1D3B3" w:rsidR="00DC6180" w:rsidRPr="00CD6F31" w:rsidRDefault="00A25EB7" w:rsidP="00A25EB7">
      <w:pPr>
        <w:pStyle w:val="Default"/>
        <w:rPr>
          <w:rFonts w:ascii="Times New Roman" w:hAnsi="Times New Roman" w:cs="Times New Roman"/>
          <w:color w:val="002060"/>
          <w:u w:val="single"/>
        </w:rPr>
      </w:pPr>
      <w:r w:rsidRPr="00CD6F31">
        <w:rPr>
          <w:rFonts w:ascii="Times New Roman" w:hAnsi="Times New Roman" w:cs="Times New Roman"/>
          <w:b/>
          <w:bCs/>
          <w:iCs/>
          <w:color w:val="002060"/>
        </w:rPr>
        <w:t xml:space="preserve">Question: </w:t>
      </w:r>
      <w:r w:rsidRPr="00CD6F31">
        <w:rPr>
          <w:rFonts w:ascii="Times New Roman" w:hAnsi="Times New Roman" w:cs="Times New Roman"/>
          <w:b/>
          <w:bCs/>
          <w:iCs/>
          <w:color w:val="002060"/>
          <w:u w:val="single"/>
        </w:rPr>
        <w:t xml:space="preserve">Then if </w:t>
      </w:r>
      <w:r w:rsidR="00D53797" w:rsidRPr="00CD6F31">
        <w:rPr>
          <w:rFonts w:ascii="Times New Roman" w:hAnsi="Times New Roman" w:cs="Times New Roman"/>
          <w:b/>
          <w:bCs/>
          <w:iCs/>
          <w:color w:val="002060"/>
          <w:u w:val="single"/>
        </w:rPr>
        <w:t xml:space="preserve">we </w:t>
      </w:r>
      <w:r w:rsidR="004B0B2F" w:rsidRPr="00CD6F31">
        <w:rPr>
          <w:rFonts w:ascii="Times New Roman" w:hAnsi="Times New Roman" w:cs="Times New Roman"/>
          <w:b/>
          <w:bCs/>
          <w:iCs/>
          <w:color w:val="002060"/>
          <w:u w:val="single"/>
        </w:rPr>
        <w:t>d</w:t>
      </w:r>
      <w:r w:rsidRPr="00CD6F31">
        <w:rPr>
          <w:rFonts w:ascii="Times New Roman" w:hAnsi="Times New Roman" w:cs="Times New Roman"/>
          <w:b/>
          <w:bCs/>
          <w:iCs/>
          <w:color w:val="002060"/>
          <w:u w:val="single"/>
        </w:rPr>
        <w:t>efederaliz</w:t>
      </w:r>
      <w:r w:rsidR="00D53797" w:rsidRPr="00CD6F31">
        <w:rPr>
          <w:rFonts w:ascii="Times New Roman" w:hAnsi="Times New Roman" w:cs="Times New Roman"/>
          <w:b/>
          <w:bCs/>
          <w:iCs/>
          <w:color w:val="002060"/>
          <w:u w:val="single"/>
        </w:rPr>
        <w:t>e</w:t>
      </w:r>
      <w:r w:rsidR="004B0B2F" w:rsidRPr="00CD6F31">
        <w:rPr>
          <w:rFonts w:ascii="Times New Roman" w:hAnsi="Times New Roman" w:cs="Times New Roman"/>
          <w:b/>
          <w:bCs/>
          <w:iCs/>
          <w:color w:val="002060"/>
          <w:u w:val="single"/>
        </w:rPr>
        <w:t xml:space="preserve"> a p</w:t>
      </w:r>
      <w:r w:rsidRPr="00CD6F31">
        <w:rPr>
          <w:rFonts w:ascii="Times New Roman" w:hAnsi="Times New Roman" w:cs="Times New Roman"/>
          <w:b/>
          <w:bCs/>
          <w:iCs/>
          <w:color w:val="002060"/>
          <w:u w:val="single"/>
        </w:rPr>
        <w:t xml:space="preserve">roject, </w:t>
      </w:r>
      <w:r w:rsidR="004B0B2F" w:rsidRPr="00CD6F31">
        <w:rPr>
          <w:rFonts w:ascii="Times New Roman" w:hAnsi="Times New Roman" w:cs="Times New Roman"/>
          <w:b/>
          <w:bCs/>
          <w:iCs/>
          <w:color w:val="002060"/>
          <w:u w:val="single"/>
        </w:rPr>
        <w:t>can we s</w:t>
      </w:r>
      <w:r w:rsidR="00C4640A" w:rsidRPr="00CD6F31">
        <w:rPr>
          <w:rFonts w:ascii="Times New Roman" w:hAnsi="Times New Roman" w:cs="Times New Roman"/>
          <w:b/>
          <w:bCs/>
          <w:iCs/>
          <w:color w:val="002060"/>
          <w:u w:val="single"/>
        </w:rPr>
        <w:t>ay</w:t>
      </w:r>
      <w:r w:rsidRPr="00CD6F31">
        <w:rPr>
          <w:rFonts w:ascii="Times New Roman" w:hAnsi="Times New Roman" w:cs="Times New Roman"/>
          <w:b/>
          <w:bCs/>
          <w:iCs/>
          <w:color w:val="002060"/>
          <w:u w:val="single"/>
        </w:rPr>
        <w:t xml:space="preserve"> NEPA </w:t>
      </w:r>
      <w:r w:rsidR="004B0B2F" w:rsidRPr="00CD6F31">
        <w:rPr>
          <w:rFonts w:ascii="Times New Roman" w:hAnsi="Times New Roman" w:cs="Times New Roman"/>
          <w:b/>
          <w:bCs/>
          <w:iCs/>
          <w:color w:val="002060"/>
          <w:u w:val="single"/>
        </w:rPr>
        <w:t>does n</w:t>
      </w:r>
      <w:r w:rsidR="00C4640A" w:rsidRPr="00CD6F31">
        <w:rPr>
          <w:rFonts w:ascii="Times New Roman" w:hAnsi="Times New Roman" w:cs="Times New Roman"/>
          <w:b/>
          <w:bCs/>
          <w:iCs/>
          <w:color w:val="002060"/>
          <w:u w:val="single"/>
        </w:rPr>
        <w:t xml:space="preserve">ot </w:t>
      </w:r>
      <w:r w:rsidR="004B0B2F" w:rsidRPr="00CD6F31">
        <w:rPr>
          <w:rFonts w:ascii="Times New Roman" w:hAnsi="Times New Roman" w:cs="Times New Roman"/>
          <w:b/>
          <w:bCs/>
          <w:iCs/>
          <w:color w:val="002060"/>
          <w:u w:val="single"/>
        </w:rPr>
        <w:t>a</w:t>
      </w:r>
      <w:r w:rsidRPr="00CD6F31">
        <w:rPr>
          <w:rFonts w:ascii="Times New Roman" w:hAnsi="Times New Roman" w:cs="Times New Roman"/>
          <w:b/>
          <w:bCs/>
          <w:iCs/>
          <w:color w:val="002060"/>
          <w:u w:val="single"/>
        </w:rPr>
        <w:t>pply</w:t>
      </w:r>
      <w:r w:rsidRPr="00CD6F31">
        <w:rPr>
          <w:rFonts w:ascii="Times New Roman" w:hAnsi="Times New Roman" w:cs="Times New Roman"/>
          <w:b/>
          <w:bCs/>
          <w:iCs/>
          <w:color w:val="002060"/>
        </w:rPr>
        <w:t>?</w:t>
      </w:r>
      <w:r w:rsidR="00DC6180" w:rsidRPr="00CD6F31">
        <w:rPr>
          <w:rFonts w:ascii="Times New Roman" w:hAnsi="Times New Roman" w:cs="Times New Roman"/>
          <w:b/>
          <w:bCs/>
          <w:iCs/>
          <w:color w:val="002060"/>
        </w:rPr>
        <w:t xml:space="preserve"> </w:t>
      </w:r>
    </w:p>
    <w:p w14:paraId="0EE1BA7F" w14:textId="73BFEC1A" w:rsidR="00C4640A" w:rsidRPr="00AD6099" w:rsidRDefault="00A25EB7" w:rsidP="00DC6180">
      <w:pPr>
        <w:spacing w:after="0" w:line="240" w:lineRule="auto"/>
        <w:rPr>
          <w:rFonts w:ascii="Times New Roman" w:hAnsi="Times New Roman" w:cs="Times New Roman"/>
          <w:color w:val="000000" w:themeColor="text1"/>
          <w:sz w:val="24"/>
          <w:szCs w:val="24"/>
        </w:rPr>
      </w:pPr>
      <w:r w:rsidRPr="00CD6F31">
        <w:rPr>
          <w:rFonts w:ascii="Times New Roman" w:hAnsi="Times New Roman" w:cs="Times New Roman"/>
          <w:b/>
          <w:color w:val="002060"/>
          <w:sz w:val="24"/>
          <w:szCs w:val="24"/>
        </w:rPr>
        <w:t>Answer:</w:t>
      </w:r>
      <w:r w:rsidRPr="00CD6F31">
        <w:rPr>
          <w:rFonts w:ascii="Times New Roman" w:hAnsi="Times New Roman" w:cs="Times New Roman"/>
          <w:color w:val="002060"/>
          <w:sz w:val="24"/>
          <w:szCs w:val="24"/>
        </w:rPr>
        <w:t xml:space="preserve"> </w:t>
      </w:r>
      <w:r w:rsidR="00E616C6" w:rsidRPr="00AD6099">
        <w:rPr>
          <w:rFonts w:ascii="Times New Roman" w:hAnsi="Times New Roman" w:cs="Times New Roman"/>
          <w:color w:val="000000" w:themeColor="text1"/>
          <w:sz w:val="24"/>
          <w:szCs w:val="24"/>
        </w:rPr>
        <w:t xml:space="preserve">Because </w:t>
      </w:r>
      <w:r w:rsidR="00C601AA" w:rsidRPr="00AD6099">
        <w:rPr>
          <w:rFonts w:ascii="Times New Roman" w:hAnsi="Times New Roman" w:cs="Times New Roman"/>
          <w:color w:val="000000" w:themeColor="text1"/>
          <w:sz w:val="24"/>
          <w:szCs w:val="24"/>
        </w:rPr>
        <w:t>many federal regulations, as well as state regulations, still apply even if NEPA does not,</w:t>
      </w:r>
      <w:r w:rsidRPr="00AD6099">
        <w:rPr>
          <w:rFonts w:ascii="Times New Roman" w:hAnsi="Times New Roman" w:cs="Times New Roman"/>
          <w:color w:val="000000" w:themeColor="text1"/>
          <w:sz w:val="24"/>
          <w:szCs w:val="24"/>
        </w:rPr>
        <w:t xml:space="preserve"> </w:t>
      </w:r>
      <w:r w:rsidR="00DC6180" w:rsidRPr="00AD6099">
        <w:rPr>
          <w:rFonts w:ascii="Times New Roman" w:hAnsi="Times New Roman" w:cs="Times New Roman"/>
          <w:color w:val="000000" w:themeColor="text1"/>
          <w:sz w:val="24"/>
          <w:szCs w:val="24"/>
        </w:rPr>
        <w:t xml:space="preserve">CDOT has </w:t>
      </w:r>
      <w:r w:rsidRPr="00AD6099">
        <w:rPr>
          <w:rFonts w:ascii="Times New Roman" w:hAnsi="Times New Roman" w:cs="Times New Roman"/>
          <w:color w:val="000000" w:themeColor="text1"/>
          <w:sz w:val="24"/>
          <w:szCs w:val="24"/>
        </w:rPr>
        <w:t>a policy stated in the CDOT NEPA Manual and the Environmental Stewardship Guide that commits</w:t>
      </w:r>
      <w:r w:rsidR="00DC6180" w:rsidRPr="00AD6099">
        <w:rPr>
          <w:rFonts w:ascii="Times New Roman" w:hAnsi="Times New Roman" w:cs="Times New Roman"/>
          <w:color w:val="000000" w:themeColor="text1"/>
          <w:sz w:val="24"/>
          <w:szCs w:val="24"/>
        </w:rPr>
        <w:t xml:space="preserve"> to following the </w:t>
      </w:r>
      <w:r w:rsidR="00DC6180" w:rsidRPr="00AD6099">
        <w:rPr>
          <w:rFonts w:ascii="Times New Roman" w:hAnsi="Times New Roman" w:cs="Times New Roman"/>
          <w:color w:val="000000" w:themeColor="text1"/>
          <w:sz w:val="24"/>
          <w:szCs w:val="24"/>
          <w:u w:val="single"/>
        </w:rPr>
        <w:t>intent</w:t>
      </w:r>
      <w:r w:rsidR="00DC6180" w:rsidRPr="00AD6099">
        <w:rPr>
          <w:rFonts w:ascii="Times New Roman" w:hAnsi="Times New Roman" w:cs="Times New Roman"/>
          <w:color w:val="000000" w:themeColor="text1"/>
          <w:sz w:val="24"/>
          <w:szCs w:val="24"/>
        </w:rPr>
        <w:t xml:space="preserve"> of NEPA for all transportation projects, regardless of whether or not th</w:t>
      </w:r>
      <w:r w:rsidRPr="00AD6099">
        <w:rPr>
          <w:rFonts w:ascii="Times New Roman" w:hAnsi="Times New Roman" w:cs="Times New Roman"/>
          <w:color w:val="000000" w:themeColor="text1"/>
          <w:sz w:val="24"/>
          <w:szCs w:val="24"/>
        </w:rPr>
        <w:t xml:space="preserve">e projects have a federal nexus.  </w:t>
      </w:r>
      <w:r w:rsidR="00B901A2" w:rsidRPr="00AD6099">
        <w:rPr>
          <w:rFonts w:ascii="Times New Roman" w:hAnsi="Times New Roman" w:cs="Times New Roman"/>
          <w:color w:val="000000" w:themeColor="text1"/>
          <w:sz w:val="24"/>
          <w:szCs w:val="24"/>
        </w:rPr>
        <w:t xml:space="preserve">CDOT’s Policy Directive 1904.0 establishes the CDOT NEPA Manual as the method that shall </w:t>
      </w:r>
      <w:r w:rsidR="0034508E" w:rsidRPr="00AD6099">
        <w:rPr>
          <w:rFonts w:ascii="Times New Roman" w:hAnsi="Times New Roman" w:cs="Times New Roman"/>
          <w:color w:val="000000" w:themeColor="text1"/>
          <w:sz w:val="24"/>
          <w:szCs w:val="24"/>
        </w:rPr>
        <w:t xml:space="preserve">be </w:t>
      </w:r>
      <w:r w:rsidR="00B901A2" w:rsidRPr="00AD6099">
        <w:rPr>
          <w:rFonts w:ascii="Times New Roman" w:hAnsi="Times New Roman" w:cs="Times New Roman"/>
          <w:color w:val="000000" w:themeColor="text1"/>
          <w:sz w:val="24"/>
          <w:szCs w:val="24"/>
        </w:rPr>
        <w:t>use</w:t>
      </w:r>
      <w:r w:rsidR="0034508E" w:rsidRPr="00AD6099">
        <w:rPr>
          <w:rFonts w:ascii="Times New Roman" w:hAnsi="Times New Roman" w:cs="Times New Roman"/>
          <w:color w:val="000000" w:themeColor="text1"/>
          <w:sz w:val="24"/>
          <w:szCs w:val="24"/>
        </w:rPr>
        <w:t>d</w:t>
      </w:r>
      <w:r w:rsidR="00B901A2" w:rsidRPr="00AD6099">
        <w:rPr>
          <w:rFonts w:ascii="Times New Roman" w:hAnsi="Times New Roman" w:cs="Times New Roman"/>
          <w:color w:val="000000" w:themeColor="text1"/>
          <w:sz w:val="24"/>
          <w:szCs w:val="24"/>
        </w:rPr>
        <w:t xml:space="preserve"> for maintaining compliance with NEPA standards</w:t>
      </w:r>
      <w:r w:rsidR="0034508E" w:rsidRPr="00AD6099">
        <w:rPr>
          <w:rFonts w:ascii="Times New Roman" w:hAnsi="Times New Roman" w:cs="Times New Roman"/>
          <w:color w:val="000000" w:themeColor="text1"/>
          <w:sz w:val="24"/>
          <w:szCs w:val="24"/>
        </w:rPr>
        <w:t xml:space="preserve"> on CDO</w:t>
      </w:r>
      <w:r w:rsidR="00D9432E" w:rsidRPr="00AD6099">
        <w:rPr>
          <w:rFonts w:ascii="Times New Roman" w:hAnsi="Times New Roman" w:cs="Times New Roman"/>
          <w:color w:val="000000" w:themeColor="text1"/>
          <w:sz w:val="24"/>
          <w:szCs w:val="24"/>
        </w:rPr>
        <w:t>T</w:t>
      </w:r>
      <w:r w:rsidR="0034508E" w:rsidRPr="00AD6099">
        <w:rPr>
          <w:rFonts w:ascii="Times New Roman" w:hAnsi="Times New Roman" w:cs="Times New Roman"/>
          <w:color w:val="000000" w:themeColor="text1"/>
          <w:sz w:val="24"/>
          <w:szCs w:val="24"/>
        </w:rPr>
        <w:t xml:space="preserve"> projects</w:t>
      </w:r>
      <w:r w:rsidR="00B901A2" w:rsidRPr="00AD6099">
        <w:rPr>
          <w:rFonts w:ascii="Times New Roman" w:hAnsi="Times New Roman" w:cs="Times New Roman"/>
          <w:color w:val="000000" w:themeColor="text1"/>
          <w:sz w:val="24"/>
          <w:szCs w:val="24"/>
        </w:rPr>
        <w:t>.</w:t>
      </w:r>
      <w:r w:rsidR="00B901A2" w:rsidRPr="00AD6099">
        <w:rPr>
          <w:rFonts w:ascii="Times New Roman" w:hAnsi="Times New Roman" w:cs="Times New Roman"/>
          <w:color w:val="000000" w:themeColor="text1"/>
          <w:sz w:val="20"/>
          <w:szCs w:val="20"/>
        </w:rPr>
        <w:t xml:space="preserve"> </w:t>
      </w:r>
      <w:r w:rsidR="007A50C7" w:rsidRPr="00AD6099">
        <w:rPr>
          <w:rFonts w:ascii="Times New Roman" w:hAnsi="Times New Roman" w:cs="Times New Roman"/>
          <w:color w:val="000000" w:themeColor="text1"/>
          <w:sz w:val="24"/>
          <w:szCs w:val="24"/>
        </w:rPr>
        <w:t>This environmental process</w:t>
      </w:r>
      <w:r w:rsidRPr="00AD6099">
        <w:rPr>
          <w:rFonts w:ascii="Times New Roman" w:hAnsi="Times New Roman" w:cs="Times New Roman"/>
          <w:color w:val="000000" w:themeColor="text1"/>
          <w:sz w:val="24"/>
          <w:szCs w:val="24"/>
        </w:rPr>
        <w:t xml:space="preserve"> could look differently </w:t>
      </w:r>
      <w:r w:rsidR="00B901A2" w:rsidRPr="00AD6099">
        <w:rPr>
          <w:rFonts w:ascii="Times New Roman" w:hAnsi="Times New Roman" w:cs="Times New Roman"/>
          <w:color w:val="000000" w:themeColor="text1"/>
          <w:sz w:val="24"/>
          <w:szCs w:val="24"/>
        </w:rPr>
        <w:t xml:space="preserve">when it is defederalized </w:t>
      </w:r>
      <w:r w:rsidR="00D9432E" w:rsidRPr="00AD6099">
        <w:rPr>
          <w:rFonts w:ascii="Times New Roman" w:hAnsi="Times New Roman" w:cs="Times New Roman"/>
          <w:color w:val="000000" w:themeColor="text1"/>
          <w:sz w:val="24"/>
          <w:szCs w:val="24"/>
        </w:rPr>
        <w:t>versus</w:t>
      </w:r>
      <w:r w:rsidRPr="00AD6099">
        <w:rPr>
          <w:rFonts w:ascii="Times New Roman" w:hAnsi="Times New Roman" w:cs="Times New Roman"/>
          <w:color w:val="000000" w:themeColor="text1"/>
          <w:sz w:val="24"/>
          <w:szCs w:val="24"/>
        </w:rPr>
        <w:t xml:space="preserve"> what is done for formal NEPA projects</w:t>
      </w:r>
      <w:r w:rsidR="00D9432E" w:rsidRPr="00AD6099">
        <w:rPr>
          <w:rFonts w:ascii="Times New Roman" w:hAnsi="Times New Roman" w:cs="Times New Roman"/>
          <w:color w:val="000000" w:themeColor="text1"/>
          <w:sz w:val="24"/>
          <w:szCs w:val="24"/>
        </w:rPr>
        <w:t>.</w:t>
      </w:r>
      <w:r w:rsidR="00B901A2" w:rsidRPr="00AD6099">
        <w:rPr>
          <w:rFonts w:ascii="Times New Roman" w:hAnsi="Times New Roman" w:cs="Times New Roman"/>
          <w:color w:val="000000" w:themeColor="text1"/>
          <w:sz w:val="24"/>
          <w:szCs w:val="24"/>
        </w:rPr>
        <w:t xml:space="preserve"> </w:t>
      </w:r>
      <w:r w:rsidR="00D9432E" w:rsidRPr="00AD6099">
        <w:rPr>
          <w:rFonts w:ascii="Times New Roman" w:hAnsi="Times New Roman" w:cs="Times New Roman"/>
          <w:color w:val="000000" w:themeColor="text1"/>
          <w:sz w:val="24"/>
          <w:szCs w:val="24"/>
        </w:rPr>
        <w:t>T</w:t>
      </w:r>
      <w:r w:rsidR="00B901A2" w:rsidRPr="00AD6099">
        <w:rPr>
          <w:rFonts w:ascii="Times New Roman" w:hAnsi="Times New Roman" w:cs="Times New Roman"/>
          <w:color w:val="000000" w:themeColor="text1"/>
          <w:sz w:val="24"/>
          <w:szCs w:val="24"/>
        </w:rPr>
        <w:t xml:space="preserve">he suggested approach </w:t>
      </w:r>
      <w:r w:rsidRPr="00AD6099">
        <w:rPr>
          <w:rFonts w:ascii="Times New Roman" w:hAnsi="Times New Roman" w:cs="Times New Roman"/>
          <w:color w:val="000000" w:themeColor="text1"/>
          <w:sz w:val="24"/>
          <w:szCs w:val="24"/>
        </w:rPr>
        <w:t xml:space="preserve">is at the </w:t>
      </w:r>
      <w:r w:rsidR="00AA65EB" w:rsidRPr="00AD6099">
        <w:rPr>
          <w:rFonts w:ascii="Times New Roman" w:hAnsi="Times New Roman" w:cs="Times New Roman"/>
          <w:color w:val="000000" w:themeColor="text1"/>
          <w:sz w:val="24"/>
          <w:szCs w:val="24"/>
        </w:rPr>
        <w:t>discret</w:t>
      </w:r>
      <w:r w:rsidRPr="00AD6099">
        <w:rPr>
          <w:rFonts w:ascii="Times New Roman" w:hAnsi="Times New Roman" w:cs="Times New Roman"/>
          <w:color w:val="000000" w:themeColor="text1"/>
          <w:sz w:val="24"/>
          <w:szCs w:val="24"/>
        </w:rPr>
        <w:t xml:space="preserve">ion of the </w:t>
      </w:r>
      <w:r w:rsidR="0034508E" w:rsidRPr="00AD6099">
        <w:rPr>
          <w:rFonts w:ascii="Times New Roman" w:hAnsi="Times New Roman" w:cs="Times New Roman"/>
          <w:color w:val="000000" w:themeColor="text1"/>
          <w:sz w:val="24"/>
          <w:szCs w:val="24"/>
        </w:rPr>
        <w:t xml:space="preserve">local CDOT </w:t>
      </w:r>
      <w:r w:rsidRPr="00AD6099">
        <w:rPr>
          <w:rFonts w:ascii="Times New Roman" w:hAnsi="Times New Roman" w:cs="Times New Roman"/>
          <w:color w:val="000000" w:themeColor="text1"/>
          <w:sz w:val="24"/>
          <w:szCs w:val="24"/>
        </w:rPr>
        <w:t>Region Planning and Environmental Manager</w:t>
      </w:r>
      <w:r w:rsidR="00B901A2" w:rsidRPr="00AD6099">
        <w:rPr>
          <w:rFonts w:ascii="Times New Roman" w:hAnsi="Times New Roman" w:cs="Times New Roman"/>
          <w:color w:val="000000" w:themeColor="text1"/>
          <w:sz w:val="24"/>
          <w:szCs w:val="24"/>
        </w:rPr>
        <w:t xml:space="preserve"> but, in most cases, follows the Categorical Exclusion checklist process</w:t>
      </w:r>
      <w:r w:rsidRPr="00AD6099">
        <w:rPr>
          <w:rFonts w:ascii="Times New Roman" w:hAnsi="Times New Roman" w:cs="Times New Roman"/>
          <w:color w:val="000000" w:themeColor="text1"/>
          <w:sz w:val="24"/>
          <w:szCs w:val="24"/>
        </w:rPr>
        <w:t xml:space="preserve">. </w:t>
      </w:r>
    </w:p>
    <w:p w14:paraId="04BC485F" w14:textId="77777777" w:rsidR="00C4640A" w:rsidRPr="00CD6F31" w:rsidRDefault="00C4640A" w:rsidP="00DC6180">
      <w:pPr>
        <w:spacing w:after="0" w:line="240" w:lineRule="auto"/>
        <w:rPr>
          <w:rFonts w:ascii="Times New Roman" w:hAnsi="Times New Roman" w:cs="Times New Roman"/>
          <w:sz w:val="24"/>
          <w:szCs w:val="24"/>
        </w:rPr>
      </w:pPr>
    </w:p>
    <w:p w14:paraId="46311AC2" w14:textId="41EA7A00" w:rsidR="00730511" w:rsidRPr="00CD6F31" w:rsidRDefault="00730511" w:rsidP="008F693C">
      <w:pPr>
        <w:spacing w:after="0" w:line="240" w:lineRule="auto"/>
        <w:rPr>
          <w:rFonts w:ascii="Times New Roman" w:hAnsi="Times New Roman" w:cs="Times New Roman"/>
          <w:b/>
          <w:color w:val="002060"/>
          <w:sz w:val="24"/>
          <w:szCs w:val="24"/>
        </w:rPr>
      </w:pPr>
      <w:r w:rsidRPr="00CD6F31">
        <w:rPr>
          <w:rFonts w:ascii="Times New Roman" w:hAnsi="Times New Roman" w:cs="Times New Roman"/>
          <w:b/>
          <w:color w:val="002060"/>
          <w:sz w:val="24"/>
          <w:szCs w:val="24"/>
        </w:rPr>
        <w:t xml:space="preserve">Question:  </w:t>
      </w:r>
      <w:r w:rsidR="004B0B2F" w:rsidRPr="00CD6F31">
        <w:rPr>
          <w:rFonts w:ascii="Times New Roman" w:hAnsi="Times New Roman" w:cs="Times New Roman"/>
          <w:b/>
          <w:color w:val="002060"/>
          <w:sz w:val="24"/>
          <w:szCs w:val="24"/>
          <w:u w:val="single"/>
        </w:rPr>
        <w:t>Why would CDOT take on a requirement such as NEPA when they don’t have t</w:t>
      </w:r>
      <w:r w:rsidRPr="00CD6F31">
        <w:rPr>
          <w:rFonts w:ascii="Times New Roman" w:hAnsi="Times New Roman" w:cs="Times New Roman"/>
          <w:b/>
          <w:color w:val="002060"/>
          <w:sz w:val="24"/>
          <w:szCs w:val="24"/>
          <w:u w:val="single"/>
        </w:rPr>
        <w:t>o</w:t>
      </w:r>
      <w:r w:rsidRPr="00CD6F31">
        <w:rPr>
          <w:rFonts w:ascii="Times New Roman" w:hAnsi="Times New Roman" w:cs="Times New Roman"/>
          <w:b/>
          <w:color w:val="002060"/>
          <w:sz w:val="24"/>
          <w:szCs w:val="24"/>
        </w:rPr>
        <w:t>?</w:t>
      </w:r>
    </w:p>
    <w:p w14:paraId="64DC71CC" w14:textId="77777777" w:rsidR="004D2E6E" w:rsidRPr="00CD6F31" w:rsidRDefault="00730511" w:rsidP="008F693C">
      <w:pPr>
        <w:spacing w:after="0" w:line="240" w:lineRule="auto"/>
        <w:rPr>
          <w:rFonts w:ascii="Times New Roman" w:hAnsi="Times New Roman" w:cs="Times New Roman"/>
          <w:sz w:val="24"/>
          <w:szCs w:val="24"/>
        </w:rPr>
      </w:pPr>
      <w:r w:rsidRPr="00CD6F31">
        <w:rPr>
          <w:rFonts w:ascii="Times New Roman" w:hAnsi="Times New Roman" w:cs="Times New Roman"/>
          <w:b/>
          <w:color w:val="002060"/>
          <w:sz w:val="24"/>
          <w:szCs w:val="24"/>
        </w:rPr>
        <w:t xml:space="preserve">Answer: </w:t>
      </w:r>
      <w:r w:rsidR="00DC6180" w:rsidRPr="00AD6099">
        <w:rPr>
          <w:rFonts w:ascii="Times New Roman" w:hAnsi="Times New Roman" w:cs="Times New Roman"/>
          <w:color w:val="000000" w:themeColor="text1"/>
          <w:sz w:val="24"/>
          <w:szCs w:val="24"/>
        </w:rPr>
        <w:t xml:space="preserve">Although non-federal projects will not require federal agency approval, the NEPA process is an excellent framework for ensuring </w:t>
      </w:r>
      <w:r w:rsidR="00D9432E" w:rsidRPr="00AD6099">
        <w:rPr>
          <w:rFonts w:ascii="Times New Roman" w:hAnsi="Times New Roman" w:cs="Times New Roman"/>
          <w:color w:val="000000" w:themeColor="text1"/>
          <w:sz w:val="24"/>
          <w:szCs w:val="24"/>
        </w:rPr>
        <w:t xml:space="preserve">required </w:t>
      </w:r>
      <w:r w:rsidR="00DC6180" w:rsidRPr="00AD6099">
        <w:rPr>
          <w:rFonts w:ascii="Times New Roman" w:hAnsi="Times New Roman" w:cs="Times New Roman"/>
          <w:color w:val="000000" w:themeColor="text1"/>
          <w:sz w:val="24"/>
          <w:szCs w:val="24"/>
        </w:rPr>
        <w:t>environmental factors</w:t>
      </w:r>
      <w:r w:rsidR="0034508E" w:rsidRPr="00AD6099">
        <w:rPr>
          <w:rFonts w:ascii="Times New Roman" w:hAnsi="Times New Roman" w:cs="Times New Roman"/>
          <w:color w:val="000000" w:themeColor="text1"/>
          <w:sz w:val="24"/>
          <w:szCs w:val="24"/>
        </w:rPr>
        <w:t xml:space="preserve"> are addressed even without a federal nexus</w:t>
      </w:r>
      <w:r w:rsidR="00A25EB7" w:rsidRPr="00AD6099">
        <w:rPr>
          <w:rFonts w:ascii="Times New Roman" w:hAnsi="Times New Roman" w:cs="Times New Roman"/>
          <w:color w:val="000000" w:themeColor="text1"/>
          <w:sz w:val="24"/>
          <w:szCs w:val="24"/>
        </w:rPr>
        <w:t xml:space="preserve">.  </w:t>
      </w:r>
      <w:r w:rsidR="0034508E" w:rsidRPr="00AD6099">
        <w:rPr>
          <w:rFonts w:ascii="Times New Roman" w:hAnsi="Times New Roman" w:cs="Times New Roman"/>
          <w:color w:val="000000" w:themeColor="text1"/>
          <w:sz w:val="24"/>
          <w:szCs w:val="24"/>
        </w:rPr>
        <w:t>T</w:t>
      </w:r>
      <w:r w:rsidRPr="00AD6099">
        <w:rPr>
          <w:rFonts w:ascii="Times New Roman" w:hAnsi="Times New Roman" w:cs="Times New Roman"/>
          <w:color w:val="000000" w:themeColor="text1"/>
          <w:sz w:val="24"/>
          <w:szCs w:val="24"/>
        </w:rPr>
        <w:t>he following figure</w:t>
      </w:r>
      <w:r w:rsidR="0034508E" w:rsidRPr="00AD6099">
        <w:rPr>
          <w:rFonts w:ascii="Times New Roman" w:hAnsi="Times New Roman" w:cs="Times New Roman"/>
          <w:color w:val="000000" w:themeColor="text1"/>
          <w:sz w:val="24"/>
          <w:szCs w:val="24"/>
        </w:rPr>
        <w:t xml:space="preserve"> displays this well: NEPA is the umbrella;</w:t>
      </w:r>
      <w:r w:rsidRPr="00AD6099">
        <w:rPr>
          <w:rFonts w:ascii="Times New Roman" w:hAnsi="Times New Roman" w:cs="Times New Roman"/>
          <w:color w:val="000000" w:themeColor="text1"/>
          <w:sz w:val="24"/>
          <w:szCs w:val="24"/>
        </w:rPr>
        <w:t xml:space="preserve"> the regulations underneath the umbrella may still apply even </w:t>
      </w:r>
      <w:r w:rsidR="0034508E" w:rsidRPr="00AD6099">
        <w:rPr>
          <w:rFonts w:ascii="Times New Roman" w:hAnsi="Times New Roman" w:cs="Times New Roman"/>
          <w:color w:val="000000" w:themeColor="text1"/>
          <w:sz w:val="24"/>
          <w:szCs w:val="24"/>
        </w:rPr>
        <w:t>without the umbrella.</w:t>
      </w:r>
    </w:p>
    <w:p w14:paraId="78067978" w14:textId="77777777" w:rsidR="004D2E6E" w:rsidRPr="00CD6F31" w:rsidRDefault="004D2E6E" w:rsidP="008F693C">
      <w:pPr>
        <w:spacing w:after="0" w:line="240" w:lineRule="auto"/>
        <w:rPr>
          <w:rFonts w:ascii="Times New Roman" w:hAnsi="Times New Roman" w:cs="Times New Roman"/>
          <w:sz w:val="24"/>
          <w:szCs w:val="24"/>
        </w:rPr>
      </w:pPr>
      <w:r w:rsidRPr="00B30A38">
        <w:rPr>
          <w:rFonts w:ascii="Times New Roman" w:hAnsi="Times New Roman" w:cs="Times New Roman"/>
          <w:noProof/>
        </w:rPr>
        <w:drawing>
          <wp:inline distT="0" distB="0" distL="0" distR="0" wp14:anchorId="1B788CB3" wp14:editId="7ABA5F81">
            <wp:extent cx="3774332" cy="22141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60037" cy="2264454"/>
                    </a:xfrm>
                    <a:prstGeom prst="rect">
                      <a:avLst/>
                    </a:prstGeom>
                  </pic:spPr>
                </pic:pic>
              </a:graphicData>
            </a:graphic>
          </wp:inline>
        </w:drawing>
      </w:r>
    </w:p>
    <w:p w14:paraId="2B6EF30C" w14:textId="77777777" w:rsidR="008F693C" w:rsidRPr="00AD6099" w:rsidRDefault="00A25EB7" w:rsidP="008F693C">
      <w:pPr>
        <w:spacing w:after="0" w:line="240" w:lineRule="auto"/>
        <w:rPr>
          <w:rFonts w:ascii="Times New Roman" w:hAnsi="Times New Roman" w:cs="Times New Roman"/>
          <w:b/>
          <w:color w:val="000000" w:themeColor="text1"/>
          <w:sz w:val="24"/>
          <w:szCs w:val="24"/>
        </w:rPr>
      </w:pPr>
      <w:r w:rsidRPr="00AD6099">
        <w:rPr>
          <w:rFonts w:ascii="Times New Roman" w:hAnsi="Times New Roman" w:cs="Times New Roman"/>
          <w:color w:val="000000" w:themeColor="text1"/>
          <w:sz w:val="24"/>
          <w:szCs w:val="24"/>
        </w:rPr>
        <w:t>Some examples of regulations that still apply include</w:t>
      </w:r>
      <w:r w:rsidR="008F693C" w:rsidRPr="00AD6099">
        <w:rPr>
          <w:rFonts w:ascii="Times New Roman" w:hAnsi="Times New Roman" w:cs="Times New Roman"/>
          <w:color w:val="000000" w:themeColor="text1"/>
          <w:sz w:val="24"/>
          <w:szCs w:val="24"/>
        </w:rPr>
        <w:t>:</w:t>
      </w:r>
      <w:r w:rsidRPr="00AD6099">
        <w:rPr>
          <w:rFonts w:ascii="Times New Roman" w:hAnsi="Times New Roman" w:cs="Times New Roman"/>
          <w:color w:val="000000" w:themeColor="text1"/>
          <w:sz w:val="24"/>
          <w:szCs w:val="24"/>
        </w:rPr>
        <w:t xml:space="preserve"> </w:t>
      </w:r>
    </w:p>
    <w:p w14:paraId="5A6ECFFA" w14:textId="77777777" w:rsidR="008F693C" w:rsidRPr="00AD6099" w:rsidRDefault="00A25EB7"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Clean Water Act, </w:t>
      </w:r>
    </w:p>
    <w:p w14:paraId="682D81A2" w14:textId="77777777" w:rsidR="008F693C" w:rsidRPr="00AD6099" w:rsidRDefault="00A25EB7"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lastRenderedPageBreak/>
        <w:t xml:space="preserve">Clean Air Act, </w:t>
      </w:r>
    </w:p>
    <w:p w14:paraId="34D31F8F" w14:textId="77777777" w:rsidR="008F693C" w:rsidRPr="00AD6099" w:rsidRDefault="00A25EB7"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Endangered Species Act, </w:t>
      </w:r>
    </w:p>
    <w:p w14:paraId="226E8685" w14:textId="77777777" w:rsidR="008F693C" w:rsidRPr="00AD6099" w:rsidRDefault="00A25EB7"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Migratory Bird Treaty Act, </w:t>
      </w:r>
    </w:p>
    <w:p w14:paraId="052B606E" w14:textId="77777777" w:rsidR="00D9432E" w:rsidRPr="00AD6099" w:rsidRDefault="00D9432E"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Section 6(f) of the Land and Water Conservation Act,</w:t>
      </w:r>
    </w:p>
    <w:p w14:paraId="6C1F13B5" w14:textId="77777777" w:rsidR="008F693C" w:rsidRPr="00AD6099" w:rsidRDefault="00A25EB7"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Senate Bill 40 that protects riparian areas, and </w:t>
      </w:r>
    </w:p>
    <w:p w14:paraId="7F43E5FC" w14:textId="77777777" w:rsidR="00DE2E30" w:rsidRPr="00AD6099" w:rsidRDefault="00165A66" w:rsidP="008F693C">
      <w:pPr>
        <w:pStyle w:val="ListParagraph"/>
        <w:numPr>
          <w:ilvl w:val="0"/>
          <w:numId w:val="4"/>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L</w:t>
      </w:r>
      <w:r w:rsidR="00A25EB7" w:rsidRPr="00AD6099">
        <w:rPr>
          <w:rFonts w:ascii="Times New Roman" w:hAnsi="Times New Roman" w:cs="Times New Roman"/>
          <w:color w:val="000000" w:themeColor="text1"/>
          <w:sz w:val="24"/>
          <w:szCs w:val="24"/>
        </w:rPr>
        <w:t xml:space="preserve">ocal </w:t>
      </w:r>
      <w:r w:rsidR="00C4640A" w:rsidRPr="00AD6099">
        <w:rPr>
          <w:rFonts w:ascii="Times New Roman" w:hAnsi="Times New Roman" w:cs="Times New Roman"/>
          <w:color w:val="000000" w:themeColor="text1"/>
          <w:sz w:val="24"/>
          <w:szCs w:val="24"/>
        </w:rPr>
        <w:t>ordinances</w:t>
      </w:r>
      <w:r w:rsidR="00A25EB7" w:rsidRPr="00AD6099">
        <w:rPr>
          <w:rFonts w:ascii="Times New Roman" w:hAnsi="Times New Roman" w:cs="Times New Roman"/>
          <w:color w:val="000000" w:themeColor="text1"/>
          <w:sz w:val="24"/>
          <w:szCs w:val="24"/>
        </w:rPr>
        <w:t xml:space="preserve"> such as those that need to be considered for noise generation if construction occurs at night. </w:t>
      </w:r>
    </w:p>
    <w:p w14:paraId="6ADAEFA7" w14:textId="77777777" w:rsidR="008F693C" w:rsidRPr="00AD6099" w:rsidRDefault="00A25EB7" w:rsidP="008F693C">
      <w:p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In addition, some state regulations, or other parts of federal regulations, take the place of federal nexus-driven regulations when these regulations no longer apply.  </w:t>
      </w:r>
    </w:p>
    <w:p w14:paraId="6C28C44A" w14:textId="77777777" w:rsidR="00DE2E30" w:rsidRPr="00AD6099" w:rsidRDefault="00A25EB7" w:rsidP="008F693C">
      <w:pPr>
        <w:pStyle w:val="ListParagraph"/>
        <w:numPr>
          <w:ilvl w:val="0"/>
          <w:numId w:val="5"/>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An example of a state regulation that comes into play include</w:t>
      </w:r>
      <w:r w:rsidR="00987799" w:rsidRPr="00AD6099">
        <w:rPr>
          <w:rFonts w:ascii="Times New Roman" w:hAnsi="Times New Roman" w:cs="Times New Roman"/>
          <w:color w:val="000000" w:themeColor="text1"/>
          <w:sz w:val="24"/>
          <w:szCs w:val="24"/>
        </w:rPr>
        <w:t>s</w:t>
      </w:r>
      <w:r w:rsidRPr="00AD6099">
        <w:rPr>
          <w:rFonts w:ascii="Times New Roman" w:hAnsi="Times New Roman" w:cs="Times New Roman"/>
          <w:color w:val="000000" w:themeColor="text1"/>
          <w:sz w:val="24"/>
          <w:szCs w:val="24"/>
        </w:rPr>
        <w:t xml:space="preserve"> the State Register Act that protects historic/archaeological resources when Section 106 of the National Register of Historic Places no longer applies. </w:t>
      </w:r>
    </w:p>
    <w:p w14:paraId="72FF3700" w14:textId="77777777" w:rsidR="008F693C" w:rsidRPr="00AD6099" w:rsidRDefault="00A25EB7" w:rsidP="00DE2E30">
      <w:pPr>
        <w:pStyle w:val="ListParagraph"/>
        <w:numPr>
          <w:ilvl w:val="0"/>
          <w:numId w:val="3"/>
        </w:num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An example of a federal regulation that changes wit</w:t>
      </w:r>
      <w:r w:rsidR="00987799" w:rsidRPr="00AD6099">
        <w:rPr>
          <w:rFonts w:ascii="Times New Roman" w:hAnsi="Times New Roman" w:cs="Times New Roman"/>
          <w:color w:val="000000" w:themeColor="text1"/>
          <w:sz w:val="24"/>
          <w:szCs w:val="24"/>
        </w:rPr>
        <w:t>h loss of federal nexus includes</w:t>
      </w:r>
      <w:r w:rsidRPr="00AD6099">
        <w:rPr>
          <w:rFonts w:ascii="Times New Roman" w:hAnsi="Times New Roman" w:cs="Times New Roman"/>
          <w:color w:val="000000" w:themeColor="text1"/>
          <w:sz w:val="24"/>
          <w:szCs w:val="24"/>
        </w:rPr>
        <w:t xml:space="preserve"> the Endangered Species Act where a </w:t>
      </w:r>
      <w:r w:rsidR="00987799" w:rsidRPr="00AD6099">
        <w:rPr>
          <w:rFonts w:ascii="Times New Roman" w:hAnsi="Times New Roman" w:cs="Times New Roman"/>
          <w:color w:val="000000" w:themeColor="text1"/>
          <w:sz w:val="24"/>
          <w:szCs w:val="24"/>
        </w:rPr>
        <w:t>more streamlined Section 7 applie</w:t>
      </w:r>
      <w:r w:rsidRPr="00AD6099">
        <w:rPr>
          <w:rFonts w:ascii="Times New Roman" w:hAnsi="Times New Roman" w:cs="Times New Roman"/>
          <w:color w:val="000000" w:themeColor="text1"/>
          <w:sz w:val="24"/>
          <w:szCs w:val="24"/>
        </w:rPr>
        <w:t>s to those</w:t>
      </w:r>
      <w:r w:rsidR="00987799" w:rsidRPr="00AD6099">
        <w:rPr>
          <w:rFonts w:ascii="Times New Roman" w:hAnsi="Times New Roman" w:cs="Times New Roman"/>
          <w:color w:val="000000" w:themeColor="text1"/>
          <w:sz w:val="24"/>
          <w:szCs w:val="24"/>
        </w:rPr>
        <w:t xml:space="preserve"> projects having a federal nexus, whereas the more complicated, expensive, and lengthy process of Section 10 applies when there is no federal nexus – this is the difference of multiple years for Section 10 instead of weeks for Section 7, and for Section 10, the mitigation is required up front.</w:t>
      </w:r>
      <w:r w:rsidR="00C4640A" w:rsidRPr="00AD6099">
        <w:rPr>
          <w:rFonts w:ascii="Times New Roman" w:hAnsi="Times New Roman" w:cs="Times New Roman"/>
          <w:color w:val="000000" w:themeColor="text1"/>
          <w:sz w:val="24"/>
          <w:szCs w:val="24"/>
        </w:rPr>
        <w:t xml:space="preserve">  </w:t>
      </w:r>
    </w:p>
    <w:p w14:paraId="43EDFF66" w14:textId="378B68AC" w:rsidR="00E16E48" w:rsidRPr="00AD6099" w:rsidRDefault="00C4640A" w:rsidP="008F693C">
      <w:pPr>
        <w:spacing w:after="0" w:line="240" w:lineRule="auto"/>
        <w:rPr>
          <w:rFonts w:ascii="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rPr>
        <w:t xml:space="preserve">With all of these </w:t>
      </w:r>
      <w:r w:rsidR="00D52961" w:rsidRPr="00AD6099">
        <w:rPr>
          <w:rFonts w:ascii="Times New Roman" w:hAnsi="Times New Roman" w:cs="Times New Roman"/>
          <w:color w:val="000000" w:themeColor="text1"/>
          <w:sz w:val="24"/>
          <w:szCs w:val="24"/>
        </w:rPr>
        <w:t>regulations</w:t>
      </w:r>
      <w:r w:rsidRPr="00AD6099">
        <w:rPr>
          <w:rFonts w:ascii="Times New Roman" w:hAnsi="Times New Roman" w:cs="Times New Roman"/>
          <w:color w:val="000000" w:themeColor="text1"/>
          <w:sz w:val="24"/>
          <w:szCs w:val="24"/>
        </w:rPr>
        <w:t xml:space="preserve"> still required even for those projects that do not need to incorporate NEPA, CDOT has elected to use a NEPA-like checklist to make sure projects are still in compliance with these regulations.</w:t>
      </w:r>
    </w:p>
    <w:p w14:paraId="1C6BC466" w14:textId="77777777" w:rsidR="00730511" w:rsidRPr="00CD6F31" w:rsidRDefault="00730511" w:rsidP="008F693C">
      <w:pPr>
        <w:spacing w:after="0" w:line="240" w:lineRule="auto"/>
        <w:rPr>
          <w:rFonts w:ascii="Times New Roman" w:hAnsi="Times New Roman" w:cs="Times New Roman"/>
          <w:sz w:val="24"/>
          <w:szCs w:val="24"/>
        </w:rPr>
      </w:pPr>
    </w:p>
    <w:p w14:paraId="6D5A3673" w14:textId="77777777" w:rsidR="00730511" w:rsidRPr="00CD6F31" w:rsidRDefault="00730511" w:rsidP="008F693C">
      <w:pPr>
        <w:spacing w:after="0" w:line="240" w:lineRule="auto"/>
        <w:rPr>
          <w:rFonts w:ascii="Times New Roman" w:hAnsi="Times New Roman" w:cs="Times New Roman"/>
          <w:color w:val="002060"/>
          <w:sz w:val="24"/>
          <w:szCs w:val="24"/>
        </w:rPr>
      </w:pPr>
      <w:r w:rsidRPr="00CD6F31">
        <w:rPr>
          <w:rFonts w:ascii="Times New Roman" w:hAnsi="Times New Roman" w:cs="Times New Roman"/>
          <w:b/>
          <w:color w:val="002060"/>
          <w:sz w:val="24"/>
          <w:szCs w:val="24"/>
        </w:rPr>
        <w:t>Question:</w:t>
      </w:r>
      <w:r w:rsidRPr="00CD6F31">
        <w:rPr>
          <w:rFonts w:ascii="Times New Roman" w:hAnsi="Times New Roman" w:cs="Times New Roman"/>
          <w:color w:val="002060"/>
          <w:sz w:val="24"/>
          <w:szCs w:val="24"/>
        </w:rPr>
        <w:t xml:space="preserve"> </w:t>
      </w:r>
      <w:r w:rsidRPr="00CD6F31">
        <w:rPr>
          <w:rFonts w:ascii="Times New Roman" w:hAnsi="Times New Roman" w:cs="Times New Roman"/>
          <w:b/>
          <w:color w:val="002060"/>
          <w:sz w:val="24"/>
          <w:szCs w:val="24"/>
          <w:u w:val="single"/>
        </w:rPr>
        <w:t>What are the planning processes that must be followed whether or not a project is federalized</w:t>
      </w:r>
      <w:r w:rsidRPr="00CD6F31">
        <w:rPr>
          <w:rFonts w:ascii="Times New Roman" w:hAnsi="Times New Roman" w:cs="Times New Roman"/>
          <w:b/>
          <w:color w:val="002060"/>
          <w:sz w:val="24"/>
          <w:szCs w:val="24"/>
        </w:rPr>
        <w:t>?</w:t>
      </w:r>
    </w:p>
    <w:p w14:paraId="38E7B8DD" w14:textId="137ABFFF" w:rsidR="00730511" w:rsidRPr="00AD6099" w:rsidRDefault="00730511" w:rsidP="00DC6180">
      <w:pPr>
        <w:spacing w:after="0" w:line="240" w:lineRule="auto"/>
        <w:rPr>
          <w:rFonts w:ascii="Times New Roman" w:hAnsi="Times New Roman" w:cs="Times New Roman"/>
          <w:color w:val="000000" w:themeColor="text1"/>
          <w:sz w:val="24"/>
          <w:szCs w:val="24"/>
        </w:rPr>
      </w:pPr>
      <w:r w:rsidRPr="00CD6F31">
        <w:rPr>
          <w:rFonts w:ascii="Times New Roman" w:hAnsi="Times New Roman" w:cs="Times New Roman"/>
          <w:b/>
          <w:color w:val="002060"/>
          <w:sz w:val="24"/>
          <w:szCs w:val="24"/>
        </w:rPr>
        <w:t>Answer</w:t>
      </w:r>
      <w:r w:rsidRPr="00AD6099">
        <w:rPr>
          <w:rFonts w:ascii="Times New Roman" w:hAnsi="Times New Roman" w:cs="Times New Roman"/>
          <w:b/>
          <w:color w:val="000000" w:themeColor="text1"/>
          <w:sz w:val="24"/>
          <w:szCs w:val="24"/>
        </w:rPr>
        <w:t>:</w:t>
      </w:r>
      <w:r w:rsidRPr="00AD6099">
        <w:rPr>
          <w:rFonts w:ascii="Times New Roman" w:hAnsi="Times New Roman" w:cs="Times New Roman"/>
          <w:color w:val="000000" w:themeColor="text1"/>
          <w:sz w:val="24"/>
          <w:szCs w:val="24"/>
        </w:rPr>
        <w:t xml:space="preserve"> From Chapter 3 in CDO</w:t>
      </w:r>
      <w:r w:rsidR="00DE5312" w:rsidRPr="00AD6099">
        <w:rPr>
          <w:rFonts w:ascii="Times New Roman" w:hAnsi="Times New Roman" w:cs="Times New Roman"/>
          <w:color w:val="000000" w:themeColor="text1"/>
          <w:sz w:val="24"/>
          <w:szCs w:val="24"/>
        </w:rPr>
        <w:t>T’s NEPA Manual, the following T</w:t>
      </w:r>
      <w:r w:rsidRPr="00AD6099">
        <w:rPr>
          <w:rFonts w:ascii="Times New Roman" w:hAnsi="Times New Roman" w:cs="Times New Roman"/>
          <w:color w:val="000000" w:themeColor="text1"/>
          <w:sz w:val="24"/>
          <w:szCs w:val="24"/>
        </w:rPr>
        <w:t>able</w:t>
      </w:r>
      <w:r w:rsidR="00DE5312" w:rsidRPr="00AD6099">
        <w:rPr>
          <w:rFonts w:ascii="Times New Roman" w:hAnsi="Times New Roman" w:cs="Times New Roman"/>
          <w:color w:val="000000" w:themeColor="text1"/>
          <w:sz w:val="24"/>
          <w:szCs w:val="24"/>
        </w:rPr>
        <w:t xml:space="preserve"> 1</w:t>
      </w:r>
      <w:r w:rsidRPr="00AD6099">
        <w:rPr>
          <w:rFonts w:ascii="Times New Roman" w:hAnsi="Times New Roman" w:cs="Times New Roman"/>
          <w:color w:val="000000" w:themeColor="text1"/>
          <w:sz w:val="24"/>
          <w:szCs w:val="24"/>
        </w:rPr>
        <w:t xml:space="preserve"> explains what the planning requirements are for NEPA projects funded with federal funds or for NEPA-like projects not funded with federal funds.</w:t>
      </w:r>
    </w:p>
    <w:p w14:paraId="4410376B" w14:textId="77777777" w:rsidR="00B30A38" w:rsidRDefault="00B30A38" w:rsidP="00DC6180">
      <w:pPr>
        <w:spacing w:after="0" w:line="240" w:lineRule="auto"/>
        <w:rPr>
          <w:rFonts w:ascii="Times New Roman" w:hAnsi="Times New Roman" w:cs="Times New Roman"/>
          <w:sz w:val="24"/>
          <w:szCs w:val="24"/>
        </w:rPr>
      </w:pPr>
    </w:p>
    <w:p w14:paraId="105E3FE8" w14:textId="1E81FA74" w:rsidR="00B30A38" w:rsidRPr="00CD6F31" w:rsidRDefault="00B30A38" w:rsidP="00DC6180">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00DE5312">
        <w:rPr>
          <w:rFonts w:ascii="Times New Roman" w:hAnsi="Times New Roman" w:cs="Times New Roman"/>
          <w:sz w:val="24"/>
          <w:szCs w:val="24"/>
        </w:rPr>
        <w:t xml:space="preserve"> 1</w:t>
      </w:r>
      <w:r>
        <w:rPr>
          <w:rFonts w:ascii="Times New Roman" w:hAnsi="Times New Roman" w:cs="Times New Roman"/>
          <w:sz w:val="24"/>
          <w:szCs w:val="24"/>
        </w:rPr>
        <w:t>: Planning Requirements for Federal and Non-Federal Funded Projects</w:t>
      </w:r>
    </w:p>
    <w:p w14:paraId="2CABBD18" w14:textId="77777777" w:rsidR="00DC6180" w:rsidRPr="00B30A38" w:rsidRDefault="00730511" w:rsidP="00DC6180">
      <w:pPr>
        <w:spacing w:after="0" w:line="240" w:lineRule="auto"/>
        <w:rPr>
          <w:rFonts w:ascii="Times New Roman" w:hAnsi="Times New Roman" w:cs="Times New Roman"/>
        </w:rPr>
      </w:pPr>
      <w:r w:rsidRPr="00B30A38">
        <w:rPr>
          <w:rFonts w:ascii="Times New Roman" w:hAnsi="Times New Roman" w:cs="Times New Roman"/>
          <w:noProof/>
        </w:rPr>
        <w:drawing>
          <wp:inline distT="0" distB="0" distL="0" distR="0" wp14:anchorId="5AEEC5B5" wp14:editId="152395AF">
            <wp:extent cx="5048655"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9875" cy="2089744"/>
                    </a:xfrm>
                    <a:prstGeom prst="rect">
                      <a:avLst/>
                    </a:prstGeom>
                  </pic:spPr>
                </pic:pic>
              </a:graphicData>
            </a:graphic>
          </wp:inline>
        </w:drawing>
      </w:r>
    </w:p>
    <w:p w14:paraId="53820E25" w14:textId="77777777" w:rsidR="00DC6180" w:rsidRPr="00B30A38" w:rsidRDefault="00730511" w:rsidP="00DC6180">
      <w:pPr>
        <w:spacing w:after="0" w:line="240" w:lineRule="auto"/>
        <w:rPr>
          <w:rFonts w:ascii="Times New Roman" w:hAnsi="Times New Roman" w:cs="Times New Roman"/>
        </w:rPr>
      </w:pPr>
      <w:r w:rsidRPr="00B30A38">
        <w:rPr>
          <w:rFonts w:ascii="Times New Roman" w:hAnsi="Times New Roman" w:cs="Times New Roman"/>
          <w:noProof/>
        </w:rPr>
        <w:lastRenderedPageBreak/>
        <w:drawing>
          <wp:inline distT="0" distB="0" distL="0" distR="0" wp14:anchorId="113227C1" wp14:editId="4C2BCE09">
            <wp:extent cx="5048250" cy="11753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0037" cy="1222367"/>
                    </a:xfrm>
                    <a:prstGeom prst="rect">
                      <a:avLst/>
                    </a:prstGeom>
                  </pic:spPr>
                </pic:pic>
              </a:graphicData>
            </a:graphic>
          </wp:inline>
        </w:drawing>
      </w:r>
    </w:p>
    <w:p w14:paraId="53469D45" w14:textId="77777777" w:rsidR="00D52961" w:rsidRPr="00C624DA" w:rsidRDefault="00D52961" w:rsidP="00DC6180">
      <w:pPr>
        <w:spacing w:after="0" w:line="240" w:lineRule="auto"/>
        <w:rPr>
          <w:rFonts w:ascii="Times New Roman" w:hAnsi="Times New Roman" w:cs="Times New Roman"/>
        </w:rPr>
      </w:pPr>
    </w:p>
    <w:p w14:paraId="3F6585C5" w14:textId="6A9065BE" w:rsidR="009251B7" w:rsidRPr="00CD6F31" w:rsidRDefault="005971E6" w:rsidP="005971E6">
      <w:pPr>
        <w:spacing w:after="0" w:line="240" w:lineRule="auto"/>
        <w:rPr>
          <w:rFonts w:ascii="Times New Roman" w:eastAsia="Times New Roman" w:hAnsi="Times New Roman" w:cs="Times New Roman"/>
          <w:b/>
          <w:bCs/>
          <w:iCs/>
          <w:color w:val="002060"/>
          <w:sz w:val="24"/>
          <w:szCs w:val="24"/>
          <w:lang w:val="en"/>
        </w:rPr>
      </w:pPr>
      <w:r w:rsidRPr="00CD6F31">
        <w:rPr>
          <w:rFonts w:ascii="Times New Roman" w:eastAsia="Times New Roman" w:hAnsi="Times New Roman" w:cs="Times New Roman"/>
          <w:b/>
          <w:bCs/>
          <w:iCs/>
          <w:color w:val="002060"/>
          <w:sz w:val="24"/>
          <w:szCs w:val="24"/>
          <w:lang w:val="en"/>
        </w:rPr>
        <w:t xml:space="preserve">Question: </w:t>
      </w:r>
      <w:r w:rsidR="004B0B2F" w:rsidRPr="00CD6F31">
        <w:rPr>
          <w:rFonts w:ascii="Times New Roman" w:eastAsia="Times New Roman" w:hAnsi="Times New Roman" w:cs="Times New Roman"/>
          <w:b/>
          <w:bCs/>
          <w:iCs/>
          <w:color w:val="002060"/>
          <w:sz w:val="24"/>
          <w:szCs w:val="24"/>
          <w:u w:val="single"/>
          <w:lang w:val="en"/>
        </w:rPr>
        <w:t>For PWQ Mitigation Pool funded projects, how will environmental resource i</w:t>
      </w:r>
      <w:r w:rsidRPr="00CD6F31">
        <w:rPr>
          <w:rFonts w:ascii="Times New Roman" w:eastAsia="Times New Roman" w:hAnsi="Times New Roman" w:cs="Times New Roman"/>
          <w:b/>
          <w:bCs/>
          <w:iCs/>
          <w:color w:val="002060"/>
          <w:sz w:val="24"/>
          <w:szCs w:val="24"/>
          <w:u w:val="single"/>
          <w:lang w:val="en"/>
        </w:rPr>
        <w:t>nvestigations</w:t>
      </w:r>
      <w:r w:rsidR="00E371EA" w:rsidRPr="00CD6F31">
        <w:rPr>
          <w:rFonts w:ascii="Times New Roman" w:eastAsia="Times New Roman" w:hAnsi="Times New Roman" w:cs="Times New Roman"/>
          <w:b/>
          <w:bCs/>
          <w:iCs/>
          <w:color w:val="002060"/>
          <w:sz w:val="24"/>
          <w:szCs w:val="24"/>
          <w:u w:val="single"/>
          <w:lang w:val="en"/>
        </w:rPr>
        <w:t>/</w:t>
      </w:r>
      <w:r w:rsidR="004B0B2F" w:rsidRPr="00CD6F31">
        <w:rPr>
          <w:rFonts w:ascii="Times New Roman" w:eastAsia="Times New Roman" w:hAnsi="Times New Roman" w:cs="Times New Roman"/>
          <w:b/>
          <w:bCs/>
          <w:iCs/>
          <w:color w:val="002060"/>
          <w:sz w:val="24"/>
          <w:szCs w:val="24"/>
          <w:u w:val="single"/>
          <w:lang w:val="en"/>
        </w:rPr>
        <w:t>c</w:t>
      </w:r>
      <w:r w:rsidR="00E371EA" w:rsidRPr="00CD6F31">
        <w:rPr>
          <w:rFonts w:ascii="Times New Roman" w:eastAsia="Times New Roman" w:hAnsi="Times New Roman" w:cs="Times New Roman"/>
          <w:b/>
          <w:bCs/>
          <w:iCs/>
          <w:color w:val="002060"/>
          <w:sz w:val="24"/>
          <w:szCs w:val="24"/>
          <w:u w:val="single"/>
          <w:lang w:val="en"/>
        </w:rPr>
        <w:t>learances</w:t>
      </w:r>
      <w:r w:rsidR="004B0B2F" w:rsidRPr="00CD6F31">
        <w:rPr>
          <w:rFonts w:ascii="Times New Roman" w:eastAsia="Times New Roman" w:hAnsi="Times New Roman" w:cs="Times New Roman"/>
          <w:b/>
          <w:bCs/>
          <w:iCs/>
          <w:color w:val="002060"/>
          <w:sz w:val="24"/>
          <w:szCs w:val="24"/>
          <w:u w:val="single"/>
          <w:lang w:val="en"/>
        </w:rPr>
        <w:t xml:space="preserve"> be treated differently when using s</w:t>
      </w:r>
      <w:r w:rsidRPr="00CD6F31">
        <w:rPr>
          <w:rFonts w:ascii="Times New Roman" w:eastAsia="Times New Roman" w:hAnsi="Times New Roman" w:cs="Times New Roman"/>
          <w:b/>
          <w:bCs/>
          <w:iCs/>
          <w:color w:val="002060"/>
          <w:sz w:val="24"/>
          <w:szCs w:val="24"/>
          <w:u w:val="single"/>
          <w:lang w:val="en"/>
        </w:rPr>
        <w:t xml:space="preserve">tate vs </w:t>
      </w:r>
      <w:r w:rsidR="004B0B2F" w:rsidRPr="00CD6F31">
        <w:rPr>
          <w:rFonts w:ascii="Times New Roman" w:eastAsia="Times New Roman" w:hAnsi="Times New Roman" w:cs="Times New Roman"/>
          <w:b/>
          <w:bCs/>
          <w:iCs/>
          <w:color w:val="002060"/>
          <w:sz w:val="24"/>
          <w:szCs w:val="24"/>
          <w:u w:val="single"/>
          <w:lang w:val="en"/>
        </w:rPr>
        <w:t>federal f</w:t>
      </w:r>
      <w:r w:rsidRPr="00CD6F31">
        <w:rPr>
          <w:rFonts w:ascii="Times New Roman" w:eastAsia="Times New Roman" w:hAnsi="Times New Roman" w:cs="Times New Roman"/>
          <w:b/>
          <w:bCs/>
          <w:iCs/>
          <w:color w:val="002060"/>
          <w:sz w:val="24"/>
          <w:szCs w:val="24"/>
          <w:u w:val="single"/>
          <w:lang w:val="en"/>
        </w:rPr>
        <w:t>unds</w:t>
      </w:r>
      <w:r w:rsidRPr="00CD6F31">
        <w:rPr>
          <w:rFonts w:ascii="Times New Roman" w:eastAsia="Times New Roman" w:hAnsi="Times New Roman" w:cs="Times New Roman"/>
          <w:b/>
          <w:bCs/>
          <w:iCs/>
          <w:color w:val="002060"/>
          <w:sz w:val="24"/>
          <w:szCs w:val="24"/>
          <w:lang w:val="en"/>
        </w:rPr>
        <w:t>?</w:t>
      </w:r>
    </w:p>
    <w:p w14:paraId="312132E4" w14:textId="1BB18E5D" w:rsidR="00AD31EE" w:rsidRDefault="005971E6" w:rsidP="005971E6">
      <w:pPr>
        <w:spacing w:after="0" w:line="240" w:lineRule="auto"/>
        <w:rPr>
          <w:rFonts w:ascii="Times New Roman" w:eastAsia="Times New Roman" w:hAnsi="Times New Roman" w:cs="Times New Roman"/>
          <w:bCs/>
          <w:iCs/>
          <w:color w:val="000000" w:themeColor="text1"/>
          <w:sz w:val="24"/>
          <w:szCs w:val="24"/>
          <w:lang w:val="en"/>
        </w:rPr>
      </w:pPr>
      <w:r w:rsidRPr="00CD6F31">
        <w:rPr>
          <w:rFonts w:ascii="Times New Roman" w:eastAsia="Times New Roman" w:hAnsi="Times New Roman" w:cs="Times New Roman"/>
          <w:b/>
          <w:bCs/>
          <w:iCs/>
          <w:color w:val="002060"/>
          <w:sz w:val="24"/>
          <w:szCs w:val="24"/>
          <w:lang w:val="en"/>
        </w:rPr>
        <w:t xml:space="preserve">Answer:  </w:t>
      </w:r>
      <w:r w:rsidRPr="00AD6099">
        <w:rPr>
          <w:rFonts w:ascii="Times New Roman" w:eastAsia="Times New Roman" w:hAnsi="Times New Roman" w:cs="Times New Roman"/>
          <w:bCs/>
          <w:iCs/>
          <w:color w:val="000000" w:themeColor="text1"/>
          <w:sz w:val="24"/>
          <w:szCs w:val="24"/>
          <w:lang w:val="en"/>
        </w:rPr>
        <w:t>The following is a list of some commonly asked about resources that could affect a project.</w:t>
      </w:r>
      <w:r w:rsidR="00DE5312" w:rsidRPr="00AD6099">
        <w:rPr>
          <w:rFonts w:ascii="Times New Roman" w:eastAsia="Times New Roman" w:hAnsi="Times New Roman" w:cs="Times New Roman"/>
          <w:bCs/>
          <w:iCs/>
          <w:color w:val="000000" w:themeColor="text1"/>
          <w:sz w:val="24"/>
          <w:szCs w:val="24"/>
          <w:lang w:val="en"/>
        </w:rPr>
        <w:t xml:space="preserve">  Table 2 has a </w:t>
      </w:r>
      <w:r w:rsidR="00EA67E1" w:rsidRPr="00AD6099">
        <w:rPr>
          <w:rFonts w:ascii="Times New Roman" w:eastAsia="Times New Roman" w:hAnsi="Times New Roman" w:cs="Times New Roman"/>
          <w:bCs/>
          <w:iCs/>
          <w:color w:val="000000" w:themeColor="text1"/>
          <w:sz w:val="24"/>
          <w:szCs w:val="24"/>
          <w:lang w:val="en"/>
        </w:rPr>
        <w:t>list</w:t>
      </w:r>
      <w:r w:rsidR="00DE5312" w:rsidRPr="00AD6099">
        <w:rPr>
          <w:rFonts w:ascii="Times New Roman" w:eastAsia="Times New Roman" w:hAnsi="Times New Roman" w:cs="Times New Roman"/>
          <w:bCs/>
          <w:iCs/>
          <w:color w:val="000000" w:themeColor="text1"/>
          <w:sz w:val="24"/>
          <w:szCs w:val="24"/>
          <w:lang w:val="en"/>
        </w:rPr>
        <w:t xml:space="preserve"> that</w:t>
      </w:r>
      <w:r w:rsidR="00EA67E1" w:rsidRPr="00AD6099">
        <w:rPr>
          <w:rFonts w:ascii="Times New Roman" w:eastAsia="Times New Roman" w:hAnsi="Times New Roman" w:cs="Times New Roman"/>
          <w:bCs/>
          <w:iCs/>
          <w:color w:val="000000" w:themeColor="text1"/>
          <w:sz w:val="24"/>
          <w:szCs w:val="24"/>
          <w:lang w:val="en"/>
        </w:rPr>
        <w:t xml:space="preserve"> is presented side by side, federal nexus vs non-federal nexus.</w:t>
      </w:r>
      <w:r w:rsidR="00DE5312" w:rsidRPr="00AD6099">
        <w:rPr>
          <w:rFonts w:ascii="Times New Roman" w:eastAsia="Times New Roman" w:hAnsi="Times New Roman" w:cs="Times New Roman"/>
          <w:bCs/>
          <w:iCs/>
          <w:color w:val="000000" w:themeColor="text1"/>
          <w:sz w:val="24"/>
          <w:szCs w:val="24"/>
          <w:lang w:val="en"/>
        </w:rPr>
        <w:t xml:space="preserve">  See the first question in this NEPA section “</w:t>
      </w:r>
      <w:r w:rsidR="00DE5312" w:rsidRPr="00AD6099">
        <w:rPr>
          <w:rFonts w:ascii="Times New Roman" w:hAnsi="Times New Roman" w:cs="Times New Roman"/>
          <w:bCs/>
          <w:color w:val="000000" w:themeColor="text1"/>
          <w:sz w:val="24"/>
          <w:szCs w:val="24"/>
        </w:rPr>
        <w:t>When does the National Environmental Policy Act (NEPA) apply to a Local Agency project?</w:t>
      </w:r>
      <w:r w:rsidR="00DE5312" w:rsidRPr="00AD6099">
        <w:rPr>
          <w:rFonts w:ascii="Times New Roman" w:eastAsia="Times New Roman" w:hAnsi="Times New Roman" w:cs="Times New Roman"/>
          <w:bCs/>
          <w:iCs/>
          <w:color w:val="000000" w:themeColor="text1"/>
          <w:sz w:val="24"/>
          <w:szCs w:val="24"/>
          <w:lang w:val="en"/>
        </w:rPr>
        <w:t>” for more information on what drives a federal nexus.</w:t>
      </w:r>
    </w:p>
    <w:p w14:paraId="61AA2B25" w14:textId="77777777" w:rsidR="00AD31EE" w:rsidRDefault="00AD31EE" w:rsidP="005971E6">
      <w:pPr>
        <w:spacing w:after="0" w:line="240" w:lineRule="auto"/>
        <w:rPr>
          <w:rFonts w:ascii="Times New Roman" w:eastAsia="Times New Roman" w:hAnsi="Times New Roman" w:cs="Times New Roman"/>
          <w:bCs/>
          <w:iCs/>
          <w:color w:val="000000" w:themeColor="text1"/>
          <w:sz w:val="24"/>
          <w:szCs w:val="24"/>
          <w:lang w:val="en"/>
        </w:rPr>
      </w:pPr>
    </w:p>
    <w:p w14:paraId="258CC065" w14:textId="05AF3A77" w:rsidR="00A209D9" w:rsidRPr="00CD6F31" w:rsidRDefault="00AD31EE" w:rsidP="005971E6">
      <w:pPr>
        <w:spacing w:after="0" w:line="240" w:lineRule="auto"/>
        <w:rPr>
          <w:rFonts w:ascii="Times New Roman" w:eastAsia="Times New Roman" w:hAnsi="Times New Roman" w:cs="Times New Roman"/>
          <w:bCs/>
          <w:iCs/>
          <w:color w:val="000000" w:themeColor="text1"/>
          <w:sz w:val="24"/>
          <w:szCs w:val="24"/>
          <w:lang w:val="en"/>
        </w:rPr>
      </w:pPr>
      <w:r>
        <w:rPr>
          <w:rFonts w:ascii="Times New Roman" w:eastAsia="Times New Roman" w:hAnsi="Times New Roman" w:cs="Times New Roman"/>
          <w:bCs/>
          <w:iCs/>
          <w:color w:val="000000" w:themeColor="text1"/>
          <w:sz w:val="24"/>
          <w:szCs w:val="24"/>
          <w:lang w:val="en"/>
        </w:rPr>
        <w:t>Table</w:t>
      </w:r>
      <w:r w:rsidR="00DE5312">
        <w:rPr>
          <w:rFonts w:ascii="Times New Roman" w:eastAsia="Times New Roman" w:hAnsi="Times New Roman" w:cs="Times New Roman"/>
          <w:bCs/>
          <w:iCs/>
          <w:color w:val="000000" w:themeColor="text1"/>
          <w:sz w:val="24"/>
          <w:szCs w:val="24"/>
          <w:lang w:val="en"/>
        </w:rPr>
        <w:t xml:space="preserve"> 2</w:t>
      </w:r>
      <w:r>
        <w:rPr>
          <w:rFonts w:ascii="Times New Roman" w:eastAsia="Times New Roman" w:hAnsi="Times New Roman" w:cs="Times New Roman"/>
          <w:bCs/>
          <w:iCs/>
          <w:color w:val="000000" w:themeColor="text1"/>
          <w:sz w:val="24"/>
          <w:szCs w:val="24"/>
          <w:lang w:val="en"/>
        </w:rPr>
        <w:t xml:space="preserve">: </w:t>
      </w:r>
      <w:r w:rsidR="00A209D9" w:rsidRPr="00CD6F31">
        <w:rPr>
          <w:rFonts w:ascii="Times New Roman" w:eastAsia="Times New Roman" w:hAnsi="Times New Roman" w:cs="Times New Roman"/>
          <w:bCs/>
          <w:iCs/>
          <w:color w:val="000000" w:themeColor="text1"/>
          <w:sz w:val="24"/>
          <w:szCs w:val="24"/>
          <w:lang w:val="en"/>
        </w:rPr>
        <w:t>Resource Clearance Application of Federal Nexus</w:t>
      </w:r>
      <w:r w:rsidR="00542B83">
        <w:rPr>
          <w:rFonts w:ascii="Times New Roman" w:eastAsia="Times New Roman" w:hAnsi="Times New Roman" w:cs="Times New Roman"/>
          <w:bCs/>
          <w:iCs/>
          <w:color w:val="000000" w:themeColor="text1"/>
          <w:sz w:val="24"/>
          <w:szCs w:val="24"/>
          <w:lang w:val="en"/>
        </w:rPr>
        <w:t xml:space="preserve"> Specifically for PWQ Projects</w:t>
      </w:r>
    </w:p>
    <w:tbl>
      <w:tblPr>
        <w:tblStyle w:val="TableGrid"/>
        <w:tblW w:w="0" w:type="auto"/>
        <w:tblLook w:val="04A0" w:firstRow="1" w:lastRow="0" w:firstColumn="1" w:lastColumn="0" w:noHBand="0" w:noVBand="1"/>
      </w:tblPr>
      <w:tblGrid>
        <w:gridCol w:w="3235"/>
        <w:gridCol w:w="3150"/>
        <w:gridCol w:w="2965"/>
      </w:tblGrid>
      <w:tr w:rsidR="00A209D9" w:rsidRPr="00CD6F31" w14:paraId="4A2A1964" w14:textId="77777777" w:rsidTr="000F0621">
        <w:trPr>
          <w:tblHeader/>
        </w:trPr>
        <w:tc>
          <w:tcPr>
            <w:tcW w:w="3235" w:type="dxa"/>
          </w:tcPr>
          <w:p w14:paraId="23BDB424" w14:textId="77777777" w:rsidR="00A209D9" w:rsidRPr="00CD6F31" w:rsidRDefault="00A209D9" w:rsidP="00E371EA">
            <w:pPr>
              <w:rPr>
                <w:rFonts w:ascii="Times New Roman" w:eastAsia="Times New Roman" w:hAnsi="Times New Roman" w:cs="Times New Roman"/>
                <w:b/>
                <w:bCs/>
                <w:iCs/>
                <w:color w:val="000000" w:themeColor="text1"/>
                <w:sz w:val="28"/>
                <w:szCs w:val="28"/>
              </w:rPr>
            </w:pPr>
            <w:r w:rsidRPr="00CD6F31">
              <w:rPr>
                <w:rFonts w:ascii="Times New Roman" w:eastAsia="Times New Roman" w:hAnsi="Times New Roman" w:cs="Times New Roman"/>
                <w:b/>
                <w:bCs/>
                <w:iCs/>
                <w:color w:val="000000" w:themeColor="text1"/>
                <w:sz w:val="28"/>
                <w:szCs w:val="28"/>
              </w:rPr>
              <w:t>Regular Federal Process</w:t>
            </w:r>
          </w:p>
          <w:p w14:paraId="3FB48D90" w14:textId="77777777" w:rsidR="00A209D9" w:rsidRPr="00CD6F31" w:rsidRDefault="00A209D9" w:rsidP="005971E6">
            <w:pPr>
              <w:rPr>
                <w:rFonts w:ascii="Times New Roman" w:eastAsia="Times New Roman" w:hAnsi="Times New Roman" w:cs="Times New Roman"/>
                <w:b/>
                <w:bCs/>
                <w:iCs/>
                <w:color w:val="000000" w:themeColor="text1"/>
                <w:sz w:val="24"/>
                <w:szCs w:val="24"/>
                <w:lang w:val="en"/>
              </w:rPr>
            </w:pPr>
          </w:p>
        </w:tc>
        <w:tc>
          <w:tcPr>
            <w:tcW w:w="3150" w:type="dxa"/>
          </w:tcPr>
          <w:p w14:paraId="0CA7A7E7" w14:textId="77777777" w:rsidR="00A209D9" w:rsidRPr="00CD6F31" w:rsidRDefault="00A209D9" w:rsidP="00E371EA">
            <w:pPr>
              <w:rPr>
                <w:rFonts w:ascii="Times New Roman" w:eastAsia="Times New Roman" w:hAnsi="Times New Roman" w:cs="Times New Roman"/>
                <w:b/>
                <w:bCs/>
                <w:iCs/>
                <w:color w:val="000000" w:themeColor="text1"/>
                <w:sz w:val="28"/>
                <w:szCs w:val="28"/>
              </w:rPr>
            </w:pPr>
            <w:r w:rsidRPr="00CD6F31">
              <w:rPr>
                <w:rFonts w:ascii="Times New Roman" w:eastAsia="Times New Roman" w:hAnsi="Times New Roman" w:cs="Times New Roman"/>
                <w:b/>
                <w:bCs/>
                <w:iCs/>
                <w:color w:val="000000" w:themeColor="text1"/>
                <w:sz w:val="28"/>
                <w:szCs w:val="28"/>
              </w:rPr>
              <w:t>Defederalized Process</w:t>
            </w:r>
          </w:p>
          <w:p w14:paraId="16E1138D" w14:textId="77777777" w:rsidR="00A209D9" w:rsidRPr="00CD6F31" w:rsidRDefault="00A209D9" w:rsidP="005971E6">
            <w:pPr>
              <w:rPr>
                <w:rFonts w:ascii="Times New Roman" w:eastAsia="Times New Roman" w:hAnsi="Times New Roman" w:cs="Times New Roman"/>
                <w:b/>
                <w:bCs/>
                <w:iCs/>
                <w:color w:val="000000" w:themeColor="text1"/>
                <w:sz w:val="24"/>
                <w:szCs w:val="24"/>
                <w:lang w:val="en"/>
              </w:rPr>
            </w:pPr>
          </w:p>
        </w:tc>
        <w:tc>
          <w:tcPr>
            <w:tcW w:w="2965" w:type="dxa"/>
          </w:tcPr>
          <w:p w14:paraId="53B7B867" w14:textId="77777777" w:rsidR="00A209D9" w:rsidRPr="00CD6F31" w:rsidRDefault="00A209D9" w:rsidP="00E371EA">
            <w:pPr>
              <w:rPr>
                <w:rFonts w:ascii="Times New Roman" w:eastAsia="Times New Roman" w:hAnsi="Times New Roman" w:cs="Times New Roman"/>
                <w:b/>
                <w:bCs/>
                <w:iCs/>
                <w:color w:val="000000" w:themeColor="text1"/>
                <w:sz w:val="28"/>
                <w:szCs w:val="28"/>
              </w:rPr>
            </w:pPr>
            <w:r w:rsidRPr="00CD6F31">
              <w:rPr>
                <w:rFonts w:ascii="Times New Roman" w:eastAsia="Times New Roman" w:hAnsi="Times New Roman" w:cs="Times New Roman"/>
                <w:b/>
                <w:bCs/>
                <w:iCs/>
                <w:color w:val="000000" w:themeColor="text1"/>
                <w:sz w:val="28"/>
                <w:szCs w:val="28"/>
              </w:rPr>
              <w:t>Regulatory/Policy Driver</w:t>
            </w:r>
          </w:p>
        </w:tc>
      </w:tr>
      <w:tr w:rsidR="00A209D9" w:rsidRPr="00CD6F31" w14:paraId="08BD177A" w14:textId="77777777" w:rsidTr="00F34AA2">
        <w:tc>
          <w:tcPr>
            <w:tcW w:w="3235" w:type="dxa"/>
          </w:tcPr>
          <w:p w14:paraId="4C1CE03A"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 Hazardous Materials – Do “Geosearch” Database Search, do a site visit, maybe order a Phase 1 (if purchasing ROW) or even Phase 2 ASTM Standard survey (if haz mat is suspected to be encountered during construction) that would include sampling, maybe estimate clean-up costs if you find something during these surveys.  “You touch it, you clean it” applies for mitigation.</w:t>
            </w:r>
          </w:p>
          <w:p w14:paraId="0AD2F52E" w14:textId="77777777" w:rsidR="00A209D9" w:rsidRPr="00CD6F31" w:rsidRDefault="00A209D9" w:rsidP="00A209D9">
            <w:pPr>
              <w:rPr>
                <w:rFonts w:ascii="Times New Roman" w:eastAsia="Times New Roman" w:hAnsi="Times New Roman" w:cs="Times New Roman"/>
                <w:bCs/>
                <w:iCs/>
                <w:color w:val="000000" w:themeColor="text1"/>
                <w:sz w:val="24"/>
                <w:szCs w:val="24"/>
                <w:lang w:val="en"/>
              </w:rPr>
            </w:pPr>
          </w:p>
        </w:tc>
        <w:tc>
          <w:tcPr>
            <w:tcW w:w="3150" w:type="dxa"/>
          </w:tcPr>
          <w:p w14:paraId="5A148C99"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1) Hazardous Materials – Same as for federal process.  </w:t>
            </w:r>
          </w:p>
          <w:p w14:paraId="6162ADD6"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2965" w:type="dxa"/>
          </w:tcPr>
          <w:p w14:paraId="21B3C5EF"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The drivers for both processes are the CDOT process outlined in the NEPA Manual as well as state requirements for hazardous materials clean-up (CERCLA/RCRA). </w:t>
            </w:r>
            <w:r w:rsidRPr="00CD6F31">
              <w:rPr>
                <w:rStyle w:val="tgc"/>
                <w:rFonts w:ascii="Times New Roman" w:hAnsi="Times New Roman" w:cs="Times New Roman"/>
                <w:color w:val="222222"/>
                <w:sz w:val="24"/>
                <w:szCs w:val="24"/>
                <w:lang w:val="en"/>
              </w:rPr>
              <w:t>Superfund or Comprehensive Environmental Response, Compensation, and Liability Act of 1980 (</w:t>
            </w:r>
            <w:r w:rsidRPr="00CD6F31">
              <w:rPr>
                <w:rStyle w:val="tgc"/>
                <w:rFonts w:ascii="Times New Roman" w:hAnsi="Times New Roman" w:cs="Times New Roman"/>
                <w:b/>
                <w:bCs/>
                <w:color w:val="222222"/>
                <w:sz w:val="24"/>
                <w:szCs w:val="24"/>
                <w:lang w:val="en"/>
              </w:rPr>
              <w:t>CERCLA</w:t>
            </w:r>
            <w:r w:rsidRPr="00CD6F31">
              <w:rPr>
                <w:rStyle w:val="tgc"/>
                <w:rFonts w:ascii="Times New Roman" w:hAnsi="Times New Roman" w:cs="Times New Roman"/>
                <w:color w:val="222222"/>
                <w:sz w:val="24"/>
                <w:szCs w:val="24"/>
                <w:lang w:val="en"/>
              </w:rPr>
              <w:t xml:space="preserve">) is a United States federal law designed to clean up sites contaminated with hazardous substances and pollutants. </w:t>
            </w:r>
            <w:r w:rsidRPr="00CD6F31">
              <w:rPr>
                <w:rFonts w:ascii="Times New Roman" w:hAnsi="Times New Roman" w:cs="Times New Roman"/>
                <w:color w:val="545454"/>
                <w:sz w:val="24"/>
                <w:szCs w:val="24"/>
                <w:lang w:val="en"/>
              </w:rPr>
              <w:t>The Resource Conservation and Recovery Act (</w:t>
            </w:r>
            <w:r w:rsidRPr="00CD6F31">
              <w:rPr>
                <w:rFonts w:ascii="Times New Roman" w:hAnsi="Times New Roman" w:cs="Times New Roman"/>
                <w:b/>
                <w:bCs/>
                <w:color w:val="545454"/>
                <w:sz w:val="24"/>
                <w:szCs w:val="24"/>
                <w:lang w:val="en"/>
              </w:rPr>
              <w:t>RCRA</w:t>
            </w:r>
            <w:r w:rsidRPr="00CD6F31">
              <w:rPr>
                <w:rFonts w:ascii="Times New Roman" w:hAnsi="Times New Roman" w:cs="Times New Roman"/>
                <w:color w:val="545454"/>
                <w:sz w:val="24"/>
                <w:szCs w:val="24"/>
                <w:lang w:val="en"/>
              </w:rPr>
              <w:t>) gives EPA the authority to control hazardous waste from the "cradle-to-grave." This includes the generation, transportation, treatment, storage, and disposal of hazardous waste.</w:t>
            </w:r>
          </w:p>
        </w:tc>
      </w:tr>
      <w:tr w:rsidR="00A209D9" w:rsidRPr="00CD6F31" w14:paraId="05F37140" w14:textId="77777777" w:rsidTr="00F34AA2">
        <w:tc>
          <w:tcPr>
            <w:tcW w:w="3235" w:type="dxa"/>
          </w:tcPr>
          <w:p w14:paraId="593A58E5" w14:textId="77777777" w:rsidR="00A209D9" w:rsidRPr="00CD6F31" w:rsidRDefault="00A209D9" w:rsidP="009A2452">
            <w:pPr>
              <w:jc w:val="cente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2) Wetlands – Conduct a site visit, determine possibility of </w:t>
            </w:r>
            <w:r w:rsidRPr="00CD6F31">
              <w:rPr>
                <w:rFonts w:ascii="Times New Roman" w:eastAsia="Times New Roman" w:hAnsi="Times New Roman" w:cs="Times New Roman"/>
                <w:bCs/>
                <w:iCs/>
                <w:color w:val="000000" w:themeColor="text1"/>
                <w:sz w:val="24"/>
                <w:szCs w:val="24"/>
              </w:rPr>
              <w:lastRenderedPageBreak/>
              <w:t xml:space="preserve">wetlands in and around project site, survey/delineate wetlands having a potential for impact (include FACWet), prepare wetland delineation report, prepare wetland finding if necessary, prepare mitigation plan if necessary. </w:t>
            </w:r>
            <w:r w:rsidR="009A2452" w:rsidRPr="00CD6F31">
              <w:rPr>
                <w:rFonts w:ascii="Times New Roman" w:eastAsia="Times New Roman" w:hAnsi="Times New Roman" w:cs="Times New Roman"/>
                <w:bCs/>
                <w:iCs/>
                <w:color w:val="000000" w:themeColor="text1"/>
                <w:sz w:val="24"/>
                <w:szCs w:val="24"/>
              </w:rPr>
              <w:t>These would include both jurisdictional and non-jurisdictional wetlands.</w:t>
            </w:r>
          </w:p>
        </w:tc>
        <w:tc>
          <w:tcPr>
            <w:tcW w:w="3150" w:type="dxa"/>
          </w:tcPr>
          <w:p w14:paraId="2E711E29"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2) Wetlands – Same as for federal process</w:t>
            </w:r>
            <w:r w:rsidR="009A2452" w:rsidRPr="00CD6F31">
              <w:rPr>
                <w:rFonts w:ascii="Times New Roman" w:eastAsia="Times New Roman" w:hAnsi="Times New Roman" w:cs="Times New Roman"/>
                <w:bCs/>
                <w:iCs/>
                <w:color w:val="000000" w:themeColor="text1"/>
                <w:sz w:val="24"/>
                <w:szCs w:val="24"/>
              </w:rPr>
              <w:t xml:space="preserve"> except that the </w:t>
            </w:r>
            <w:r w:rsidR="009A2452" w:rsidRPr="00CD6F31">
              <w:rPr>
                <w:rFonts w:ascii="Times New Roman" w:eastAsia="Times New Roman" w:hAnsi="Times New Roman" w:cs="Times New Roman"/>
                <w:bCs/>
                <w:iCs/>
                <w:color w:val="000000" w:themeColor="text1"/>
                <w:sz w:val="24"/>
                <w:szCs w:val="24"/>
              </w:rPr>
              <w:lastRenderedPageBreak/>
              <w:t>interpretation of protected wetlands is limited to what is considered jurisdictional under the Clean Water Act Section 404 and would not include non-jurisdictional wetlands.</w:t>
            </w:r>
          </w:p>
          <w:p w14:paraId="449EE3FC"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p w14:paraId="1E9D1344" w14:textId="77777777" w:rsidR="00A209D9" w:rsidRPr="00CD6F31" w:rsidRDefault="00A209D9" w:rsidP="00E371EA">
            <w:pPr>
              <w:rPr>
                <w:rFonts w:ascii="Times New Roman" w:eastAsia="Times New Roman" w:hAnsi="Times New Roman" w:cs="Times New Roman"/>
                <w:sz w:val="24"/>
                <w:szCs w:val="24"/>
                <w:lang w:val="en"/>
              </w:rPr>
            </w:pPr>
          </w:p>
        </w:tc>
        <w:tc>
          <w:tcPr>
            <w:tcW w:w="2965" w:type="dxa"/>
          </w:tcPr>
          <w:p w14:paraId="0AF8CD95"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This is required by Sec</w:t>
            </w:r>
            <w:r w:rsidR="009A2452" w:rsidRPr="00CD6F31">
              <w:rPr>
                <w:rFonts w:ascii="Times New Roman" w:eastAsia="Times New Roman" w:hAnsi="Times New Roman" w:cs="Times New Roman"/>
                <w:bCs/>
                <w:iCs/>
                <w:color w:val="000000" w:themeColor="text1"/>
                <w:sz w:val="24"/>
                <w:szCs w:val="24"/>
              </w:rPr>
              <w:t xml:space="preserve">tion 404 of the Clean Water Act </w:t>
            </w:r>
            <w:r w:rsidR="009A2452" w:rsidRPr="00CD6F31">
              <w:rPr>
                <w:rFonts w:ascii="Times New Roman" w:eastAsia="Times New Roman" w:hAnsi="Times New Roman" w:cs="Times New Roman"/>
                <w:bCs/>
                <w:iCs/>
                <w:color w:val="000000" w:themeColor="text1"/>
                <w:sz w:val="24"/>
                <w:szCs w:val="24"/>
              </w:rPr>
              <w:lastRenderedPageBreak/>
              <w:t xml:space="preserve">for both processes.  In addition, for the federal nexus process, FHWA interprets a wetland as any wetland under EO 11990, not just jurisdictional wetlands.  </w:t>
            </w:r>
          </w:p>
        </w:tc>
      </w:tr>
      <w:tr w:rsidR="00A209D9" w:rsidRPr="00CD6F31" w14:paraId="4C48119C" w14:textId="77777777" w:rsidTr="00F34AA2">
        <w:tc>
          <w:tcPr>
            <w:tcW w:w="3235" w:type="dxa"/>
          </w:tcPr>
          <w:p w14:paraId="674C467D"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3) T&amp;E Species – Falls under Section 7 of the Endangered Species Act (ESA).  Conduct a database search and a site visit, determine if there is a possibility of impact to T&amp;E species, have a T&amp;E specialist do further surveys if necessary, prepare a Bio Assessment if necessary, enter consultation with USFWS if necessary and get a Bio Opinion.  This could take weeks or months to complete.</w:t>
            </w:r>
          </w:p>
          <w:p w14:paraId="743929FC"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3150" w:type="dxa"/>
          </w:tcPr>
          <w:p w14:paraId="500C9D0F" w14:textId="77777777" w:rsidR="00A209D9" w:rsidRPr="00CD6F31" w:rsidRDefault="00A209D9" w:rsidP="005971E6">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3) T&amp;E Species – When not on Federal Land, Section 10 of the ESA applies, rather than Section 7.  This requires development of a Habitat Conservation Plan for impacted listed wildlife (and for plants if there is a jeopardy opinion).  CDOT still needs to comply with state law though and plants may be added sometime soon.  Warning: HCPs are considerably more complicated, expensive, could take years to complete, and will require up-front mitigation.</w:t>
            </w:r>
          </w:p>
          <w:p w14:paraId="0EF233AD" w14:textId="77777777" w:rsidR="00F34AA2" w:rsidRPr="00CD6F31" w:rsidRDefault="00F34AA2" w:rsidP="005971E6">
            <w:pPr>
              <w:rPr>
                <w:rFonts w:ascii="Times New Roman" w:eastAsia="Times New Roman" w:hAnsi="Times New Roman" w:cs="Times New Roman"/>
                <w:bCs/>
                <w:iCs/>
                <w:color w:val="000000" w:themeColor="text1"/>
                <w:sz w:val="24"/>
                <w:szCs w:val="24"/>
              </w:rPr>
            </w:pPr>
          </w:p>
        </w:tc>
        <w:tc>
          <w:tcPr>
            <w:tcW w:w="2965" w:type="dxa"/>
          </w:tcPr>
          <w:p w14:paraId="7CB5248C" w14:textId="77777777" w:rsidR="00A209D9" w:rsidRPr="00CD6F31" w:rsidRDefault="009A2452" w:rsidP="005971E6">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This is governed by the Federal Endangered Species Act Section 7 for those with federal nexus and Section 10 for those without federal nexus, and the State Endangered Species Act.</w:t>
            </w:r>
          </w:p>
        </w:tc>
      </w:tr>
      <w:tr w:rsidR="00A209D9" w:rsidRPr="00CD6F31" w14:paraId="5F9148F7" w14:textId="77777777" w:rsidTr="00F34AA2">
        <w:tc>
          <w:tcPr>
            <w:tcW w:w="3235" w:type="dxa"/>
          </w:tcPr>
          <w:p w14:paraId="03D8662B" w14:textId="77777777" w:rsidR="00A209D9" w:rsidRPr="00CD6F31" w:rsidRDefault="00A209D9" w:rsidP="005971E6">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4) Vegetation and Wildlife – Conduct data search on sensitive plants/animals, noxious weeds, or wildlife considerations in the area including existing or needed wildlife crossings or other facilities, conduct a site survey of project area, identify resources and mitigations required.  Prepare SB 40 certification for riparian impacts.</w:t>
            </w:r>
          </w:p>
          <w:p w14:paraId="1FD42098" w14:textId="77777777" w:rsidR="00A209D9" w:rsidRPr="00CD6F31" w:rsidRDefault="00A209D9" w:rsidP="005971E6">
            <w:pPr>
              <w:rPr>
                <w:rFonts w:ascii="Times New Roman" w:eastAsia="Times New Roman" w:hAnsi="Times New Roman" w:cs="Times New Roman"/>
                <w:bCs/>
                <w:iCs/>
                <w:color w:val="000000" w:themeColor="text1"/>
                <w:sz w:val="24"/>
                <w:szCs w:val="24"/>
              </w:rPr>
            </w:pPr>
          </w:p>
        </w:tc>
        <w:tc>
          <w:tcPr>
            <w:tcW w:w="3150" w:type="dxa"/>
          </w:tcPr>
          <w:p w14:paraId="27F317B3"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4) Vegetation and Wildlife - Same as for federal process.</w:t>
            </w:r>
          </w:p>
          <w:p w14:paraId="33E0F583"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2965" w:type="dxa"/>
          </w:tcPr>
          <w:p w14:paraId="58376101" w14:textId="77777777" w:rsidR="00A209D9" w:rsidRPr="00CD6F31" w:rsidRDefault="009A2452"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This is driven by regulations such as State Senate Bill 40 that protects riparian areas, the Federal Migratory Bird Treaty Act, the Bald and Golden Eagle Protection Act, and the Colorado Noxious Weed Act (involves city and county governments to implement programs aimed at noxious weeds).</w:t>
            </w:r>
          </w:p>
        </w:tc>
      </w:tr>
      <w:tr w:rsidR="00A209D9" w:rsidRPr="00CD6F31" w14:paraId="33D2D675" w14:textId="77777777" w:rsidTr="00F34AA2">
        <w:tc>
          <w:tcPr>
            <w:tcW w:w="3235" w:type="dxa"/>
          </w:tcPr>
          <w:p w14:paraId="63A91142" w14:textId="639994E8" w:rsidR="00A209D9" w:rsidRPr="00CD6F31" w:rsidRDefault="00A209D9" w:rsidP="005971E6">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5) Noise – Determine if the project construction may increase noise levels in areas protected by a local noise ord</w:t>
            </w:r>
            <w:r w:rsidR="00AF710F">
              <w:rPr>
                <w:rFonts w:ascii="Times New Roman" w:eastAsia="Times New Roman" w:hAnsi="Times New Roman" w:cs="Times New Roman"/>
                <w:bCs/>
                <w:iCs/>
                <w:color w:val="000000" w:themeColor="text1"/>
                <w:sz w:val="24"/>
                <w:szCs w:val="24"/>
              </w:rPr>
              <w:t>i</w:t>
            </w:r>
            <w:r w:rsidRPr="00CD6F31">
              <w:rPr>
                <w:rFonts w:ascii="Times New Roman" w:eastAsia="Times New Roman" w:hAnsi="Times New Roman" w:cs="Times New Roman"/>
                <w:bCs/>
                <w:iCs/>
                <w:color w:val="000000" w:themeColor="text1"/>
                <w:sz w:val="24"/>
                <w:szCs w:val="24"/>
              </w:rPr>
              <w:t>nance for this action.  Night work is typically the focus of these noise ord</w:t>
            </w:r>
            <w:r w:rsidR="00AF710F">
              <w:rPr>
                <w:rFonts w:ascii="Times New Roman" w:eastAsia="Times New Roman" w:hAnsi="Times New Roman" w:cs="Times New Roman"/>
                <w:bCs/>
                <w:iCs/>
                <w:color w:val="000000" w:themeColor="text1"/>
                <w:sz w:val="24"/>
                <w:szCs w:val="24"/>
              </w:rPr>
              <w:t>i</w:t>
            </w:r>
            <w:r w:rsidRPr="00CD6F31">
              <w:rPr>
                <w:rFonts w:ascii="Times New Roman" w:eastAsia="Times New Roman" w:hAnsi="Times New Roman" w:cs="Times New Roman"/>
                <w:bCs/>
                <w:iCs/>
                <w:color w:val="000000" w:themeColor="text1"/>
                <w:sz w:val="24"/>
                <w:szCs w:val="24"/>
              </w:rPr>
              <w:t>nances. No permanent mitigation is required since PWQ mitigation facilities do not trigger threshold noise levels during operation for sensitive receptors.</w:t>
            </w:r>
          </w:p>
        </w:tc>
        <w:tc>
          <w:tcPr>
            <w:tcW w:w="3150" w:type="dxa"/>
          </w:tcPr>
          <w:p w14:paraId="6807EF89" w14:textId="7A3B6DA4"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5) Noise –</w:t>
            </w:r>
            <w:r w:rsidR="002917FF" w:rsidRPr="00CD6F31">
              <w:rPr>
                <w:rFonts w:ascii="Times New Roman" w:eastAsia="Times New Roman" w:hAnsi="Times New Roman" w:cs="Times New Roman"/>
                <w:bCs/>
                <w:iCs/>
                <w:color w:val="000000" w:themeColor="text1"/>
                <w:sz w:val="24"/>
                <w:szCs w:val="24"/>
              </w:rPr>
              <w:t>Follows local noise ordinances.</w:t>
            </w:r>
          </w:p>
          <w:p w14:paraId="137D3D74"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2965" w:type="dxa"/>
          </w:tcPr>
          <w:p w14:paraId="46AB4715" w14:textId="77777777" w:rsidR="00A209D9" w:rsidRPr="00CD6F31" w:rsidRDefault="00F36FF0"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Local noise ordinances only since permanent water quality features will not generate the kind of noise that would require mitigation to meet FHWA guidance</w:t>
            </w:r>
            <w:r w:rsidR="00F34AA2" w:rsidRPr="00CD6F31">
              <w:rPr>
                <w:rFonts w:ascii="Times New Roman" w:eastAsia="Times New Roman" w:hAnsi="Times New Roman" w:cs="Times New Roman"/>
                <w:bCs/>
                <w:iCs/>
                <w:color w:val="000000" w:themeColor="text1"/>
                <w:sz w:val="24"/>
                <w:szCs w:val="24"/>
              </w:rPr>
              <w:t xml:space="preserve"> and CDOT policy</w:t>
            </w:r>
            <w:r w:rsidRPr="00CD6F31">
              <w:rPr>
                <w:rFonts w:ascii="Times New Roman" w:eastAsia="Times New Roman" w:hAnsi="Times New Roman" w:cs="Times New Roman"/>
                <w:bCs/>
                <w:iCs/>
                <w:color w:val="000000" w:themeColor="text1"/>
                <w:sz w:val="24"/>
                <w:szCs w:val="24"/>
              </w:rPr>
              <w:t>.</w:t>
            </w:r>
          </w:p>
        </w:tc>
      </w:tr>
      <w:tr w:rsidR="00A209D9" w:rsidRPr="00CD6F31" w14:paraId="3D3A66AE" w14:textId="77777777" w:rsidTr="00F34AA2">
        <w:tc>
          <w:tcPr>
            <w:tcW w:w="3235" w:type="dxa"/>
          </w:tcPr>
          <w:p w14:paraId="3A7A1A93"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6) Air Quality – Is the project in a maintenance or non-attainment area for PM10?  If so, will the project have an impact on the air pollutant of concern during construction? May need to implement dust suppression mitigation during construction.</w:t>
            </w:r>
          </w:p>
          <w:p w14:paraId="795A4B98"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3150" w:type="dxa"/>
          </w:tcPr>
          <w:p w14:paraId="18131064"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6) Air Quality – Same as for federal process.</w:t>
            </w:r>
          </w:p>
          <w:p w14:paraId="2E687DB5"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2965" w:type="dxa"/>
          </w:tcPr>
          <w:p w14:paraId="79AB5720" w14:textId="77777777" w:rsidR="00A209D9" w:rsidRPr="00CD6F31" w:rsidRDefault="00F34AA2" w:rsidP="00F34AA2">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Clean Air Act for maintenance/non-attainment areas in the state for dust particles (PM10) including the greater Denver area.</w:t>
            </w:r>
          </w:p>
        </w:tc>
      </w:tr>
      <w:tr w:rsidR="00A209D9" w:rsidRPr="00CD6F31" w14:paraId="4F71B70A" w14:textId="77777777" w:rsidTr="00F34AA2">
        <w:tc>
          <w:tcPr>
            <w:tcW w:w="3235" w:type="dxa"/>
          </w:tcPr>
          <w:p w14:paraId="0481E506"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7) Paleontological Resources – Conduct database search regarding what is known in the area, conduct a site survey, prepare a report of the findings, consult regarding significance of resource, and request a determination of effect of the action.</w:t>
            </w:r>
          </w:p>
          <w:p w14:paraId="063BD96C"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Determine if mitigation is necessary and define what that is; conduct mitigation when necessary.</w:t>
            </w:r>
          </w:p>
          <w:p w14:paraId="4110A73A"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36EC2F3E" w14:textId="77777777" w:rsidR="00A209D9" w:rsidRPr="00CD6F31" w:rsidRDefault="00F34AA2"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7) Paleontological Resources-</w:t>
            </w:r>
          </w:p>
          <w:p w14:paraId="1DDD28D4"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State Register of Historic Properties Act requires the determination regarding significance of resource, and request a determination of effect of the action.</w:t>
            </w:r>
          </w:p>
          <w:p w14:paraId="4874158C" w14:textId="4CAE33FE"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This means the database and survey work required for federal projects is also required for defederali</w:t>
            </w:r>
            <w:r w:rsidR="00D53797" w:rsidRPr="00CD6F31">
              <w:rPr>
                <w:rFonts w:ascii="Times New Roman" w:eastAsia="Times New Roman" w:hAnsi="Times New Roman" w:cs="Times New Roman"/>
                <w:bCs/>
                <w:iCs/>
                <w:color w:val="000000" w:themeColor="text1"/>
                <w:sz w:val="24"/>
                <w:szCs w:val="24"/>
              </w:rPr>
              <w:t>z</w:t>
            </w:r>
            <w:r w:rsidRPr="00CD6F31">
              <w:rPr>
                <w:rFonts w:ascii="Times New Roman" w:eastAsia="Times New Roman" w:hAnsi="Times New Roman" w:cs="Times New Roman"/>
                <w:bCs/>
                <w:iCs/>
                <w:color w:val="000000" w:themeColor="text1"/>
                <w:sz w:val="24"/>
                <w:szCs w:val="24"/>
              </w:rPr>
              <w:t xml:space="preserve">ed projects. </w:t>
            </w:r>
          </w:p>
          <w:p w14:paraId="286B6F1B"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3C923115" w14:textId="77777777" w:rsidR="00A209D9" w:rsidRPr="00CD6F31" w:rsidRDefault="00F34AA2"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State Register of Historic Properties Act (Sect. 24-80.1-102)</w:t>
            </w:r>
          </w:p>
        </w:tc>
      </w:tr>
      <w:tr w:rsidR="00A209D9" w:rsidRPr="00CD6F31" w14:paraId="33077BDF" w14:textId="77777777" w:rsidTr="00F34AA2">
        <w:tc>
          <w:tcPr>
            <w:tcW w:w="3235" w:type="dxa"/>
          </w:tcPr>
          <w:p w14:paraId="5887CE40"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8) Historic Properties -  (with federal nexus)</w:t>
            </w:r>
          </w:p>
          <w:p w14:paraId="6D00625C"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Section 106 (36 CFR 800)</w:t>
            </w:r>
          </w:p>
          <w:p w14:paraId="42CA5FF4"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Conduct OAHP Compass file search of project area</w:t>
            </w:r>
          </w:p>
          <w:p w14:paraId="68CFE948"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Identify historic properties via field survey and/or archival sources</w:t>
            </w:r>
          </w:p>
          <w:p w14:paraId="0B35609A"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Develop Area of Potential Effects (APE)</w:t>
            </w:r>
          </w:p>
          <w:p w14:paraId="19C7A793"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Evaluate effects to historic properties</w:t>
            </w:r>
          </w:p>
          <w:p w14:paraId="1B746BA6"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Consult with SHPO and consulting parties</w:t>
            </w:r>
          </w:p>
          <w:p w14:paraId="5C529073"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Notify Advisory Council on Historic Preservation (ACHP) if there are adverse effects</w:t>
            </w:r>
          </w:p>
          <w:p w14:paraId="667C811D" w14:textId="77777777" w:rsidR="00A209D9" w:rsidRPr="00CD6F31" w:rsidRDefault="00A209D9" w:rsidP="00E371EA">
            <w:pPr>
              <w:numPr>
                <w:ilvl w:val="0"/>
                <w:numId w:val="6"/>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Develop Memorandum of Agreement (MOA) and complete mitigation if necessary. </w:t>
            </w:r>
          </w:p>
          <w:p w14:paraId="5172209B"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2259C9CE"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 xml:space="preserve">8) Historic Properties - </w:t>
            </w:r>
          </w:p>
          <w:p w14:paraId="699FA219"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State Register of Historic Properties Act (CRS 24-80.1/8 CCR 1504-5)</w:t>
            </w:r>
          </w:p>
          <w:p w14:paraId="2C1A971D"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Conduct OAHP Compass file search of project area</w:t>
            </w:r>
          </w:p>
          <w:p w14:paraId="1323FAF2"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Identify properties eligible to State Register via field survey and/or archival sources</w:t>
            </w:r>
          </w:p>
          <w:p w14:paraId="665ECD5C"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Develop Area of Proposed Action</w:t>
            </w:r>
          </w:p>
          <w:p w14:paraId="5DF92C25"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Evaluate effects to State Register properties </w:t>
            </w:r>
          </w:p>
          <w:p w14:paraId="3B1F6C98"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Consult with SHPO and consulting parties </w:t>
            </w:r>
          </w:p>
          <w:p w14:paraId="3F95E54D" w14:textId="77777777" w:rsidR="00A209D9" w:rsidRPr="00CD6F31" w:rsidRDefault="00A209D9" w:rsidP="00E371EA">
            <w:pPr>
              <w:numPr>
                <w:ilvl w:val="0"/>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Complete mitigation if necessary (such as a programmatic statewide historic highway inventory or simply the site forms already done for the identification of resources).</w:t>
            </w:r>
          </w:p>
          <w:p w14:paraId="748A8BE4" w14:textId="77777777" w:rsidR="00A209D9" w:rsidRPr="00CD6F31" w:rsidRDefault="00A209D9" w:rsidP="00E371EA">
            <w:pPr>
              <w:numPr>
                <w:ilvl w:val="1"/>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No notification of ACHP</w:t>
            </w:r>
          </w:p>
          <w:p w14:paraId="0225B0A1" w14:textId="77777777" w:rsidR="00A209D9" w:rsidRPr="00CD6F31" w:rsidRDefault="00A209D9" w:rsidP="00E371EA">
            <w:pPr>
              <w:numPr>
                <w:ilvl w:val="1"/>
                <w:numId w:val="7"/>
              </w:num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No MOA required</w:t>
            </w:r>
          </w:p>
        </w:tc>
        <w:tc>
          <w:tcPr>
            <w:tcW w:w="2965" w:type="dxa"/>
          </w:tcPr>
          <w:p w14:paraId="7AF5BB45" w14:textId="77777777" w:rsidR="00F34AA2" w:rsidRPr="00CD6F31" w:rsidRDefault="00F34AA2" w:rsidP="00F34AA2">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National Register of Historic Places, Section 106 (36 CFR 800) for projects with federal nexus.</w:t>
            </w:r>
          </w:p>
          <w:p w14:paraId="401E3B68" w14:textId="77777777" w:rsidR="00F34AA2" w:rsidRPr="00CD6F31" w:rsidRDefault="00F34AA2" w:rsidP="00F34AA2">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State Register of Historic Properties Act (CRS 24-80.1/8 CCR 1504-5) for </w:t>
            </w:r>
            <w:r w:rsidRPr="00CD6F31">
              <w:rPr>
                <w:rFonts w:ascii="Times New Roman" w:eastAsia="Times New Roman" w:hAnsi="Times New Roman" w:cs="Times New Roman"/>
                <w:bCs/>
                <w:iCs/>
                <w:color w:val="000000" w:themeColor="text1"/>
                <w:sz w:val="24"/>
                <w:szCs w:val="24"/>
              </w:rPr>
              <w:lastRenderedPageBreak/>
              <w:t>those that do not have a federal nexus.</w:t>
            </w:r>
          </w:p>
          <w:p w14:paraId="62D9E091" w14:textId="77777777" w:rsidR="00F34AA2" w:rsidRPr="00CD6F31" w:rsidRDefault="00F34AA2" w:rsidP="00F34AA2">
            <w:pPr>
              <w:rPr>
                <w:rFonts w:ascii="Times New Roman" w:eastAsia="Times New Roman" w:hAnsi="Times New Roman" w:cs="Times New Roman"/>
                <w:bCs/>
                <w:iCs/>
                <w:color w:val="000000" w:themeColor="text1"/>
                <w:sz w:val="24"/>
                <w:szCs w:val="24"/>
              </w:rPr>
            </w:pPr>
          </w:p>
          <w:p w14:paraId="5B890812"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r>
      <w:tr w:rsidR="00A209D9" w:rsidRPr="00CD6F31" w14:paraId="0C9C452B" w14:textId="77777777" w:rsidTr="00F34AA2">
        <w:tc>
          <w:tcPr>
            <w:tcW w:w="3235" w:type="dxa"/>
          </w:tcPr>
          <w:p w14:paraId="4127F1FA"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9) Water Resources – Conduct database search for proximity to state waters, sensitive or impaired waters including special districts, and identify TMDL requirements for an area.  Identify qualifying and overlapping MS4 permit requirements.  Identify project needs and mitigations including Stormwater Construction Permit needs.</w:t>
            </w:r>
          </w:p>
          <w:p w14:paraId="347AE71A"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6A009DC5"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9) Water Resources - Same as for federal process.</w:t>
            </w:r>
          </w:p>
          <w:p w14:paraId="34B179CA"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179A1174" w14:textId="1D24DAE4" w:rsidR="00A209D9" w:rsidRPr="00CD6F31" w:rsidRDefault="00F34AA2">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Clean Water Act, Section 401 and 402 (including stormwater construction</w:t>
            </w:r>
            <w:r w:rsidR="00D52961" w:rsidRPr="00CD6F31">
              <w:rPr>
                <w:rFonts w:ascii="Times New Roman" w:eastAsia="Times New Roman" w:hAnsi="Times New Roman" w:cs="Times New Roman"/>
                <w:bCs/>
                <w:iCs/>
                <w:color w:val="000000" w:themeColor="text1"/>
                <w:sz w:val="24"/>
                <w:szCs w:val="24"/>
              </w:rPr>
              <w:t xml:space="preserve">, dewatering, CDOT and </w:t>
            </w:r>
            <w:r w:rsidR="00521BF1" w:rsidRPr="00AD31EE">
              <w:rPr>
                <w:rFonts w:ascii="Times New Roman" w:hAnsi="Times New Roman" w:cs="Times New Roman"/>
                <w:bCs/>
                <w:color w:val="002060"/>
                <w:sz w:val="24"/>
                <w:szCs w:val="24"/>
              </w:rPr>
              <w:t>Local Agency</w:t>
            </w:r>
            <w:r w:rsidR="00D52961" w:rsidRPr="00CD6F31">
              <w:rPr>
                <w:rFonts w:ascii="Times New Roman" w:eastAsia="Times New Roman" w:hAnsi="Times New Roman" w:cs="Times New Roman"/>
                <w:bCs/>
                <w:iCs/>
                <w:color w:val="000000" w:themeColor="text1"/>
                <w:sz w:val="24"/>
                <w:szCs w:val="24"/>
              </w:rPr>
              <w:t xml:space="preserve"> Municipal Separate Storm Sewer System (MS4) and other applicable </w:t>
            </w:r>
            <w:r w:rsidRPr="00CD6F31">
              <w:rPr>
                <w:rFonts w:ascii="Times New Roman" w:eastAsia="Times New Roman" w:hAnsi="Times New Roman" w:cs="Times New Roman"/>
                <w:bCs/>
                <w:iCs/>
                <w:color w:val="000000" w:themeColor="text1"/>
                <w:sz w:val="24"/>
                <w:szCs w:val="24"/>
              </w:rPr>
              <w:t>permits given through the state regulation system #61).</w:t>
            </w:r>
            <w:r w:rsidR="00D52961" w:rsidRPr="00CD6F31">
              <w:rPr>
                <w:rFonts w:ascii="Times New Roman" w:eastAsia="Times New Roman" w:hAnsi="Times New Roman" w:cs="Times New Roman"/>
                <w:bCs/>
                <w:iCs/>
                <w:color w:val="000000" w:themeColor="text1"/>
                <w:sz w:val="24"/>
                <w:szCs w:val="24"/>
              </w:rPr>
              <w:t xml:space="preserve"> Water Quality Control Commission Regulations, including but not</w:t>
            </w:r>
            <w:r w:rsidR="00F54FF3" w:rsidRPr="00CD6F31">
              <w:rPr>
                <w:rFonts w:ascii="Times New Roman" w:eastAsia="Times New Roman" w:hAnsi="Times New Roman" w:cs="Times New Roman"/>
                <w:bCs/>
                <w:iCs/>
                <w:color w:val="000000" w:themeColor="text1"/>
                <w:sz w:val="24"/>
                <w:szCs w:val="24"/>
              </w:rPr>
              <w:t xml:space="preserve"> </w:t>
            </w:r>
            <w:r w:rsidR="004F03A9" w:rsidRPr="00CD6F31">
              <w:rPr>
                <w:rFonts w:ascii="Times New Roman" w:eastAsia="Times New Roman" w:hAnsi="Times New Roman" w:cs="Times New Roman"/>
                <w:bCs/>
                <w:iCs/>
                <w:color w:val="000000" w:themeColor="text1"/>
                <w:sz w:val="24"/>
                <w:szCs w:val="24"/>
              </w:rPr>
              <w:t>limited</w:t>
            </w:r>
            <w:r w:rsidR="00D52961" w:rsidRPr="00CD6F31">
              <w:rPr>
                <w:rFonts w:ascii="Times New Roman" w:eastAsia="Times New Roman" w:hAnsi="Times New Roman" w:cs="Times New Roman"/>
                <w:bCs/>
                <w:iCs/>
                <w:color w:val="000000" w:themeColor="text1"/>
                <w:sz w:val="24"/>
                <w:szCs w:val="24"/>
              </w:rPr>
              <w:t xml:space="preserve"> to Cherry Creek Reservoir Control Regulation 72</w:t>
            </w:r>
            <w:r w:rsidR="00F54FF3" w:rsidRPr="00CD6F31">
              <w:rPr>
                <w:rFonts w:ascii="Times New Roman" w:eastAsia="Times New Roman" w:hAnsi="Times New Roman" w:cs="Times New Roman"/>
                <w:bCs/>
                <w:iCs/>
                <w:color w:val="000000" w:themeColor="text1"/>
                <w:sz w:val="24"/>
                <w:szCs w:val="24"/>
              </w:rPr>
              <w:t>, 303(d)/</w:t>
            </w:r>
            <w:r w:rsidRPr="00CD6F31">
              <w:rPr>
                <w:rFonts w:ascii="Times New Roman" w:eastAsia="Times New Roman" w:hAnsi="Times New Roman" w:cs="Times New Roman"/>
                <w:bCs/>
                <w:iCs/>
                <w:color w:val="000000" w:themeColor="text1"/>
                <w:sz w:val="24"/>
                <w:szCs w:val="24"/>
              </w:rPr>
              <w:t xml:space="preserve">Total Maximum Daily </w:t>
            </w:r>
            <w:r w:rsidR="004F03A9" w:rsidRPr="00CD6F31">
              <w:rPr>
                <w:rFonts w:ascii="Times New Roman" w:eastAsia="Times New Roman" w:hAnsi="Times New Roman" w:cs="Times New Roman"/>
                <w:bCs/>
                <w:iCs/>
                <w:color w:val="000000" w:themeColor="text1"/>
                <w:sz w:val="24"/>
                <w:szCs w:val="24"/>
              </w:rPr>
              <w:t>Loads (</w:t>
            </w:r>
            <w:r w:rsidR="00F54FF3" w:rsidRPr="00CD6F31">
              <w:rPr>
                <w:rFonts w:ascii="Times New Roman" w:eastAsia="Times New Roman" w:hAnsi="Times New Roman" w:cs="Times New Roman"/>
                <w:bCs/>
                <w:iCs/>
                <w:color w:val="000000" w:themeColor="text1"/>
                <w:sz w:val="24"/>
                <w:szCs w:val="24"/>
              </w:rPr>
              <w:t xml:space="preserve">TMDL) </w:t>
            </w:r>
            <w:r w:rsidRPr="00CD6F31">
              <w:rPr>
                <w:rFonts w:ascii="Times New Roman" w:eastAsia="Times New Roman" w:hAnsi="Times New Roman" w:cs="Times New Roman"/>
                <w:bCs/>
                <w:iCs/>
                <w:color w:val="000000" w:themeColor="text1"/>
                <w:sz w:val="24"/>
                <w:szCs w:val="24"/>
              </w:rPr>
              <w:t xml:space="preserve">set on various stream segments that limit </w:t>
            </w:r>
            <w:r w:rsidRPr="00CD6F31">
              <w:rPr>
                <w:rFonts w:ascii="Times New Roman" w:eastAsia="Times New Roman" w:hAnsi="Times New Roman" w:cs="Times New Roman"/>
                <w:bCs/>
                <w:iCs/>
                <w:color w:val="000000" w:themeColor="text1"/>
                <w:sz w:val="24"/>
                <w:szCs w:val="24"/>
              </w:rPr>
              <w:lastRenderedPageBreak/>
              <w:t>further degradation of state waters.</w:t>
            </w:r>
          </w:p>
        </w:tc>
      </w:tr>
      <w:tr w:rsidR="00A209D9" w:rsidRPr="00CD6F31" w14:paraId="3A0D6EED" w14:textId="77777777" w:rsidTr="00F34AA2">
        <w:tc>
          <w:tcPr>
            <w:tcW w:w="3235" w:type="dxa"/>
          </w:tcPr>
          <w:p w14:paraId="621634AC"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10) Environmental Justice – Determine if EJ population are within the project’s area of influence, determine if the project will have disproportionate negative impacts on these populations, prepare mitigation to offset those impacts.</w:t>
            </w:r>
          </w:p>
          <w:p w14:paraId="08EF9137"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69A29F94"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10) Environmental Justice – Same as for federal process.</w:t>
            </w:r>
          </w:p>
          <w:p w14:paraId="1ED0DE3D"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4DEA8C19" w14:textId="77777777" w:rsidR="00A209D9" w:rsidRPr="00CD6F31" w:rsidRDefault="0073643E" w:rsidP="0073643E">
            <w:pPr>
              <w:rPr>
                <w:rFonts w:ascii="Times New Roman" w:eastAsia="Times New Roman" w:hAnsi="Times New Roman" w:cs="Times New Roman"/>
                <w:bCs/>
                <w:iCs/>
                <w:color w:val="000000" w:themeColor="text1"/>
                <w:sz w:val="24"/>
                <w:szCs w:val="24"/>
              </w:rPr>
            </w:pPr>
            <w:r w:rsidRPr="00CD6F31">
              <w:rPr>
                <w:rFonts w:ascii="Times New Roman" w:hAnsi="Times New Roman" w:cs="Times New Roman"/>
                <w:color w:val="000000" w:themeColor="text1"/>
                <w:sz w:val="24"/>
                <w:szCs w:val="24"/>
                <w:lang w:val="en"/>
              </w:rPr>
              <w:t xml:space="preserve">Title VI of the </w:t>
            </w:r>
            <w:hyperlink r:id="rId11" w:tooltip="Civil Rights Act of 1964" w:history="1">
              <w:r w:rsidRPr="00CD6F31">
                <w:rPr>
                  <w:rStyle w:val="Hyperlink"/>
                  <w:rFonts w:ascii="Times New Roman" w:hAnsi="Times New Roman" w:cs="Times New Roman"/>
                  <w:color w:val="000000" w:themeColor="text1"/>
                  <w:sz w:val="24"/>
                  <w:szCs w:val="24"/>
                  <w:u w:val="none"/>
                  <w:lang w:val="en"/>
                </w:rPr>
                <w:t>Civil Rights Act of 1964</w:t>
              </w:r>
            </w:hyperlink>
            <w:r w:rsidRPr="00CD6F31">
              <w:rPr>
                <w:rFonts w:ascii="Times New Roman" w:hAnsi="Times New Roman" w:cs="Times New Roman"/>
                <w:color w:val="000000" w:themeColor="text1"/>
                <w:sz w:val="24"/>
                <w:szCs w:val="24"/>
                <w:lang w:val="en"/>
              </w:rPr>
              <w:t xml:space="preserve"> - Section 601 prohibits discrimination based on race, color, or national origin by any government agency receiving federal assistance.  Also, the </w:t>
            </w:r>
            <w:hyperlink r:id="rId12" w:tooltip="Equal Protection Clause" w:history="1">
              <w:r w:rsidRPr="00CD6F31">
                <w:rPr>
                  <w:rStyle w:val="Hyperlink"/>
                  <w:rFonts w:ascii="Times New Roman" w:hAnsi="Times New Roman" w:cs="Times New Roman"/>
                  <w:color w:val="000000" w:themeColor="text1"/>
                  <w:sz w:val="24"/>
                  <w:szCs w:val="24"/>
                  <w:u w:val="none"/>
                  <w:lang w:val="en"/>
                </w:rPr>
                <w:t>Equal Protection Clause</w:t>
              </w:r>
            </w:hyperlink>
            <w:r w:rsidRPr="00CD6F31">
              <w:rPr>
                <w:rFonts w:ascii="Times New Roman" w:hAnsi="Times New Roman" w:cs="Times New Roman"/>
                <w:color w:val="000000" w:themeColor="text1"/>
                <w:sz w:val="24"/>
                <w:szCs w:val="24"/>
                <w:lang w:val="en"/>
              </w:rPr>
              <w:t xml:space="preserve"> of the </w:t>
            </w:r>
            <w:hyperlink r:id="rId13" w:tooltip="Fourteenth Amendment to the United States Constitution" w:history="1">
              <w:r w:rsidRPr="00CD6F31">
                <w:rPr>
                  <w:rStyle w:val="Hyperlink"/>
                  <w:rFonts w:ascii="Times New Roman" w:hAnsi="Times New Roman" w:cs="Times New Roman"/>
                  <w:color w:val="000000" w:themeColor="text1"/>
                  <w:sz w:val="24"/>
                  <w:szCs w:val="24"/>
                  <w:u w:val="none"/>
                  <w:lang w:val="en"/>
                </w:rPr>
                <w:t>Fourteenth Amendment</w:t>
              </w:r>
            </w:hyperlink>
            <w:r w:rsidRPr="00CD6F31">
              <w:rPr>
                <w:rFonts w:ascii="Times New Roman" w:hAnsi="Times New Roman" w:cs="Times New Roman"/>
                <w:color w:val="000000" w:themeColor="text1"/>
                <w:sz w:val="24"/>
                <w:szCs w:val="24"/>
                <w:lang w:val="en"/>
              </w:rPr>
              <w:t>, defends minority rights.</w:t>
            </w:r>
          </w:p>
        </w:tc>
      </w:tr>
      <w:tr w:rsidR="00A209D9" w:rsidRPr="00CD6F31" w14:paraId="1E4326F0" w14:textId="77777777" w:rsidTr="00F34AA2">
        <w:tc>
          <w:tcPr>
            <w:tcW w:w="3235" w:type="dxa"/>
          </w:tcPr>
          <w:p w14:paraId="30655DC1"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11) Section 4(f) (Dept. of Transportation Act) – Requires the consideration of park and recreational lands, wildlife and waterfowl refuges, and historic sites in transportation project development.  This requirement is only for projects with a federal nexus.</w:t>
            </w:r>
          </w:p>
          <w:p w14:paraId="3BCA7EEB"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6273D3FD"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11) Section 4(f) (Dept. of Transportation Act) – Not applicable because of no federal nexus.  </w:t>
            </w:r>
          </w:p>
          <w:p w14:paraId="109869DA"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42219AF9" w14:textId="77777777" w:rsidR="00A209D9" w:rsidRPr="00CD6F31" w:rsidRDefault="00F34AA2"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Dept. of Transportation Act - Section 4(f) – Only applie</w:t>
            </w:r>
            <w:r w:rsidR="0073643E" w:rsidRPr="00CD6F31">
              <w:rPr>
                <w:rFonts w:ascii="Times New Roman" w:eastAsia="Times New Roman" w:hAnsi="Times New Roman" w:cs="Times New Roman"/>
                <w:bCs/>
                <w:iCs/>
                <w:color w:val="000000" w:themeColor="text1"/>
                <w:sz w:val="24"/>
                <w:szCs w:val="24"/>
              </w:rPr>
              <w:t>s when there is a federal nexus using transportation funds.</w:t>
            </w:r>
          </w:p>
        </w:tc>
      </w:tr>
      <w:tr w:rsidR="00A209D9" w:rsidRPr="00CD6F31" w14:paraId="305D219A" w14:textId="77777777" w:rsidTr="00F34AA2">
        <w:tc>
          <w:tcPr>
            <w:tcW w:w="3235" w:type="dxa"/>
          </w:tcPr>
          <w:p w14:paraId="11398EEC"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12) Section 6(f) (Land and Water Conservation Act) </w:t>
            </w:r>
            <w:r w:rsidR="0073643E" w:rsidRPr="00CD6F31">
              <w:rPr>
                <w:rFonts w:ascii="Times New Roman" w:eastAsia="Times New Roman" w:hAnsi="Times New Roman" w:cs="Times New Roman"/>
                <w:bCs/>
                <w:iCs/>
                <w:color w:val="000000" w:themeColor="text1"/>
                <w:sz w:val="24"/>
                <w:szCs w:val="24"/>
              </w:rPr>
              <w:t>–</w:t>
            </w:r>
            <w:r w:rsidRPr="00CD6F31">
              <w:rPr>
                <w:rFonts w:ascii="Times New Roman" w:eastAsia="Times New Roman" w:hAnsi="Times New Roman" w:cs="Times New Roman"/>
                <w:bCs/>
                <w:iCs/>
                <w:color w:val="000000" w:themeColor="text1"/>
                <w:sz w:val="24"/>
                <w:szCs w:val="24"/>
              </w:rPr>
              <w:t xml:space="preserve"> </w:t>
            </w:r>
            <w:r w:rsidR="0073643E" w:rsidRPr="00CD6F31">
              <w:rPr>
                <w:rFonts w:ascii="Times New Roman" w:eastAsia="Times New Roman" w:hAnsi="Times New Roman" w:cs="Times New Roman"/>
                <w:bCs/>
                <w:iCs/>
                <w:color w:val="000000" w:themeColor="text1"/>
                <w:sz w:val="24"/>
                <w:szCs w:val="24"/>
              </w:rPr>
              <w:t xml:space="preserve">Applies when a resource purchased with </w:t>
            </w:r>
            <w:r w:rsidRPr="00CD6F31">
              <w:rPr>
                <w:rFonts w:ascii="Times New Roman" w:eastAsia="Times New Roman" w:hAnsi="Times New Roman" w:cs="Times New Roman"/>
                <w:bCs/>
                <w:iCs/>
                <w:color w:val="000000" w:themeColor="text1"/>
                <w:sz w:val="24"/>
                <w:szCs w:val="24"/>
              </w:rPr>
              <w:t xml:space="preserve">Land and Water Conservation Act funds </w:t>
            </w:r>
            <w:r w:rsidR="0073643E" w:rsidRPr="00CD6F31">
              <w:rPr>
                <w:rFonts w:ascii="Times New Roman" w:eastAsia="Times New Roman" w:hAnsi="Times New Roman" w:cs="Times New Roman"/>
                <w:bCs/>
                <w:iCs/>
                <w:color w:val="000000" w:themeColor="text1"/>
                <w:sz w:val="24"/>
                <w:szCs w:val="24"/>
              </w:rPr>
              <w:t xml:space="preserve">could be affected by a project.  The conversion of lands or facilities acquired </w:t>
            </w:r>
            <w:r w:rsidR="00C601AA" w:rsidRPr="00CD6F31">
              <w:rPr>
                <w:rFonts w:ascii="Times New Roman" w:eastAsia="Times New Roman" w:hAnsi="Times New Roman" w:cs="Times New Roman"/>
                <w:bCs/>
                <w:iCs/>
                <w:color w:val="000000" w:themeColor="text1"/>
                <w:sz w:val="24"/>
                <w:szCs w:val="24"/>
              </w:rPr>
              <w:t xml:space="preserve">using </w:t>
            </w:r>
            <w:r w:rsidR="0073643E" w:rsidRPr="00CD6F31">
              <w:rPr>
                <w:rFonts w:ascii="Times New Roman" w:eastAsia="Times New Roman" w:hAnsi="Times New Roman" w:cs="Times New Roman"/>
                <w:bCs/>
                <w:iCs/>
                <w:color w:val="000000" w:themeColor="text1"/>
                <w:sz w:val="24"/>
                <w:szCs w:val="24"/>
              </w:rPr>
              <w:t xml:space="preserve">these funds require </w:t>
            </w:r>
            <w:r w:rsidRPr="00CD6F31">
              <w:rPr>
                <w:rFonts w:ascii="Times New Roman" w:eastAsia="Times New Roman" w:hAnsi="Times New Roman" w:cs="Times New Roman"/>
                <w:bCs/>
                <w:iCs/>
                <w:color w:val="000000" w:themeColor="text1"/>
                <w:sz w:val="24"/>
                <w:szCs w:val="24"/>
              </w:rPr>
              <w:t>coordinated with the Department of Interior. Usually replacement in kind is required.</w:t>
            </w:r>
          </w:p>
          <w:p w14:paraId="682C9D05"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1290A5E1"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12) Section 6(f) (Land and Water Conservation Act) – Same as for federal process.</w:t>
            </w:r>
          </w:p>
          <w:p w14:paraId="52387324"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5AA61414" w14:textId="77777777" w:rsidR="00A209D9" w:rsidRPr="00CD6F31" w:rsidRDefault="00CF2B31"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 xml:space="preserve">Federal </w:t>
            </w:r>
            <w:r w:rsidR="0073643E" w:rsidRPr="00CD6F31">
              <w:rPr>
                <w:rFonts w:ascii="Times New Roman" w:eastAsia="Times New Roman" w:hAnsi="Times New Roman" w:cs="Times New Roman"/>
                <w:bCs/>
                <w:iCs/>
                <w:color w:val="000000" w:themeColor="text1"/>
                <w:sz w:val="24"/>
                <w:szCs w:val="24"/>
              </w:rPr>
              <w:t xml:space="preserve">Land and Water Conservation Act - Section 6(f). </w:t>
            </w:r>
          </w:p>
        </w:tc>
      </w:tr>
      <w:tr w:rsidR="00A209D9" w:rsidRPr="00CD6F31" w14:paraId="0BC1295B" w14:textId="77777777" w:rsidTr="00F34AA2">
        <w:tc>
          <w:tcPr>
            <w:tcW w:w="3235" w:type="dxa"/>
          </w:tcPr>
          <w:p w14:paraId="7FDEDEB8"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13) Visual Resources – When a project is along a Scenic By-Way or All American Highway</w:t>
            </w:r>
            <w:r w:rsidR="00CF2B31" w:rsidRPr="00CD6F31">
              <w:rPr>
                <w:rFonts w:ascii="Times New Roman" w:eastAsia="Times New Roman" w:hAnsi="Times New Roman" w:cs="Times New Roman"/>
                <w:bCs/>
                <w:iCs/>
                <w:color w:val="000000" w:themeColor="text1"/>
                <w:sz w:val="24"/>
                <w:szCs w:val="24"/>
              </w:rPr>
              <w:t xml:space="preserve"> (see the map developed by CDOT)</w:t>
            </w:r>
            <w:r w:rsidRPr="00CD6F31">
              <w:rPr>
                <w:rFonts w:ascii="Times New Roman" w:eastAsia="Times New Roman" w:hAnsi="Times New Roman" w:cs="Times New Roman"/>
                <w:bCs/>
                <w:iCs/>
                <w:color w:val="000000" w:themeColor="text1"/>
                <w:sz w:val="24"/>
                <w:szCs w:val="24"/>
              </w:rPr>
              <w:t xml:space="preserve">, the impacts to the visual resources are even more pronounced and need to be considered.  There </w:t>
            </w:r>
            <w:r w:rsidRPr="00CD6F31">
              <w:rPr>
                <w:rFonts w:ascii="Times New Roman" w:eastAsia="Times New Roman" w:hAnsi="Times New Roman" w:cs="Times New Roman"/>
                <w:bCs/>
                <w:iCs/>
                <w:color w:val="000000" w:themeColor="text1"/>
                <w:sz w:val="24"/>
                <w:szCs w:val="24"/>
              </w:rPr>
              <w:lastRenderedPageBreak/>
              <w:t xml:space="preserve">are several areas in the state that have these resources in MS4 areas, such as </w:t>
            </w:r>
            <w:r w:rsidR="00D9432E" w:rsidRPr="00CD6F31">
              <w:rPr>
                <w:rFonts w:ascii="Times New Roman" w:eastAsia="Times New Roman" w:hAnsi="Times New Roman" w:cs="Times New Roman"/>
                <w:bCs/>
                <w:iCs/>
                <w:color w:val="000000" w:themeColor="text1"/>
                <w:sz w:val="24"/>
                <w:szCs w:val="24"/>
              </w:rPr>
              <w:t>Jefferson County</w:t>
            </w:r>
            <w:r w:rsidRPr="00CD6F31">
              <w:rPr>
                <w:rFonts w:ascii="Times New Roman" w:eastAsia="Times New Roman" w:hAnsi="Times New Roman" w:cs="Times New Roman"/>
                <w:bCs/>
                <w:iCs/>
                <w:color w:val="000000" w:themeColor="text1"/>
                <w:sz w:val="24"/>
                <w:szCs w:val="24"/>
              </w:rPr>
              <w:t>, Ft. Collins, and Durango.</w:t>
            </w:r>
          </w:p>
          <w:p w14:paraId="24132784"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3150" w:type="dxa"/>
          </w:tcPr>
          <w:p w14:paraId="0DDFB15F"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13) Visual Resources – Same as for federal process.</w:t>
            </w:r>
          </w:p>
          <w:p w14:paraId="59A448C0" w14:textId="77777777" w:rsidR="00A209D9" w:rsidRPr="00CD6F31" w:rsidRDefault="00A209D9" w:rsidP="00E371EA">
            <w:pPr>
              <w:rPr>
                <w:rFonts w:ascii="Times New Roman" w:eastAsia="Times New Roman" w:hAnsi="Times New Roman" w:cs="Times New Roman"/>
                <w:bCs/>
                <w:iCs/>
                <w:color w:val="000000" w:themeColor="text1"/>
                <w:sz w:val="24"/>
                <w:szCs w:val="24"/>
              </w:rPr>
            </w:pPr>
          </w:p>
        </w:tc>
        <w:tc>
          <w:tcPr>
            <w:tcW w:w="2965" w:type="dxa"/>
          </w:tcPr>
          <w:p w14:paraId="0E87D348" w14:textId="77777777" w:rsidR="00A209D9" w:rsidRPr="00CD6F31" w:rsidRDefault="001C1287" w:rsidP="00AB0EDC">
            <w:pPr>
              <w:rPr>
                <w:rFonts w:ascii="Times New Roman" w:eastAsia="Times New Roman" w:hAnsi="Times New Roman" w:cs="Times New Roman"/>
                <w:bCs/>
                <w:iCs/>
                <w:color w:val="000000" w:themeColor="text1"/>
                <w:sz w:val="24"/>
                <w:szCs w:val="24"/>
              </w:rPr>
            </w:pPr>
            <w:r w:rsidRPr="00AD31EE">
              <w:rPr>
                <w:rFonts w:ascii="Times New Roman" w:hAnsi="Times New Roman" w:cs="Times New Roman"/>
                <w:color w:val="333333"/>
                <w:sz w:val="21"/>
                <w:szCs w:val="21"/>
                <w:lang w:val="en"/>
              </w:rPr>
              <w:t>Eleven of Colorado’s 26 byways are designated by the U.S. Secretary of Transportation as America’s Byways</w:t>
            </w:r>
            <w:r w:rsidR="00AB0EDC" w:rsidRPr="00AD31EE">
              <w:rPr>
                <w:rFonts w:ascii="Times New Roman" w:hAnsi="Times New Roman" w:cs="Times New Roman"/>
                <w:color w:val="333333"/>
                <w:sz w:val="21"/>
                <w:szCs w:val="21"/>
                <w:lang w:val="en"/>
              </w:rPr>
              <w:t xml:space="preserve">.  The Colorado Scenic and Historic Byways Commission and state agencies work in partnership with the U.S. Forest Service, Bureau of Land Management, </w:t>
            </w:r>
            <w:r w:rsidR="00AB0EDC" w:rsidRPr="00AD31EE">
              <w:rPr>
                <w:rFonts w:ascii="Times New Roman" w:hAnsi="Times New Roman" w:cs="Times New Roman"/>
                <w:color w:val="333333"/>
                <w:sz w:val="21"/>
                <w:szCs w:val="21"/>
                <w:lang w:val="en"/>
              </w:rPr>
              <w:lastRenderedPageBreak/>
              <w:t>local byways organizations and public and private resources to serve as a resource in the development of both infrastructure and byway management plans, including interpretation, promotion, and protection of distinctive byway characteristics.</w:t>
            </w:r>
          </w:p>
        </w:tc>
      </w:tr>
      <w:tr w:rsidR="00A209D9" w:rsidRPr="00CD6F31" w14:paraId="6F584E16" w14:textId="77777777" w:rsidTr="00F34AA2">
        <w:tc>
          <w:tcPr>
            <w:tcW w:w="3235" w:type="dxa"/>
          </w:tcPr>
          <w:p w14:paraId="0C5C4461" w14:textId="77777777" w:rsidR="00A209D9" w:rsidRPr="00CD6F31" w:rsidRDefault="00A209D9" w:rsidP="005971E6">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lastRenderedPageBreak/>
              <w:t>14) PWQ Facility Maintenance Interagency Governmental Agreement (IGA) – Each new facility needs to have an IGA developed when entities other than CDOT are required to maintain the facility.</w:t>
            </w:r>
          </w:p>
        </w:tc>
        <w:tc>
          <w:tcPr>
            <w:tcW w:w="3150" w:type="dxa"/>
          </w:tcPr>
          <w:p w14:paraId="4AB7F92E" w14:textId="77777777" w:rsidR="00A209D9" w:rsidRPr="00CD6F31" w:rsidRDefault="00A209D9"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14) PWQ Facility Maintenance Interagency Governmental Agreement (IGA) – Same as for federal process.</w:t>
            </w:r>
          </w:p>
          <w:p w14:paraId="0EDF3F8B" w14:textId="77777777" w:rsidR="00A209D9" w:rsidRPr="00CD6F31" w:rsidRDefault="00A209D9" w:rsidP="005971E6">
            <w:pPr>
              <w:rPr>
                <w:rFonts w:ascii="Times New Roman" w:eastAsia="Times New Roman" w:hAnsi="Times New Roman" w:cs="Times New Roman"/>
                <w:bCs/>
                <w:iCs/>
                <w:color w:val="000000" w:themeColor="text1"/>
                <w:sz w:val="24"/>
                <w:szCs w:val="24"/>
                <w:lang w:val="en"/>
              </w:rPr>
            </w:pPr>
          </w:p>
        </w:tc>
        <w:tc>
          <w:tcPr>
            <w:tcW w:w="2965" w:type="dxa"/>
          </w:tcPr>
          <w:p w14:paraId="25956534" w14:textId="77777777" w:rsidR="00A209D9" w:rsidRPr="00CD6F31" w:rsidRDefault="00AB0EDC" w:rsidP="00E371EA">
            <w:pPr>
              <w:rPr>
                <w:rFonts w:ascii="Times New Roman" w:eastAsia="Times New Roman" w:hAnsi="Times New Roman" w:cs="Times New Roman"/>
                <w:bCs/>
                <w:iCs/>
                <w:color w:val="000000" w:themeColor="text1"/>
                <w:sz w:val="24"/>
                <w:szCs w:val="24"/>
              </w:rPr>
            </w:pPr>
            <w:r w:rsidRPr="00CD6F31">
              <w:rPr>
                <w:rFonts w:ascii="Times New Roman" w:eastAsia="Times New Roman" w:hAnsi="Times New Roman" w:cs="Times New Roman"/>
                <w:bCs/>
                <w:iCs/>
                <w:color w:val="000000" w:themeColor="text1"/>
                <w:sz w:val="24"/>
                <w:szCs w:val="24"/>
              </w:rPr>
              <w:t>These IGAs for maintenance are required by CDOT’s MS4 Permit.</w:t>
            </w:r>
          </w:p>
        </w:tc>
      </w:tr>
    </w:tbl>
    <w:p w14:paraId="29B885CC" w14:textId="6B4C06AD" w:rsidR="00705F7A" w:rsidRPr="00AD31EE" w:rsidRDefault="00705F7A" w:rsidP="00705F7A">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AD31EE">
        <w:rPr>
          <w:rFonts w:ascii="Times New Roman" w:eastAsia="Times New Roman" w:hAnsi="Times New Roman" w:cs="Times New Roman"/>
          <w:b/>
          <w:bCs/>
          <w:color w:val="0070C0"/>
          <w:sz w:val="28"/>
          <w:szCs w:val="28"/>
          <w:u w:val="single"/>
          <w:lang w:val="en"/>
        </w:rPr>
        <w:t>What Design/Pre-Construction and Projec</w:t>
      </w:r>
      <w:r w:rsidR="004B0B2F" w:rsidRPr="00AD31EE">
        <w:rPr>
          <w:rFonts w:ascii="Times New Roman" w:eastAsia="Times New Roman" w:hAnsi="Times New Roman" w:cs="Times New Roman"/>
          <w:b/>
          <w:bCs/>
          <w:color w:val="0070C0"/>
          <w:sz w:val="28"/>
          <w:szCs w:val="28"/>
          <w:u w:val="single"/>
          <w:lang w:val="en"/>
        </w:rPr>
        <w:t>t Setup Requirements Apply to a</w:t>
      </w:r>
      <w:r w:rsidR="00521BF1" w:rsidRPr="00AD31EE">
        <w:rPr>
          <w:rFonts w:ascii="Times New Roman" w:eastAsia="Times New Roman" w:hAnsi="Times New Roman" w:cs="Times New Roman"/>
          <w:b/>
          <w:bCs/>
          <w:color w:val="0070C0"/>
          <w:sz w:val="28"/>
          <w:szCs w:val="28"/>
          <w:u w:val="single"/>
          <w:lang w:val="en"/>
        </w:rPr>
        <w:t xml:space="preserve"> </w:t>
      </w:r>
      <w:r w:rsidR="00521BF1" w:rsidRPr="00AD31EE">
        <w:rPr>
          <w:rFonts w:ascii="Times New Roman" w:hAnsi="Times New Roman" w:cs="Times New Roman"/>
          <w:b/>
          <w:bCs/>
          <w:color w:val="0070C0"/>
          <w:sz w:val="28"/>
          <w:szCs w:val="28"/>
          <w:u w:val="single"/>
        </w:rPr>
        <w:t>Local Agency’s</w:t>
      </w:r>
      <w:r w:rsidRPr="00AD31EE">
        <w:rPr>
          <w:rFonts w:ascii="Times New Roman" w:eastAsia="Times New Roman" w:hAnsi="Times New Roman" w:cs="Times New Roman"/>
          <w:b/>
          <w:bCs/>
          <w:color w:val="0070C0"/>
          <w:sz w:val="28"/>
          <w:szCs w:val="28"/>
          <w:u w:val="single"/>
          <w:lang w:val="en"/>
        </w:rPr>
        <w:t>Permanent Water Quality</w:t>
      </w:r>
      <w:r w:rsidR="004B0B2F" w:rsidRPr="00AD31EE">
        <w:rPr>
          <w:rFonts w:ascii="Times New Roman" w:eastAsia="Times New Roman" w:hAnsi="Times New Roman" w:cs="Times New Roman"/>
          <w:b/>
          <w:bCs/>
          <w:color w:val="0070C0"/>
          <w:sz w:val="28"/>
          <w:szCs w:val="28"/>
          <w:u w:val="single"/>
          <w:lang w:val="en"/>
        </w:rPr>
        <w:t xml:space="preserve"> Mitigation Pool </w:t>
      </w:r>
      <w:r w:rsidR="00573B91" w:rsidRPr="00AD31EE">
        <w:rPr>
          <w:rFonts w:ascii="Times New Roman" w:eastAsia="Times New Roman" w:hAnsi="Times New Roman" w:cs="Times New Roman"/>
          <w:b/>
          <w:bCs/>
          <w:color w:val="0070C0"/>
          <w:sz w:val="28"/>
          <w:szCs w:val="28"/>
          <w:u w:val="single"/>
          <w:lang w:val="en"/>
        </w:rPr>
        <w:t>F</w:t>
      </w:r>
      <w:r w:rsidR="004B0B2F" w:rsidRPr="00AD31EE">
        <w:rPr>
          <w:rFonts w:ascii="Times New Roman" w:eastAsia="Times New Roman" w:hAnsi="Times New Roman" w:cs="Times New Roman"/>
          <w:b/>
          <w:bCs/>
          <w:color w:val="0070C0"/>
          <w:sz w:val="28"/>
          <w:szCs w:val="28"/>
          <w:u w:val="single"/>
          <w:lang w:val="en"/>
        </w:rPr>
        <w:t>unded</w:t>
      </w:r>
      <w:r w:rsidRPr="00AD31EE">
        <w:rPr>
          <w:rFonts w:ascii="Times New Roman" w:eastAsia="Times New Roman" w:hAnsi="Times New Roman" w:cs="Times New Roman"/>
          <w:b/>
          <w:bCs/>
          <w:color w:val="0070C0"/>
          <w:sz w:val="28"/>
          <w:szCs w:val="28"/>
          <w:u w:val="single"/>
          <w:lang w:val="en"/>
        </w:rPr>
        <w:t xml:space="preserve"> </w:t>
      </w:r>
      <w:r w:rsidR="00573B91" w:rsidRPr="00AD31EE">
        <w:rPr>
          <w:rFonts w:ascii="Times New Roman" w:eastAsia="Times New Roman" w:hAnsi="Times New Roman" w:cs="Times New Roman"/>
          <w:b/>
          <w:bCs/>
          <w:color w:val="0070C0"/>
          <w:sz w:val="28"/>
          <w:szCs w:val="28"/>
          <w:u w:val="single"/>
          <w:lang w:val="en"/>
        </w:rPr>
        <w:t>P</w:t>
      </w:r>
      <w:r w:rsidRPr="00AD31EE">
        <w:rPr>
          <w:rFonts w:ascii="Times New Roman" w:eastAsia="Times New Roman" w:hAnsi="Times New Roman" w:cs="Times New Roman"/>
          <w:b/>
          <w:bCs/>
          <w:color w:val="0070C0"/>
          <w:sz w:val="28"/>
          <w:szCs w:val="28"/>
          <w:u w:val="single"/>
          <w:lang w:val="en"/>
        </w:rPr>
        <w:t>roject</w:t>
      </w:r>
      <w:r w:rsidR="004B0B2F" w:rsidRPr="00AD31EE">
        <w:rPr>
          <w:rFonts w:ascii="Times New Roman" w:eastAsia="Times New Roman" w:hAnsi="Times New Roman" w:cs="Times New Roman"/>
          <w:b/>
          <w:bCs/>
          <w:color w:val="0070C0"/>
          <w:sz w:val="28"/>
          <w:szCs w:val="28"/>
          <w:u w:val="single"/>
          <w:lang w:val="en"/>
        </w:rPr>
        <w:t xml:space="preserve"> </w:t>
      </w:r>
      <w:r w:rsidR="00573B91" w:rsidRPr="00AD31EE">
        <w:rPr>
          <w:rFonts w:ascii="Times New Roman" w:eastAsia="Times New Roman" w:hAnsi="Times New Roman" w:cs="Times New Roman"/>
          <w:b/>
          <w:bCs/>
          <w:color w:val="0070C0"/>
          <w:sz w:val="28"/>
          <w:szCs w:val="28"/>
          <w:u w:val="single"/>
          <w:lang w:val="en"/>
        </w:rPr>
        <w:t>U</w:t>
      </w:r>
      <w:r w:rsidR="004B0B2F" w:rsidRPr="00AD31EE">
        <w:rPr>
          <w:rFonts w:ascii="Times New Roman" w:eastAsia="Times New Roman" w:hAnsi="Times New Roman" w:cs="Times New Roman"/>
          <w:b/>
          <w:bCs/>
          <w:color w:val="0070C0"/>
          <w:sz w:val="28"/>
          <w:szCs w:val="28"/>
          <w:u w:val="single"/>
          <w:lang w:val="en"/>
        </w:rPr>
        <w:t xml:space="preserve">sing </w:t>
      </w:r>
      <w:r w:rsidR="00573B91" w:rsidRPr="00AD31EE">
        <w:rPr>
          <w:rFonts w:ascii="Times New Roman" w:eastAsia="Times New Roman" w:hAnsi="Times New Roman" w:cs="Times New Roman"/>
          <w:b/>
          <w:bCs/>
          <w:color w:val="0070C0"/>
          <w:sz w:val="28"/>
          <w:szCs w:val="28"/>
          <w:u w:val="single"/>
          <w:lang w:val="en"/>
        </w:rPr>
        <w:t>S</w:t>
      </w:r>
      <w:r w:rsidR="004B0B2F" w:rsidRPr="00AD31EE">
        <w:rPr>
          <w:rFonts w:ascii="Times New Roman" w:eastAsia="Times New Roman" w:hAnsi="Times New Roman" w:cs="Times New Roman"/>
          <w:b/>
          <w:bCs/>
          <w:color w:val="0070C0"/>
          <w:sz w:val="28"/>
          <w:szCs w:val="28"/>
          <w:u w:val="single"/>
          <w:lang w:val="en"/>
        </w:rPr>
        <w:t xml:space="preserve">tate </w:t>
      </w:r>
      <w:r w:rsidR="00573B91" w:rsidRPr="00AD31EE">
        <w:rPr>
          <w:rFonts w:ascii="Times New Roman" w:eastAsia="Times New Roman" w:hAnsi="Times New Roman" w:cs="Times New Roman"/>
          <w:b/>
          <w:bCs/>
          <w:color w:val="0070C0"/>
          <w:sz w:val="28"/>
          <w:szCs w:val="28"/>
          <w:u w:val="single"/>
          <w:lang w:val="en"/>
        </w:rPr>
        <w:t>O</w:t>
      </w:r>
      <w:r w:rsidR="004B0B2F" w:rsidRPr="00AD31EE">
        <w:rPr>
          <w:rFonts w:ascii="Times New Roman" w:eastAsia="Times New Roman" w:hAnsi="Times New Roman" w:cs="Times New Roman"/>
          <w:b/>
          <w:bCs/>
          <w:color w:val="0070C0"/>
          <w:sz w:val="28"/>
          <w:szCs w:val="28"/>
          <w:u w:val="single"/>
          <w:lang w:val="en"/>
        </w:rPr>
        <w:t xml:space="preserve">nly </w:t>
      </w:r>
      <w:r w:rsidR="00573B91" w:rsidRPr="00AD31EE">
        <w:rPr>
          <w:rFonts w:ascii="Times New Roman" w:eastAsia="Times New Roman" w:hAnsi="Times New Roman" w:cs="Times New Roman"/>
          <w:b/>
          <w:bCs/>
          <w:color w:val="0070C0"/>
          <w:sz w:val="28"/>
          <w:szCs w:val="28"/>
          <w:u w:val="single"/>
          <w:lang w:val="en"/>
        </w:rPr>
        <w:t>F</w:t>
      </w:r>
      <w:r w:rsidR="004B0B2F" w:rsidRPr="00AD31EE">
        <w:rPr>
          <w:rFonts w:ascii="Times New Roman" w:eastAsia="Times New Roman" w:hAnsi="Times New Roman" w:cs="Times New Roman"/>
          <w:b/>
          <w:bCs/>
          <w:color w:val="0070C0"/>
          <w:sz w:val="28"/>
          <w:szCs w:val="28"/>
          <w:u w:val="single"/>
          <w:lang w:val="en"/>
        </w:rPr>
        <w:t>unding</w:t>
      </w:r>
      <w:r w:rsidRPr="00AD31EE">
        <w:rPr>
          <w:rFonts w:ascii="Times New Roman" w:eastAsia="Times New Roman" w:hAnsi="Times New Roman" w:cs="Times New Roman"/>
          <w:b/>
          <w:bCs/>
          <w:color w:val="0070C0"/>
          <w:sz w:val="28"/>
          <w:szCs w:val="28"/>
          <w:u w:val="single"/>
          <w:lang w:val="en"/>
        </w:rPr>
        <w:t>?</w:t>
      </w:r>
    </w:p>
    <w:p w14:paraId="26F1BADA" w14:textId="77777777" w:rsidR="00705F7A"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B826BB" w:rsidRPr="007C68ED">
        <w:rPr>
          <w:rFonts w:ascii="Times New Roman" w:hAnsi="Times New Roman" w:cs="Times New Roman"/>
          <w:b/>
          <w:bCs/>
          <w:color w:val="002060"/>
          <w:u w:val="single"/>
        </w:rPr>
        <w:t>What SAP inputs are still required?</w:t>
      </w:r>
      <w:r w:rsidRPr="007C68ED">
        <w:rPr>
          <w:rFonts w:ascii="Times New Roman" w:hAnsi="Times New Roman" w:cs="Times New Roman"/>
          <w:b/>
          <w:bCs/>
          <w:color w:val="002060"/>
          <w:u w:val="single"/>
        </w:rPr>
        <w:t xml:space="preserve"> </w:t>
      </w:r>
    </w:p>
    <w:p w14:paraId="229A0B93" w14:textId="4DE50433" w:rsidR="00705F7A" w:rsidRPr="007C68ED" w:rsidRDefault="00705F7A" w:rsidP="00705F7A">
      <w:pPr>
        <w:pStyle w:val="Default"/>
        <w:rPr>
          <w:rFonts w:ascii="Times New Roman" w:hAnsi="Times New Roman" w:cs="Times New Roman"/>
          <w:color w:val="FF0000"/>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784FB0" w:rsidRPr="00AD6099">
        <w:rPr>
          <w:rFonts w:ascii="Times New Roman" w:hAnsi="Times New Roman" w:cs="Times New Roman"/>
          <w:color w:val="000000" w:themeColor="text1"/>
        </w:rPr>
        <w:t xml:space="preserve">SAP inputs will be the same as any other project, except that </w:t>
      </w:r>
      <w:r w:rsidR="000F0621" w:rsidRPr="00AD6099">
        <w:rPr>
          <w:rFonts w:ascii="Times New Roman" w:hAnsi="Times New Roman" w:cs="Times New Roman"/>
          <w:color w:val="000000" w:themeColor="text1"/>
        </w:rPr>
        <w:t xml:space="preserve">if </w:t>
      </w:r>
      <w:r w:rsidR="00CA6271" w:rsidRPr="00AD6099">
        <w:rPr>
          <w:rFonts w:ascii="Times New Roman" w:hAnsi="Times New Roman" w:cs="Times New Roman"/>
          <w:color w:val="000000" w:themeColor="text1"/>
        </w:rPr>
        <w:t>the funding information</w:t>
      </w:r>
      <w:r w:rsidR="00CC47FB" w:rsidRPr="00AD6099">
        <w:rPr>
          <w:rFonts w:ascii="Times New Roman" w:hAnsi="Times New Roman" w:cs="Times New Roman"/>
          <w:color w:val="000000" w:themeColor="text1"/>
        </w:rPr>
        <w:t xml:space="preserve"> will show state dollars instead of federal. It will look similar to a FASTER Safety project. </w:t>
      </w:r>
    </w:p>
    <w:p w14:paraId="0ABAB9BB" w14:textId="77777777" w:rsidR="00B826BB" w:rsidRPr="007C68ED" w:rsidRDefault="00B826BB" w:rsidP="00705F7A">
      <w:pPr>
        <w:pStyle w:val="Default"/>
        <w:rPr>
          <w:rFonts w:ascii="Times New Roman" w:hAnsi="Times New Roman" w:cs="Times New Roman"/>
          <w:b/>
          <w:bCs/>
          <w:color w:val="002060"/>
        </w:rPr>
      </w:pPr>
    </w:p>
    <w:p w14:paraId="3873FEAB" w14:textId="522947F3" w:rsidR="00705F7A"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882960" w:rsidRPr="007C68ED">
        <w:rPr>
          <w:rFonts w:ascii="Times New Roman" w:hAnsi="Times New Roman" w:cs="Times New Roman"/>
          <w:b/>
          <w:bCs/>
          <w:color w:val="002060"/>
          <w:u w:val="single"/>
        </w:rPr>
        <w:t>What is the E</w:t>
      </w:r>
      <w:r w:rsidR="004B0B2F" w:rsidRPr="007C68ED">
        <w:rPr>
          <w:rFonts w:ascii="Times New Roman" w:hAnsi="Times New Roman" w:cs="Times New Roman"/>
          <w:b/>
          <w:bCs/>
          <w:color w:val="002060"/>
          <w:u w:val="single"/>
        </w:rPr>
        <w:t>nvironmental c</w:t>
      </w:r>
      <w:r w:rsidR="00882960" w:rsidRPr="007C68ED">
        <w:rPr>
          <w:rFonts w:ascii="Times New Roman" w:hAnsi="Times New Roman" w:cs="Times New Roman"/>
          <w:b/>
          <w:bCs/>
          <w:color w:val="002060"/>
          <w:u w:val="single"/>
        </w:rPr>
        <w:t>learance process?</w:t>
      </w:r>
      <w:r w:rsidRPr="007C68ED">
        <w:rPr>
          <w:rFonts w:ascii="Times New Roman" w:hAnsi="Times New Roman" w:cs="Times New Roman"/>
          <w:b/>
          <w:bCs/>
          <w:color w:val="002060"/>
          <w:u w:val="single"/>
        </w:rPr>
        <w:t xml:space="preserve"> </w:t>
      </w:r>
    </w:p>
    <w:p w14:paraId="54FDC7C0" w14:textId="0A5DBA64" w:rsidR="00705F7A" w:rsidRPr="007C68ED" w:rsidRDefault="00705F7A" w:rsidP="00705F7A">
      <w:pPr>
        <w:pStyle w:val="Default"/>
        <w:rPr>
          <w:rFonts w:ascii="Times New Roman" w:hAnsi="Times New Roman" w:cs="Times New Roman"/>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882960" w:rsidRPr="00AD6099">
        <w:rPr>
          <w:rFonts w:ascii="Times New Roman" w:hAnsi="Times New Roman" w:cs="Times New Roman"/>
          <w:color w:val="000000" w:themeColor="text1"/>
        </w:rPr>
        <w:t>P</w:t>
      </w:r>
      <w:r w:rsidR="002509CC" w:rsidRPr="00AD6099">
        <w:rPr>
          <w:rFonts w:ascii="Times New Roman" w:hAnsi="Times New Roman" w:cs="Times New Roman"/>
          <w:color w:val="000000" w:themeColor="text1"/>
        </w:rPr>
        <w:t>lease see the NEPA heading</w:t>
      </w:r>
      <w:r w:rsidR="00C601AA" w:rsidRPr="00AD6099">
        <w:rPr>
          <w:rFonts w:ascii="Times New Roman" w:hAnsi="Times New Roman" w:cs="Times New Roman"/>
          <w:color w:val="000000" w:themeColor="text1"/>
        </w:rPr>
        <w:t xml:space="preserve"> Q&amp;As</w:t>
      </w:r>
      <w:r w:rsidR="00CC47FB" w:rsidRPr="00AD6099">
        <w:rPr>
          <w:rFonts w:ascii="Times New Roman" w:hAnsi="Times New Roman" w:cs="Times New Roman"/>
          <w:color w:val="000000" w:themeColor="text1"/>
        </w:rPr>
        <w:t>.</w:t>
      </w:r>
      <w:r w:rsidR="00882960" w:rsidRPr="00AD6099">
        <w:rPr>
          <w:rFonts w:ascii="Times New Roman" w:hAnsi="Times New Roman" w:cs="Times New Roman"/>
          <w:color w:val="000000" w:themeColor="text1"/>
        </w:rPr>
        <w:t xml:space="preserve"> </w:t>
      </w:r>
      <w:r w:rsidRPr="00AD6099">
        <w:rPr>
          <w:rFonts w:ascii="Times New Roman" w:hAnsi="Times New Roman" w:cs="Times New Roman"/>
          <w:color w:val="000000" w:themeColor="text1"/>
        </w:rPr>
        <w:t xml:space="preserve"> </w:t>
      </w:r>
    </w:p>
    <w:p w14:paraId="26E50497" w14:textId="77777777" w:rsidR="00705F7A" w:rsidRPr="007C68ED" w:rsidRDefault="00705F7A" w:rsidP="00705F7A">
      <w:pPr>
        <w:pStyle w:val="Default"/>
        <w:rPr>
          <w:rFonts w:ascii="Times New Roman" w:hAnsi="Times New Roman" w:cs="Times New Roman"/>
        </w:rPr>
      </w:pPr>
    </w:p>
    <w:p w14:paraId="3AEDE7A7" w14:textId="77777777" w:rsidR="00705F7A"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Pr="007C68ED">
        <w:rPr>
          <w:rFonts w:ascii="Times New Roman" w:hAnsi="Times New Roman" w:cs="Times New Roman"/>
          <w:b/>
          <w:bCs/>
          <w:color w:val="002060"/>
          <w:u w:val="single"/>
        </w:rPr>
        <w:t>W</w:t>
      </w:r>
      <w:r w:rsidR="00882960" w:rsidRPr="007C68ED">
        <w:rPr>
          <w:rFonts w:ascii="Times New Roman" w:hAnsi="Times New Roman" w:cs="Times New Roman"/>
          <w:b/>
          <w:bCs/>
          <w:color w:val="002060"/>
          <w:u w:val="single"/>
        </w:rPr>
        <w:t>hat is the Utility clearance process?</w:t>
      </w:r>
      <w:r w:rsidRPr="007C68ED">
        <w:rPr>
          <w:rFonts w:ascii="Times New Roman" w:hAnsi="Times New Roman" w:cs="Times New Roman"/>
          <w:b/>
          <w:bCs/>
          <w:color w:val="002060"/>
          <w:u w:val="single"/>
        </w:rPr>
        <w:t xml:space="preserve"> </w:t>
      </w:r>
    </w:p>
    <w:p w14:paraId="53DCC07E" w14:textId="76CAF39E" w:rsidR="00882960" w:rsidRPr="00AD6099" w:rsidRDefault="00705F7A" w:rsidP="00882960">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00CC47FB" w:rsidRPr="007C68ED">
        <w:rPr>
          <w:rFonts w:ascii="Times New Roman" w:hAnsi="Times New Roman" w:cs="Times New Roman"/>
        </w:rPr>
        <w:t xml:space="preserve"> </w:t>
      </w:r>
      <w:r w:rsidR="00CC47FB" w:rsidRPr="00AD6099">
        <w:rPr>
          <w:rFonts w:ascii="Times New Roman" w:hAnsi="Times New Roman" w:cs="Times New Roman"/>
          <w:color w:val="000000" w:themeColor="text1"/>
        </w:rPr>
        <w:t xml:space="preserve">The Utility clearance process will follow the </w:t>
      </w:r>
      <w:r w:rsidR="00915AD7" w:rsidRPr="00AD6099">
        <w:rPr>
          <w:rFonts w:ascii="Times New Roman" w:hAnsi="Times New Roman" w:cs="Times New Roman"/>
          <w:color w:val="000000" w:themeColor="text1"/>
        </w:rPr>
        <w:t>usual</w:t>
      </w:r>
      <w:r w:rsidR="00CC47FB" w:rsidRPr="00AD6099">
        <w:rPr>
          <w:rFonts w:ascii="Times New Roman" w:hAnsi="Times New Roman" w:cs="Times New Roman"/>
          <w:color w:val="000000" w:themeColor="text1"/>
        </w:rPr>
        <w:t xml:space="preserve"> process. </w:t>
      </w:r>
    </w:p>
    <w:p w14:paraId="154FB6A5" w14:textId="77777777" w:rsidR="00775BE3" w:rsidRPr="007C68ED" w:rsidRDefault="00775BE3" w:rsidP="00882960">
      <w:pPr>
        <w:pStyle w:val="Default"/>
        <w:rPr>
          <w:rFonts w:ascii="Times New Roman" w:hAnsi="Times New Roman" w:cs="Times New Roman"/>
        </w:rPr>
      </w:pPr>
    </w:p>
    <w:p w14:paraId="6558B3B9" w14:textId="77777777" w:rsidR="00775BE3" w:rsidRPr="007C68ED" w:rsidRDefault="00775BE3" w:rsidP="00775BE3">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Pr="007C68ED">
        <w:rPr>
          <w:rFonts w:ascii="Times New Roman" w:hAnsi="Times New Roman" w:cs="Times New Roman"/>
          <w:b/>
          <w:bCs/>
          <w:color w:val="002060"/>
          <w:u w:val="single"/>
        </w:rPr>
        <w:t>What is the Right of Way clearance process? Does the Uniform Act apply?</w:t>
      </w:r>
    </w:p>
    <w:p w14:paraId="6EB6560D" w14:textId="77777777" w:rsidR="00AE54F0" w:rsidRPr="00AD6099" w:rsidRDefault="00775BE3" w:rsidP="00960B16">
      <w:pPr>
        <w:shd w:val="clear" w:color="auto" w:fill="FFFFFF"/>
        <w:rPr>
          <w:rFonts w:ascii="Times New Roman" w:eastAsia="Times New Roman" w:hAnsi="Times New Roman" w:cs="Times New Roman"/>
          <w:color w:val="000000" w:themeColor="text1"/>
          <w:sz w:val="24"/>
          <w:szCs w:val="24"/>
        </w:rPr>
      </w:pPr>
      <w:r w:rsidRPr="007C68ED">
        <w:rPr>
          <w:rFonts w:ascii="Times New Roman" w:hAnsi="Times New Roman" w:cs="Times New Roman"/>
          <w:b/>
          <w:color w:val="002060"/>
          <w:sz w:val="24"/>
          <w:szCs w:val="24"/>
        </w:rPr>
        <w:t>Answer:</w:t>
      </w:r>
      <w:r w:rsidRPr="007C68ED">
        <w:rPr>
          <w:rFonts w:ascii="Times New Roman" w:hAnsi="Times New Roman" w:cs="Times New Roman"/>
          <w:color w:val="002060"/>
          <w:sz w:val="24"/>
          <w:szCs w:val="24"/>
        </w:rPr>
        <w:t xml:space="preserve"> </w:t>
      </w:r>
      <w:r w:rsidR="00E11FCD" w:rsidRPr="00E11FCD">
        <w:rPr>
          <w:rFonts w:ascii="Arial" w:eastAsia="Times New Roman" w:hAnsi="Arial" w:cs="Arial"/>
          <w:color w:val="222222"/>
          <w:sz w:val="19"/>
          <w:szCs w:val="19"/>
        </w:rPr>
        <w:t> </w:t>
      </w:r>
      <w:r w:rsidR="00275238" w:rsidRPr="00AD6099">
        <w:rPr>
          <w:rFonts w:ascii="Times New Roman" w:eastAsia="Times New Roman" w:hAnsi="Times New Roman" w:cs="Times New Roman"/>
          <w:color w:val="000000" w:themeColor="text1"/>
          <w:sz w:val="24"/>
          <w:szCs w:val="24"/>
        </w:rPr>
        <w:t xml:space="preserve">The intent of the Uniform Act applies for state-only funded ROW acquisition.  </w:t>
      </w:r>
    </w:p>
    <w:p w14:paraId="50A6D187" w14:textId="641026A8" w:rsidR="008C4B88" w:rsidRPr="00AD6099" w:rsidRDefault="00275238" w:rsidP="00960B16">
      <w:pPr>
        <w:shd w:val="clear" w:color="auto" w:fill="FFFFFF"/>
        <w:rPr>
          <w:rFonts w:ascii="Times New Roman" w:hAnsi="Times New Roman" w:cs="Times New Roman"/>
          <w:color w:val="000000" w:themeColor="text1"/>
          <w:sz w:val="24"/>
          <w:szCs w:val="24"/>
          <w:shd w:val="clear" w:color="auto" w:fill="FFFFFF"/>
        </w:rPr>
      </w:pPr>
      <w:r w:rsidRPr="00AD6099">
        <w:rPr>
          <w:rFonts w:ascii="Times New Roman" w:eastAsia="Times New Roman" w:hAnsi="Times New Roman" w:cs="Times New Roman"/>
          <w:color w:val="000000" w:themeColor="text1"/>
          <w:sz w:val="24"/>
          <w:szCs w:val="24"/>
        </w:rPr>
        <w:t xml:space="preserve">As background, </w:t>
      </w:r>
      <w:r w:rsidR="00E11FCD" w:rsidRPr="00AD6099">
        <w:rPr>
          <w:rFonts w:ascii="Times New Roman" w:eastAsia="Times New Roman" w:hAnsi="Times New Roman" w:cs="Times New Roman"/>
          <w:color w:val="000000" w:themeColor="text1"/>
          <w:sz w:val="24"/>
          <w:szCs w:val="24"/>
        </w:rPr>
        <w:t>Public Law 91-646, the "Uniform Relocation Assistance and Real Property Acquisition Policies Act of 1970," (Uniform Act) only applies if there are federal funds involved in some phase of the project.  However, the Colorado Constitution and Colorado Revised Statutes impose very similar requirements on ROW acquisition.</w:t>
      </w:r>
      <w:r w:rsidRPr="00AD6099">
        <w:rPr>
          <w:rFonts w:ascii="Times New Roman" w:eastAsia="Times New Roman" w:hAnsi="Times New Roman" w:cs="Times New Roman"/>
          <w:color w:val="000000" w:themeColor="text1"/>
          <w:sz w:val="24"/>
          <w:szCs w:val="24"/>
        </w:rPr>
        <w:t xml:space="preserve">  </w:t>
      </w:r>
      <w:r w:rsidRPr="00AD6099">
        <w:rPr>
          <w:rFonts w:ascii="Times New Roman" w:hAnsi="Times New Roman" w:cs="Times New Roman"/>
          <w:color w:val="000000" w:themeColor="text1"/>
          <w:sz w:val="24"/>
          <w:szCs w:val="24"/>
          <w:shd w:val="clear" w:color="auto" w:fill="FFFFFF"/>
        </w:rPr>
        <w:t>The Colorado Revised Statutes' (CRS) property takings parameters are taken from the Uniform Act and the Code of Federal Regulations (CFR)</w:t>
      </w:r>
      <w:r w:rsidR="008C4B88" w:rsidRPr="00AD6099">
        <w:rPr>
          <w:rFonts w:ascii="Times New Roman" w:hAnsi="Times New Roman" w:cs="Times New Roman"/>
          <w:color w:val="000000" w:themeColor="text1"/>
          <w:sz w:val="24"/>
          <w:szCs w:val="24"/>
          <w:shd w:val="clear" w:color="auto" w:fill="FFFFFF"/>
        </w:rPr>
        <w:t xml:space="preserve"> implementing the Uniform Act; </w:t>
      </w:r>
      <w:r w:rsidRPr="00AD6099">
        <w:rPr>
          <w:rFonts w:ascii="Times New Roman" w:hAnsi="Times New Roman" w:cs="Times New Roman"/>
          <w:color w:val="000000" w:themeColor="text1"/>
          <w:sz w:val="24"/>
          <w:szCs w:val="24"/>
          <w:shd w:val="clear" w:color="auto" w:fill="FFFFFF"/>
        </w:rPr>
        <w:t xml:space="preserve">in many passages, they are </w:t>
      </w:r>
      <w:r w:rsidR="008C4B88" w:rsidRPr="00AD6099">
        <w:rPr>
          <w:rFonts w:ascii="Times New Roman" w:hAnsi="Times New Roman" w:cs="Times New Roman"/>
          <w:color w:val="000000" w:themeColor="text1"/>
          <w:sz w:val="24"/>
          <w:szCs w:val="24"/>
          <w:shd w:val="clear" w:color="auto" w:fill="FFFFFF"/>
        </w:rPr>
        <w:t xml:space="preserve">copied verbatim into the CRS.  </w:t>
      </w:r>
    </w:p>
    <w:p w14:paraId="52EBED58" w14:textId="77C2301C" w:rsidR="00E11FCD" w:rsidRPr="00AD6099" w:rsidRDefault="008C4B88" w:rsidP="00960B16">
      <w:pPr>
        <w:shd w:val="clear" w:color="auto" w:fill="FFFFFF"/>
        <w:rPr>
          <w:rFonts w:ascii="Times New Roman" w:hAnsi="Times New Roman" w:cs="Times New Roman"/>
          <w:color w:val="000000" w:themeColor="text1"/>
          <w:sz w:val="24"/>
          <w:szCs w:val="24"/>
          <w:shd w:val="clear" w:color="auto" w:fill="FFFFFF"/>
        </w:rPr>
      </w:pPr>
      <w:r w:rsidRPr="00AD6099">
        <w:rPr>
          <w:rFonts w:ascii="Times New Roman" w:hAnsi="Times New Roman" w:cs="Times New Roman"/>
          <w:color w:val="000000" w:themeColor="text1"/>
          <w:sz w:val="24"/>
          <w:szCs w:val="24"/>
          <w:shd w:val="clear" w:color="auto" w:fill="FFFFFF"/>
        </w:rPr>
        <w:t>Additionally, f</w:t>
      </w:r>
      <w:r w:rsidR="00275238" w:rsidRPr="00AD6099">
        <w:rPr>
          <w:rFonts w:ascii="Times New Roman" w:hAnsi="Times New Roman" w:cs="Times New Roman"/>
          <w:color w:val="000000" w:themeColor="text1"/>
          <w:sz w:val="24"/>
          <w:szCs w:val="24"/>
          <w:shd w:val="clear" w:color="auto" w:fill="FFFFFF"/>
        </w:rPr>
        <w:t>ollowing the Code of Federal Regulations that implements the Uniform Act is required in most eminent domain power use situations in Colorado</w:t>
      </w:r>
      <w:r w:rsidR="00FF3E6D" w:rsidRPr="00AD6099">
        <w:rPr>
          <w:rFonts w:ascii="Times New Roman" w:hAnsi="Times New Roman" w:cs="Times New Roman"/>
          <w:color w:val="000000" w:themeColor="text1"/>
          <w:sz w:val="24"/>
          <w:szCs w:val="24"/>
          <w:shd w:val="clear" w:color="auto" w:fill="FFFFFF"/>
        </w:rPr>
        <w:t xml:space="preserve"> (CRS 38-1-121 [2012])</w:t>
      </w:r>
      <w:r w:rsidRPr="00AD6099">
        <w:rPr>
          <w:rFonts w:ascii="Times New Roman" w:hAnsi="Times New Roman" w:cs="Times New Roman"/>
          <w:color w:val="000000" w:themeColor="text1"/>
          <w:sz w:val="24"/>
          <w:szCs w:val="24"/>
          <w:shd w:val="clear" w:color="auto" w:fill="FFFFFF"/>
        </w:rPr>
        <w:t xml:space="preserve">, </w:t>
      </w:r>
      <w:r w:rsidRPr="00AD6099">
        <w:rPr>
          <w:rFonts w:ascii="Times New Roman" w:hAnsi="Times New Roman" w:cs="Times New Roman"/>
          <w:color w:val="000000" w:themeColor="text1"/>
          <w:sz w:val="24"/>
          <w:szCs w:val="24"/>
          <w:shd w:val="clear" w:color="auto" w:fill="FFFFFF"/>
        </w:rPr>
        <w:lastRenderedPageBreak/>
        <w:t>although it is not expected that eminent domain will be required for these PWQ mitigation features</w:t>
      </w:r>
      <w:r w:rsidR="00275238" w:rsidRPr="00AD6099">
        <w:rPr>
          <w:rFonts w:ascii="Times New Roman" w:hAnsi="Times New Roman" w:cs="Times New Roman"/>
          <w:color w:val="000000" w:themeColor="text1"/>
          <w:sz w:val="24"/>
          <w:szCs w:val="24"/>
          <w:shd w:val="clear" w:color="auto" w:fill="FFFFFF"/>
        </w:rPr>
        <w:t xml:space="preserve">.  </w:t>
      </w:r>
    </w:p>
    <w:p w14:paraId="5550FF28" w14:textId="51FD5E88" w:rsidR="008C4B88" w:rsidRPr="00AD6099" w:rsidRDefault="00AE54F0" w:rsidP="00960B16">
      <w:pPr>
        <w:shd w:val="clear" w:color="auto" w:fill="FFFFFF"/>
        <w:rPr>
          <w:rFonts w:ascii="Times New Roman" w:eastAsia="Times New Roman" w:hAnsi="Times New Roman" w:cs="Times New Roman"/>
          <w:color w:val="000000" w:themeColor="text1"/>
          <w:sz w:val="24"/>
          <w:szCs w:val="24"/>
        </w:rPr>
      </w:pPr>
      <w:r w:rsidRPr="00AD6099">
        <w:rPr>
          <w:rFonts w:ascii="Times New Roman" w:hAnsi="Times New Roman" w:cs="Times New Roman"/>
          <w:color w:val="000000" w:themeColor="text1"/>
          <w:sz w:val="24"/>
          <w:szCs w:val="24"/>
          <w:shd w:val="clear" w:color="auto" w:fill="FFFFFF"/>
        </w:rPr>
        <w:t>E</w:t>
      </w:r>
      <w:r w:rsidR="008C4B88" w:rsidRPr="00AD6099">
        <w:rPr>
          <w:rFonts w:ascii="Times New Roman" w:hAnsi="Times New Roman" w:cs="Times New Roman"/>
          <w:color w:val="000000" w:themeColor="text1"/>
          <w:sz w:val="24"/>
          <w:szCs w:val="24"/>
          <w:shd w:val="clear" w:color="auto" w:fill="FFFFFF"/>
        </w:rPr>
        <w:t xml:space="preserve">very </w:t>
      </w:r>
      <w:r w:rsidRPr="00AD6099">
        <w:rPr>
          <w:rFonts w:ascii="Times New Roman" w:hAnsi="Times New Roman" w:cs="Times New Roman"/>
          <w:color w:val="000000" w:themeColor="text1"/>
          <w:sz w:val="24"/>
          <w:szCs w:val="24"/>
          <w:shd w:val="clear" w:color="auto" w:fill="FFFFFF"/>
        </w:rPr>
        <w:t xml:space="preserve">governmental </w:t>
      </w:r>
      <w:r w:rsidR="008C4B88" w:rsidRPr="00AD6099">
        <w:rPr>
          <w:rFonts w:ascii="Times New Roman" w:hAnsi="Times New Roman" w:cs="Times New Roman"/>
          <w:color w:val="000000" w:themeColor="text1"/>
          <w:sz w:val="24"/>
          <w:szCs w:val="24"/>
          <w:shd w:val="clear" w:color="auto" w:fill="FFFFFF"/>
        </w:rPr>
        <w:t xml:space="preserve">entity has a duty to treat all property owners fairly, and to be responsible with taxpayer funds. CDOT is responsible for the use of FHWA funds for </w:t>
      </w:r>
      <w:r w:rsidRPr="00AD6099">
        <w:rPr>
          <w:rFonts w:ascii="Times New Roman" w:hAnsi="Times New Roman" w:cs="Times New Roman"/>
          <w:color w:val="000000" w:themeColor="text1"/>
          <w:sz w:val="24"/>
          <w:szCs w:val="24"/>
          <w:shd w:val="clear" w:color="auto" w:fill="FFFFFF"/>
        </w:rPr>
        <w:t>acquisitions</w:t>
      </w:r>
      <w:r w:rsidR="008C4B88" w:rsidRPr="00AD6099">
        <w:rPr>
          <w:rFonts w:ascii="Times New Roman" w:hAnsi="Times New Roman" w:cs="Times New Roman"/>
          <w:color w:val="000000" w:themeColor="text1"/>
          <w:sz w:val="24"/>
          <w:szCs w:val="24"/>
          <w:shd w:val="clear" w:color="auto" w:fill="FFFFFF"/>
        </w:rPr>
        <w:t xml:space="preserve"> and relocations, and CDOT sets the policy on how the funds are used.  When a local government has a project that is off-system, using their own funds, CDOT does not get involved, but State and Federal law on takings still </w:t>
      </w:r>
      <w:r w:rsidRPr="00AD6099">
        <w:rPr>
          <w:rFonts w:ascii="Times New Roman" w:hAnsi="Times New Roman" w:cs="Times New Roman"/>
          <w:color w:val="000000" w:themeColor="text1"/>
          <w:sz w:val="24"/>
          <w:szCs w:val="24"/>
          <w:shd w:val="clear" w:color="auto" w:fill="FFFFFF"/>
        </w:rPr>
        <w:t>apply</w:t>
      </w:r>
      <w:r w:rsidR="008C4B88" w:rsidRPr="00AD6099">
        <w:rPr>
          <w:rFonts w:ascii="Times New Roman" w:hAnsi="Times New Roman" w:cs="Times New Roman"/>
          <w:color w:val="000000" w:themeColor="text1"/>
          <w:sz w:val="24"/>
          <w:szCs w:val="24"/>
          <w:shd w:val="clear" w:color="auto" w:fill="FFFFFF"/>
        </w:rPr>
        <w:t xml:space="preserve"> and must be followed.  The Uniform Act, the Code of Federal Regulations and the pertinent State laws aren't to be disregarded based on where a public improvement project is located or what type of money is spent on it</w:t>
      </w:r>
      <w:r w:rsidRPr="00AD6099">
        <w:rPr>
          <w:rFonts w:ascii="Times New Roman" w:hAnsi="Times New Roman" w:cs="Times New Roman"/>
          <w:color w:val="000000" w:themeColor="text1"/>
          <w:sz w:val="24"/>
          <w:szCs w:val="24"/>
          <w:shd w:val="clear" w:color="auto" w:fill="FFFFFF"/>
        </w:rPr>
        <w:t>. Following the CDOT ROW Manual will keep local entities who are doing their own acquisition and relocation (without benefit of a CDOT-qualified ROW consulting agent) within the Federal and State laws that they are required to follow.  It is a good practice to follow the CDOT ROW Manual, but not "required."  The CDOT ROW Manual describes some process/cost efficiencies that are available such as filling out a one-page/one-day waiver valuations that can be used instead of a property appraisal for properties worth less than $25,000.</w:t>
      </w:r>
    </w:p>
    <w:p w14:paraId="005C1698" w14:textId="5130A7D0" w:rsidR="00882960" w:rsidRPr="007C68ED" w:rsidRDefault="00E11FCD" w:rsidP="00960B16">
      <w:pPr>
        <w:shd w:val="clear" w:color="auto" w:fill="F1F1F1"/>
        <w:spacing w:after="0" w:line="90" w:lineRule="atLeast"/>
        <w:rPr>
          <w:rFonts w:ascii="Times New Roman" w:hAnsi="Times New Roman" w:cs="Times New Roman"/>
          <w:sz w:val="24"/>
          <w:szCs w:val="24"/>
        </w:rPr>
      </w:pPr>
      <w:r w:rsidRPr="00E11FCD">
        <w:rPr>
          <w:rFonts w:ascii="Arial" w:eastAsia="Times New Roman" w:hAnsi="Arial" w:cs="Arial"/>
          <w:noProof/>
          <w:color w:val="222222"/>
          <w:sz w:val="19"/>
          <w:szCs w:val="19"/>
        </w:rPr>
        <w:drawing>
          <wp:inline distT="0" distB="0" distL="0" distR="0" wp14:anchorId="76E4B141" wp14:editId="5E050831">
            <wp:extent cx="10795" cy="1079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E0215B2" w14:textId="77777777" w:rsidR="00060F24" w:rsidRPr="007C68ED" w:rsidRDefault="00060F24" w:rsidP="00882960">
      <w:pPr>
        <w:pStyle w:val="Default"/>
        <w:rPr>
          <w:rFonts w:ascii="Times New Roman" w:hAnsi="Times New Roman" w:cs="Times New Roman"/>
          <w:color w:val="FF0000"/>
        </w:rPr>
      </w:pPr>
    </w:p>
    <w:p w14:paraId="6CFE94F4" w14:textId="5303B188" w:rsidR="00060F24" w:rsidRPr="007C68ED" w:rsidRDefault="00060F24" w:rsidP="00060F24">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Pr="007C68ED">
        <w:rPr>
          <w:rFonts w:ascii="Times New Roman" w:hAnsi="Times New Roman" w:cs="Times New Roman"/>
          <w:b/>
          <w:bCs/>
          <w:color w:val="002060"/>
          <w:u w:val="single"/>
        </w:rPr>
        <w:t xml:space="preserve">Do </w:t>
      </w:r>
      <w:r w:rsidR="009B07B3" w:rsidRPr="007C68ED">
        <w:rPr>
          <w:rFonts w:ascii="Times New Roman" w:hAnsi="Times New Roman" w:cs="Times New Roman"/>
          <w:b/>
          <w:bCs/>
          <w:color w:val="002060"/>
          <w:u w:val="single"/>
        </w:rPr>
        <w:t>the Uniform Guidance</w:t>
      </w:r>
      <w:r w:rsidRPr="007C68ED">
        <w:rPr>
          <w:rFonts w:ascii="Times New Roman" w:hAnsi="Times New Roman" w:cs="Times New Roman"/>
          <w:b/>
          <w:bCs/>
          <w:color w:val="002060"/>
          <w:u w:val="single"/>
        </w:rPr>
        <w:t xml:space="preserve"> requirements apply? </w:t>
      </w:r>
      <w:r w:rsidR="00CC47FB" w:rsidRPr="007C68ED">
        <w:rPr>
          <w:rFonts w:ascii="Times New Roman" w:hAnsi="Times New Roman" w:cs="Times New Roman"/>
          <w:b/>
          <w:bCs/>
          <w:color w:val="002060"/>
          <w:u w:val="single"/>
        </w:rPr>
        <w:t>Do we need project end dates?</w:t>
      </w:r>
    </w:p>
    <w:p w14:paraId="7DA537FE" w14:textId="0C755DA5" w:rsidR="00060F24" w:rsidRPr="00AD6099" w:rsidRDefault="00060F24" w:rsidP="00060F24">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CC47FB" w:rsidRPr="00AD6099">
        <w:rPr>
          <w:rFonts w:ascii="Times New Roman" w:hAnsi="Times New Roman" w:cs="Times New Roman"/>
          <w:color w:val="000000" w:themeColor="text1"/>
        </w:rPr>
        <w:t>In general</w:t>
      </w:r>
      <w:r w:rsidR="00C601AA" w:rsidRPr="00AD6099">
        <w:rPr>
          <w:rFonts w:ascii="Times New Roman" w:hAnsi="Times New Roman" w:cs="Times New Roman"/>
          <w:color w:val="000000" w:themeColor="text1"/>
        </w:rPr>
        <w:t xml:space="preserve">, </w:t>
      </w:r>
      <w:r w:rsidR="009B07B3" w:rsidRPr="00AD6099">
        <w:rPr>
          <w:rFonts w:ascii="Times New Roman" w:hAnsi="Times New Roman" w:cs="Times New Roman"/>
          <w:color w:val="000000" w:themeColor="text1"/>
        </w:rPr>
        <w:t>the Uniform Guidance</w:t>
      </w:r>
      <w:r w:rsidR="00C601AA" w:rsidRPr="00AD6099">
        <w:rPr>
          <w:rFonts w:ascii="Times New Roman" w:hAnsi="Times New Roman" w:cs="Times New Roman"/>
          <w:color w:val="000000" w:themeColor="text1"/>
        </w:rPr>
        <w:t xml:space="preserve"> does not apply</w:t>
      </w:r>
      <w:r w:rsidR="00CC47FB" w:rsidRPr="00AD6099">
        <w:rPr>
          <w:rFonts w:ascii="Times New Roman" w:hAnsi="Times New Roman" w:cs="Times New Roman"/>
          <w:color w:val="000000" w:themeColor="text1"/>
        </w:rPr>
        <w:t xml:space="preserve">, but end dates will be required as </w:t>
      </w:r>
      <w:r w:rsidR="00C601AA" w:rsidRPr="00AD6099">
        <w:rPr>
          <w:rFonts w:ascii="Times New Roman" w:hAnsi="Times New Roman" w:cs="Times New Roman"/>
          <w:color w:val="000000" w:themeColor="text1"/>
        </w:rPr>
        <w:t xml:space="preserve">part of the </w:t>
      </w:r>
      <w:r w:rsidR="00CC47FB" w:rsidRPr="00AD6099">
        <w:rPr>
          <w:rFonts w:ascii="Times New Roman" w:hAnsi="Times New Roman" w:cs="Times New Roman"/>
          <w:color w:val="000000" w:themeColor="text1"/>
        </w:rPr>
        <w:t>SAP input and because of MS4 permit requirements</w:t>
      </w:r>
      <w:r w:rsidR="00C601AA" w:rsidRPr="00AD6099">
        <w:rPr>
          <w:rFonts w:ascii="Times New Roman" w:hAnsi="Times New Roman" w:cs="Times New Roman"/>
          <w:color w:val="000000" w:themeColor="text1"/>
        </w:rPr>
        <w:t xml:space="preserve"> regarding project expenditures that are tied to a timeline</w:t>
      </w:r>
      <w:r w:rsidR="00CC47FB" w:rsidRPr="00AD6099">
        <w:rPr>
          <w:rFonts w:ascii="Times New Roman" w:hAnsi="Times New Roman" w:cs="Times New Roman"/>
          <w:color w:val="000000" w:themeColor="text1"/>
        </w:rPr>
        <w:t>. CDOT’s MS4 permit requires that CDOT spend 80% of the Pool on a three year rolling average.</w:t>
      </w:r>
    </w:p>
    <w:p w14:paraId="6107380F" w14:textId="77777777" w:rsidR="00060F24" w:rsidRPr="007C68ED" w:rsidRDefault="00060F24" w:rsidP="00882960">
      <w:pPr>
        <w:pStyle w:val="Default"/>
        <w:rPr>
          <w:rFonts w:ascii="Times New Roman" w:hAnsi="Times New Roman" w:cs="Times New Roman"/>
        </w:rPr>
      </w:pPr>
    </w:p>
    <w:p w14:paraId="56D9BFC2" w14:textId="77777777" w:rsidR="00882960" w:rsidRPr="007C68ED" w:rsidRDefault="00882960" w:rsidP="00705F7A">
      <w:pPr>
        <w:pStyle w:val="Default"/>
        <w:rPr>
          <w:rFonts w:ascii="Times New Roman" w:hAnsi="Times New Roman" w:cs="Times New Roman"/>
        </w:rPr>
      </w:pPr>
    </w:p>
    <w:p w14:paraId="7A9E6411" w14:textId="1E687841" w:rsidR="00882960" w:rsidRPr="007C68ED" w:rsidRDefault="00882960" w:rsidP="00882960">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6D6DA2" w:rsidRPr="007C68ED">
        <w:rPr>
          <w:rFonts w:ascii="Times New Roman" w:hAnsi="Times New Roman" w:cs="Times New Roman"/>
          <w:b/>
          <w:bCs/>
          <w:color w:val="002060"/>
          <w:u w:val="single"/>
        </w:rPr>
        <w:t xml:space="preserve">Will the project be required to be listed in the </w:t>
      </w:r>
      <w:r w:rsidR="001A2DE9" w:rsidRPr="007C68ED">
        <w:rPr>
          <w:rFonts w:ascii="Times New Roman" w:hAnsi="Times New Roman" w:cs="Times New Roman"/>
          <w:b/>
          <w:bCs/>
          <w:color w:val="002060"/>
          <w:u w:val="single"/>
        </w:rPr>
        <w:t>Transportation Improvement Program (</w:t>
      </w:r>
      <w:r w:rsidR="006D6DA2" w:rsidRPr="007C68ED">
        <w:rPr>
          <w:rFonts w:ascii="Times New Roman" w:hAnsi="Times New Roman" w:cs="Times New Roman"/>
          <w:b/>
          <w:bCs/>
          <w:color w:val="002060"/>
          <w:u w:val="single"/>
        </w:rPr>
        <w:t>TIP</w:t>
      </w:r>
      <w:r w:rsidR="001A2DE9" w:rsidRPr="007C68ED">
        <w:rPr>
          <w:rFonts w:ascii="Times New Roman" w:hAnsi="Times New Roman" w:cs="Times New Roman"/>
          <w:b/>
          <w:bCs/>
          <w:color w:val="002060"/>
          <w:u w:val="single"/>
        </w:rPr>
        <w:t>)</w:t>
      </w:r>
      <w:r w:rsidR="006D6DA2" w:rsidRPr="007C68ED">
        <w:rPr>
          <w:rFonts w:ascii="Times New Roman" w:hAnsi="Times New Roman" w:cs="Times New Roman"/>
          <w:b/>
          <w:bCs/>
          <w:color w:val="002060"/>
          <w:u w:val="single"/>
        </w:rPr>
        <w:t>/</w:t>
      </w:r>
      <w:r w:rsidR="001A2DE9" w:rsidRPr="007C68ED">
        <w:rPr>
          <w:rFonts w:ascii="Times New Roman" w:hAnsi="Times New Roman" w:cs="Times New Roman"/>
          <w:b/>
          <w:bCs/>
          <w:color w:val="002060"/>
          <w:u w:val="single"/>
        </w:rPr>
        <w:t>Statewide Transportation Improvement Program (</w:t>
      </w:r>
      <w:r w:rsidR="006D6DA2" w:rsidRPr="007C68ED">
        <w:rPr>
          <w:rFonts w:ascii="Times New Roman" w:hAnsi="Times New Roman" w:cs="Times New Roman"/>
          <w:b/>
          <w:bCs/>
          <w:color w:val="002060"/>
          <w:u w:val="single"/>
        </w:rPr>
        <w:t>STIP</w:t>
      </w:r>
      <w:r w:rsidR="001A2DE9" w:rsidRPr="007C68ED">
        <w:rPr>
          <w:rFonts w:ascii="Times New Roman" w:hAnsi="Times New Roman" w:cs="Times New Roman"/>
          <w:b/>
          <w:bCs/>
          <w:color w:val="002060"/>
          <w:u w:val="single"/>
        </w:rPr>
        <w:t>)</w:t>
      </w:r>
      <w:r w:rsidR="006D6DA2" w:rsidRPr="007C68ED">
        <w:rPr>
          <w:rFonts w:ascii="Times New Roman" w:hAnsi="Times New Roman" w:cs="Times New Roman"/>
          <w:b/>
          <w:bCs/>
          <w:color w:val="002060"/>
          <w:u w:val="single"/>
        </w:rPr>
        <w:t xml:space="preserve">?  </w:t>
      </w:r>
      <w:r w:rsidRPr="007C68ED">
        <w:rPr>
          <w:rFonts w:ascii="Times New Roman" w:hAnsi="Times New Roman" w:cs="Times New Roman"/>
          <w:b/>
          <w:bCs/>
          <w:color w:val="002060"/>
          <w:u w:val="single"/>
        </w:rPr>
        <w:t xml:space="preserve"> </w:t>
      </w:r>
    </w:p>
    <w:p w14:paraId="30BA0B0E" w14:textId="1996FD19" w:rsidR="00542B83" w:rsidRPr="00AD6099" w:rsidRDefault="00882960" w:rsidP="00542B83">
      <w:pPr>
        <w:spacing w:after="0" w:line="240" w:lineRule="auto"/>
        <w:rPr>
          <w:rFonts w:ascii="Times New Roman" w:hAnsi="Times New Roman" w:cs="Times New Roman"/>
          <w:color w:val="000000" w:themeColor="text1"/>
          <w:sz w:val="24"/>
          <w:szCs w:val="24"/>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CC47FB" w:rsidRPr="00AD6099">
        <w:rPr>
          <w:rFonts w:ascii="Times New Roman" w:hAnsi="Times New Roman" w:cs="Times New Roman"/>
          <w:color w:val="000000" w:themeColor="text1"/>
          <w:sz w:val="24"/>
          <w:szCs w:val="24"/>
        </w:rPr>
        <w:t>The Pool will be in the STIP/TIP and it is CDOT policy to STIP all projects.</w:t>
      </w:r>
      <w:r w:rsidR="00542B83" w:rsidRPr="00AD6099">
        <w:rPr>
          <w:rFonts w:ascii="Times New Roman" w:hAnsi="Times New Roman" w:cs="Times New Roman"/>
          <w:color w:val="000000" w:themeColor="text1"/>
          <w:sz w:val="24"/>
          <w:szCs w:val="24"/>
        </w:rPr>
        <w:t xml:space="preserve">  See the </w:t>
      </w:r>
      <w:r w:rsidR="00DE5312" w:rsidRPr="00AD6099">
        <w:rPr>
          <w:rFonts w:ascii="Times New Roman" w:hAnsi="Times New Roman" w:cs="Times New Roman"/>
          <w:color w:val="000000" w:themeColor="text1"/>
          <w:sz w:val="24"/>
          <w:szCs w:val="24"/>
        </w:rPr>
        <w:t xml:space="preserve">table in the </w:t>
      </w:r>
      <w:r w:rsidR="00542B83" w:rsidRPr="00AD6099">
        <w:rPr>
          <w:rFonts w:ascii="Times New Roman" w:hAnsi="Times New Roman" w:cs="Times New Roman"/>
          <w:color w:val="000000" w:themeColor="text1"/>
          <w:sz w:val="24"/>
          <w:szCs w:val="24"/>
        </w:rPr>
        <w:t>question under NEPA “</w:t>
      </w:r>
      <w:r w:rsidR="00542B83" w:rsidRPr="00AD6099">
        <w:rPr>
          <w:rFonts w:ascii="Times New Roman" w:hAnsi="Times New Roman" w:cs="Times New Roman"/>
          <w:color w:val="000000" w:themeColor="text1"/>
          <w:sz w:val="24"/>
          <w:szCs w:val="24"/>
          <w:u w:val="single"/>
        </w:rPr>
        <w:t>What are the planning processes that must be followed whether or not a project is federalized</w:t>
      </w:r>
      <w:r w:rsidR="00542B83" w:rsidRPr="00AD6099">
        <w:rPr>
          <w:rFonts w:ascii="Times New Roman" w:hAnsi="Times New Roman" w:cs="Times New Roman"/>
          <w:color w:val="000000" w:themeColor="text1"/>
          <w:sz w:val="24"/>
          <w:szCs w:val="24"/>
        </w:rPr>
        <w:t>?” for more info on TIP/STIP requirements.</w:t>
      </w:r>
    </w:p>
    <w:p w14:paraId="2971E447" w14:textId="1C602D64" w:rsidR="00882960" w:rsidRPr="007C68ED" w:rsidRDefault="00882960" w:rsidP="00882960">
      <w:pPr>
        <w:pStyle w:val="Default"/>
        <w:rPr>
          <w:rFonts w:ascii="Times New Roman" w:hAnsi="Times New Roman" w:cs="Times New Roman"/>
        </w:rPr>
      </w:pPr>
    </w:p>
    <w:p w14:paraId="4BBB857C" w14:textId="77777777" w:rsidR="00AB6EA5" w:rsidRPr="007C68ED" w:rsidRDefault="00AB6EA5" w:rsidP="00882960">
      <w:pPr>
        <w:pStyle w:val="Default"/>
        <w:rPr>
          <w:rFonts w:ascii="Times New Roman" w:hAnsi="Times New Roman" w:cs="Times New Roman"/>
          <w:b/>
          <w:bCs/>
          <w:color w:val="002060"/>
        </w:rPr>
      </w:pPr>
    </w:p>
    <w:p w14:paraId="73FCCC3F" w14:textId="5C4A2C1D" w:rsidR="00AB6EA5" w:rsidRPr="007C68ED" w:rsidRDefault="00AB6EA5" w:rsidP="00AB6EA5">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Pr="007C68ED">
        <w:rPr>
          <w:rFonts w:ascii="Times New Roman" w:hAnsi="Times New Roman" w:cs="Times New Roman"/>
          <w:b/>
          <w:bCs/>
          <w:color w:val="002060"/>
          <w:u w:val="single"/>
        </w:rPr>
        <w:t xml:space="preserve">Will the Davis-Bacon Act be applicable to </w:t>
      </w:r>
      <w:r w:rsidR="00CC47FB" w:rsidRPr="007C68ED">
        <w:rPr>
          <w:rFonts w:ascii="Times New Roman" w:hAnsi="Times New Roman" w:cs="Times New Roman"/>
          <w:b/>
          <w:bCs/>
          <w:color w:val="002060"/>
          <w:u w:val="single"/>
        </w:rPr>
        <w:t>a defe</w:t>
      </w:r>
      <w:r w:rsidR="005052F9" w:rsidRPr="007C68ED">
        <w:rPr>
          <w:rFonts w:ascii="Times New Roman" w:hAnsi="Times New Roman" w:cs="Times New Roman"/>
          <w:b/>
          <w:bCs/>
          <w:color w:val="002060"/>
          <w:u w:val="single"/>
        </w:rPr>
        <w:t>d</w:t>
      </w:r>
      <w:r w:rsidR="00CC47FB" w:rsidRPr="007C68ED">
        <w:rPr>
          <w:rFonts w:ascii="Times New Roman" w:hAnsi="Times New Roman" w:cs="Times New Roman"/>
          <w:b/>
          <w:bCs/>
          <w:color w:val="002060"/>
          <w:u w:val="single"/>
        </w:rPr>
        <w:t xml:space="preserve">eralized </w:t>
      </w:r>
      <w:r w:rsidRPr="007C68ED">
        <w:rPr>
          <w:rFonts w:ascii="Times New Roman" w:hAnsi="Times New Roman" w:cs="Times New Roman"/>
          <w:b/>
          <w:bCs/>
          <w:color w:val="002060"/>
          <w:u w:val="single"/>
        </w:rPr>
        <w:t>project?</w:t>
      </w:r>
    </w:p>
    <w:p w14:paraId="0FEE9A4A" w14:textId="4FA1BD8F" w:rsidR="00AB6EA5" w:rsidRPr="00AD6099" w:rsidRDefault="00AB6EA5" w:rsidP="0034587A">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Pr="00AD6099">
        <w:rPr>
          <w:rFonts w:ascii="Times New Roman" w:hAnsi="Times New Roman" w:cs="Times New Roman"/>
          <w:color w:val="000000" w:themeColor="text1"/>
        </w:rPr>
        <w:t xml:space="preserve">No, the Davis-Bacon Act applies to contractors and subcontractors performing on federally funded or assisted contracts in excess of $2,000 for the construction, alteration or repair of public buildings or public works.  </w:t>
      </w:r>
    </w:p>
    <w:p w14:paraId="06164D82" w14:textId="0CB9929B" w:rsidR="00705F7A" w:rsidRPr="00CD6F31" w:rsidRDefault="00705F7A" w:rsidP="00705F7A">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CD6F31">
        <w:rPr>
          <w:rFonts w:ascii="Times New Roman" w:eastAsia="Times New Roman" w:hAnsi="Times New Roman" w:cs="Times New Roman"/>
          <w:b/>
          <w:bCs/>
          <w:color w:val="0070C0"/>
          <w:sz w:val="28"/>
          <w:szCs w:val="28"/>
          <w:u w:val="single"/>
          <w:lang w:val="en"/>
        </w:rPr>
        <w:t>What Project Delivery</w:t>
      </w:r>
      <w:r w:rsidR="00B72B02" w:rsidRPr="00CD6F31">
        <w:rPr>
          <w:rFonts w:ascii="Times New Roman" w:eastAsia="Times New Roman" w:hAnsi="Times New Roman" w:cs="Times New Roman"/>
          <w:b/>
          <w:bCs/>
          <w:color w:val="0070C0"/>
          <w:sz w:val="28"/>
          <w:szCs w:val="28"/>
          <w:u w:val="single"/>
          <w:lang w:val="en"/>
        </w:rPr>
        <w:t>/Construction</w:t>
      </w:r>
      <w:r w:rsidRPr="00CD6F31">
        <w:rPr>
          <w:rFonts w:ascii="Times New Roman" w:eastAsia="Times New Roman" w:hAnsi="Times New Roman" w:cs="Times New Roman"/>
          <w:b/>
          <w:bCs/>
          <w:color w:val="0070C0"/>
          <w:sz w:val="28"/>
          <w:szCs w:val="28"/>
          <w:u w:val="single"/>
          <w:lang w:val="en"/>
        </w:rPr>
        <w:t xml:space="preserve"> Requirements Apply to Permanent Water Quality Project</w:t>
      </w:r>
      <w:r w:rsidR="00573B91">
        <w:rPr>
          <w:rFonts w:ascii="Times New Roman" w:eastAsia="Times New Roman" w:hAnsi="Times New Roman" w:cs="Times New Roman"/>
          <w:b/>
          <w:bCs/>
          <w:color w:val="0070C0"/>
          <w:sz w:val="28"/>
          <w:szCs w:val="28"/>
          <w:u w:val="single"/>
          <w:lang w:val="en"/>
        </w:rPr>
        <w:t>s</w:t>
      </w:r>
      <w:r w:rsidRPr="00CD6F31">
        <w:rPr>
          <w:rFonts w:ascii="Times New Roman" w:eastAsia="Times New Roman" w:hAnsi="Times New Roman" w:cs="Times New Roman"/>
          <w:b/>
          <w:bCs/>
          <w:color w:val="0070C0"/>
          <w:sz w:val="28"/>
          <w:szCs w:val="28"/>
          <w:u w:val="single"/>
          <w:lang w:val="en"/>
        </w:rPr>
        <w:t>?</w:t>
      </w:r>
    </w:p>
    <w:p w14:paraId="4639F3BD" w14:textId="77777777" w:rsidR="00AD31EE"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B72B02" w:rsidRPr="007C68ED">
        <w:rPr>
          <w:rFonts w:ascii="Times New Roman" w:hAnsi="Times New Roman" w:cs="Times New Roman"/>
          <w:b/>
          <w:bCs/>
          <w:color w:val="002060"/>
          <w:u w:val="single"/>
        </w:rPr>
        <w:t xml:space="preserve">If </w:t>
      </w:r>
      <w:r w:rsidR="00334962" w:rsidRPr="007C68ED">
        <w:rPr>
          <w:rFonts w:ascii="Times New Roman" w:hAnsi="Times New Roman" w:cs="Times New Roman"/>
          <w:b/>
          <w:bCs/>
          <w:color w:val="002060"/>
          <w:u w:val="single"/>
        </w:rPr>
        <w:t xml:space="preserve">the </w:t>
      </w:r>
      <w:r w:rsidR="00B72B02" w:rsidRPr="007C68ED">
        <w:rPr>
          <w:rFonts w:ascii="Times New Roman" w:hAnsi="Times New Roman" w:cs="Times New Roman"/>
          <w:b/>
          <w:bCs/>
          <w:color w:val="002060"/>
          <w:u w:val="single"/>
        </w:rPr>
        <w:t xml:space="preserve">Local </w:t>
      </w:r>
      <w:r w:rsidR="0017593E" w:rsidRPr="007C68ED">
        <w:rPr>
          <w:rFonts w:ascii="Times New Roman" w:hAnsi="Times New Roman" w:cs="Times New Roman"/>
          <w:b/>
          <w:bCs/>
          <w:color w:val="002060"/>
          <w:u w:val="single"/>
        </w:rPr>
        <w:t xml:space="preserve">Agency </w:t>
      </w:r>
      <w:r w:rsidR="00B72B02" w:rsidRPr="007C68ED">
        <w:rPr>
          <w:rFonts w:ascii="Times New Roman" w:hAnsi="Times New Roman" w:cs="Times New Roman"/>
          <w:b/>
          <w:bCs/>
          <w:color w:val="002060"/>
          <w:u w:val="single"/>
        </w:rPr>
        <w:t>is hiring a consultant</w:t>
      </w:r>
      <w:r w:rsidR="0017593E" w:rsidRPr="007C68ED">
        <w:rPr>
          <w:rFonts w:ascii="Times New Roman" w:hAnsi="Times New Roman" w:cs="Times New Roman"/>
          <w:b/>
          <w:bCs/>
          <w:color w:val="002060"/>
          <w:u w:val="single"/>
        </w:rPr>
        <w:t>,</w:t>
      </w:r>
      <w:r w:rsidR="00B72B02" w:rsidRPr="007C68ED">
        <w:rPr>
          <w:rFonts w:ascii="Times New Roman" w:hAnsi="Times New Roman" w:cs="Times New Roman"/>
          <w:b/>
          <w:bCs/>
          <w:color w:val="002060"/>
          <w:u w:val="single"/>
        </w:rPr>
        <w:t xml:space="preserve"> does the Brooks Act still apply?</w:t>
      </w:r>
    </w:p>
    <w:p w14:paraId="2F29DEA7" w14:textId="19B29791" w:rsidR="00A7686D" w:rsidRPr="00AD6099" w:rsidRDefault="00AD31EE" w:rsidP="001F660E">
      <w:pPr>
        <w:pStyle w:val="Default"/>
        <w:rPr>
          <w:rFonts w:ascii="Times New Roman" w:hAnsi="Times New Roman" w:cs="Times New Roman"/>
          <w:color w:val="000000" w:themeColor="text1"/>
          <w:sz w:val="22"/>
          <w:szCs w:val="22"/>
        </w:rPr>
      </w:pPr>
      <w:r w:rsidRPr="007C68ED">
        <w:rPr>
          <w:rFonts w:ascii="Times New Roman" w:hAnsi="Times New Roman" w:cs="Times New Roman"/>
          <w:b/>
          <w:bCs/>
          <w:color w:val="002060"/>
        </w:rPr>
        <w:t>Answer:</w:t>
      </w:r>
      <w:r w:rsidR="00705F7A" w:rsidRPr="007C68ED">
        <w:rPr>
          <w:rFonts w:ascii="Times New Roman" w:hAnsi="Times New Roman" w:cs="Times New Roman"/>
          <w:b/>
          <w:bCs/>
          <w:color w:val="002060"/>
        </w:rPr>
        <w:t xml:space="preserve"> </w:t>
      </w:r>
      <w:r w:rsidR="0098460E" w:rsidRPr="00AD6099">
        <w:rPr>
          <w:rFonts w:ascii="Times New Roman" w:hAnsi="Times New Roman" w:cs="Times New Roman"/>
          <w:color w:val="000000" w:themeColor="text1"/>
        </w:rPr>
        <w:t>The Brooks Act is a federal requirement. Since there are no federal funds in the project</w:t>
      </w:r>
      <w:r w:rsidR="000B5F68" w:rsidRPr="00AD6099">
        <w:rPr>
          <w:rFonts w:ascii="Times New Roman" w:hAnsi="Times New Roman" w:cs="Times New Roman"/>
          <w:color w:val="000000" w:themeColor="text1"/>
        </w:rPr>
        <w:t xml:space="preserve">, </w:t>
      </w:r>
      <w:r w:rsidR="0098460E" w:rsidRPr="00AD6099">
        <w:rPr>
          <w:rFonts w:ascii="Times New Roman" w:hAnsi="Times New Roman" w:cs="Times New Roman"/>
          <w:color w:val="000000" w:themeColor="text1"/>
        </w:rPr>
        <w:t>the Act does not apply</w:t>
      </w:r>
      <w:r w:rsidR="000B5F68" w:rsidRPr="00AD6099">
        <w:rPr>
          <w:rFonts w:ascii="Times New Roman" w:hAnsi="Times New Roman" w:cs="Times New Roman"/>
          <w:color w:val="000000" w:themeColor="text1"/>
        </w:rPr>
        <w:t xml:space="preserve">.  However, Kathy Young from the Attorney General’s office says that the “Mini Brooks Act” </w:t>
      </w:r>
      <w:r w:rsidR="00AF710F" w:rsidRPr="00AD6099">
        <w:rPr>
          <w:rFonts w:ascii="Times New Roman" w:hAnsi="Times New Roman" w:cs="Times New Roman"/>
          <w:color w:val="000000" w:themeColor="text1"/>
        </w:rPr>
        <w:t>(C.R.S 24-30-1403)</w:t>
      </w:r>
      <w:r w:rsidR="00A7686D" w:rsidRPr="00AD6099">
        <w:rPr>
          <w:rFonts w:ascii="Times New Roman" w:hAnsi="Times New Roman" w:cs="Times New Roman"/>
          <w:color w:val="000000" w:themeColor="text1"/>
        </w:rPr>
        <w:t xml:space="preserve"> </w:t>
      </w:r>
      <w:r w:rsidR="000B5F68" w:rsidRPr="00AD6099">
        <w:rPr>
          <w:rFonts w:ascii="Times New Roman" w:hAnsi="Times New Roman" w:cs="Times New Roman"/>
          <w:color w:val="000000" w:themeColor="text1"/>
        </w:rPr>
        <w:t xml:space="preserve">does apply, which basically means you can’t select a </w:t>
      </w:r>
      <w:r w:rsidR="00AF710F" w:rsidRPr="00AD6099">
        <w:rPr>
          <w:rFonts w:ascii="Times New Roman" w:hAnsi="Times New Roman" w:cs="Times New Roman"/>
          <w:color w:val="000000" w:themeColor="text1"/>
        </w:rPr>
        <w:t>professional services contractor</w:t>
      </w:r>
      <w:r w:rsidR="000B5F68" w:rsidRPr="00AD6099">
        <w:rPr>
          <w:rFonts w:ascii="Times New Roman" w:hAnsi="Times New Roman" w:cs="Times New Roman"/>
          <w:color w:val="000000" w:themeColor="text1"/>
        </w:rPr>
        <w:t xml:space="preserve"> on price.</w:t>
      </w:r>
    </w:p>
    <w:p w14:paraId="744F83BB" w14:textId="77777777" w:rsidR="00A7686D" w:rsidRPr="007C68ED" w:rsidRDefault="00A7686D" w:rsidP="001F660E">
      <w:pPr>
        <w:pStyle w:val="Default"/>
        <w:rPr>
          <w:rFonts w:ascii="Times New Roman" w:hAnsi="Times New Roman" w:cs="Times New Roman"/>
        </w:rPr>
      </w:pPr>
    </w:p>
    <w:p w14:paraId="5584658A" w14:textId="60B036AE" w:rsidR="001F660E" w:rsidRPr="007C68ED" w:rsidRDefault="001F660E" w:rsidP="00AD6099">
      <w:pPr>
        <w:rPr>
          <w:rFonts w:ascii="Times New Roman" w:hAnsi="Times New Roman" w:cs="Times New Roman"/>
          <w:b/>
          <w:bCs/>
          <w:color w:val="002060"/>
          <w:u w:val="single"/>
        </w:rPr>
      </w:pPr>
      <w:r w:rsidRPr="00AD6099">
        <w:rPr>
          <w:rFonts w:ascii="Times New Roman" w:hAnsi="Times New Roman" w:cs="Times New Roman"/>
          <w:b/>
          <w:bCs/>
          <w:color w:val="002060"/>
          <w:sz w:val="24"/>
          <w:szCs w:val="24"/>
        </w:rPr>
        <w:t>Question:</w:t>
      </w:r>
      <w:r w:rsidRPr="007C68ED">
        <w:rPr>
          <w:rFonts w:ascii="Times New Roman" w:hAnsi="Times New Roman" w:cs="Times New Roman"/>
          <w:b/>
          <w:bCs/>
          <w:color w:val="002060"/>
        </w:rPr>
        <w:t xml:space="preserve"> </w:t>
      </w:r>
      <w:r w:rsidRPr="00AD6099">
        <w:rPr>
          <w:rFonts w:ascii="Times New Roman" w:hAnsi="Times New Roman" w:cs="Times New Roman"/>
          <w:b/>
          <w:bCs/>
          <w:color w:val="002060"/>
          <w:sz w:val="24"/>
          <w:szCs w:val="24"/>
          <w:u w:val="single"/>
        </w:rPr>
        <w:t>What requirements must be followed for consultant selection?</w:t>
      </w:r>
      <w:r w:rsidRPr="007C68ED">
        <w:rPr>
          <w:rFonts w:ascii="Times New Roman" w:hAnsi="Times New Roman" w:cs="Times New Roman"/>
          <w:b/>
          <w:bCs/>
          <w:color w:val="002060"/>
          <w:u w:val="single"/>
        </w:rPr>
        <w:t xml:space="preserve">   </w:t>
      </w:r>
    </w:p>
    <w:p w14:paraId="1132661F" w14:textId="444B5B71" w:rsidR="001F660E" w:rsidRPr="004F635E" w:rsidRDefault="001F660E" w:rsidP="001F660E">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00572F04" w:rsidRPr="007C68ED">
        <w:rPr>
          <w:rFonts w:ascii="Times New Roman" w:hAnsi="Times New Roman" w:cs="Times New Roman"/>
          <w:b/>
          <w:color w:val="002060"/>
        </w:rPr>
        <w:t xml:space="preserve"> </w:t>
      </w:r>
      <w:r w:rsidR="00572F04" w:rsidRPr="00AD6099">
        <w:rPr>
          <w:rFonts w:ascii="Times New Roman" w:hAnsi="Times New Roman" w:cs="Times New Roman"/>
          <w:color w:val="000000" w:themeColor="text1"/>
        </w:rPr>
        <w:t>Local agencies may use their own procurement policies provided selection</w:t>
      </w:r>
      <w:r w:rsidR="00A7686D" w:rsidRPr="00AD6099">
        <w:rPr>
          <w:rFonts w:ascii="Times New Roman" w:hAnsi="Times New Roman" w:cs="Times New Roman"/>
          <w:color w:val="000000" w:themeColor="text1"/>
        </w:rPr>
        <w:t xml:space="preserve"> meets the requirements of C.R.S. 24-30-1403 which limits selection to qualified firms</w:t>
      </w:r>
      <w:r w:rsidR="00572F04" w:rsidRPr="004F635E">
        <w:rPr>
          <w:rFonts w:ascii="Times New Roman" w:hAnsi="Times New Roman" w:cs="Times New Roman"/>
          <w:b/>
          <w:color w:val="000000" w:themeColor="text1"/>
        </w:rPr>
        <w:t>.</w:t>
      </w:r>
      <w:r w:rsidRPr="004F635E">
        <w:rPr>
          <w:rFonts w:ascii="Times New Roman" w:hAnsi="Times New Roman" w:cs="Times New Roman"/>
          <w:color w:val="000000" w:themeColor="text1"/>
        </w:rPr>
        <w:t xml:space="preserve">  Depending on availability, the CDOT Project Manager or Local Agency Coordinator will continue to participate in consultant selection.</w:t>
      </w:r>
    </w:p>
    <w:p w14:paraId="28AD6B9B" w14:textId="77777777" w:rsidR="001F660E" w:rsidRPr="007C68ED" w:rsidRDefault="001F660E" w:rsidP="00705F7A">
      <w:pPr>
        <w:pStyle w:val="Default"/>
        <w:rPr>
          <w:rFonts w:ascii="Times New Roman" w:hAnsi="Times New Roman" w:cs="Times New Roman"/>
          <w:color w:val="00B0F0"/>
        </w:rPr>
      </w:pPr>
    </w:p>
    <w:p w14:paraId="7C7E7199" w14:textId="7F144351" w:rsidR="00705F7A"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060F24" w:rsidRPr="007C68ED">
        <w:rPr>
          <w:rFonts w:ascii="Times New Roman" w:hAnsi="Times New Roman" w:cs="Times New Roman"/>
          <w:b/>
          <w:bCs/>
          <w:color w:val="002060"/>
          <w:u w:val="single"/>
        </w:rPr>
        <w:t>Can a L</w:t>
      </w:r>
      <w:r w:rsidR="002B4C45" w:rsidRPr="007C68ED">
        <w:rPr>
          <w:rFonts w:ascii="Times New Roman" w:hAnsi="Times New Roman" w:cs="Times New Roman"/>
          <w:b/>
          <w:bCs/>
          <w:color w:val="002060"/>
          <w:u w:val="single"/>
        </w:rPr>
        <w:t xml:space="preserve">ocal </w:t>
      </w:r>
      <w:r w:rsidR="0017593E" w:rsidRPr="007C68ED">
        <w:rPr>
          <w:rFonts w:ascii="Times New Roman" w:hAnsi="Times New Roman" w:cs="Times New Roman"/>
          <w:b/>
          <w:bCs/>
          <w:color w:val="002060"/>
          <w:u w:val="single"/>
        </w:rPr>
        <w:t xml:space="preserve">Agency </w:t>
      </w:r>
      <w:r w:rsidR="002B4C45" w:rsidRPr="007C68ED">
        <w:rPr>
          <w:rFonts w:ascii="Times New Roman" w:hAnsi="Times New Roman" w:cs="Times New Roman"/>
          <w:b/>
          <w:bCs/>
          <w:color w:val="002060"/>
          <w:u w:val="single"/>
        </w:rPr>
        <w:t>request fees be a part of the process to select a consultant?</w:t>
      </w:r>
      <w:r w:rsidRPr="007C68ED">
        <w:rPr>
          <w:rFonts w:ascii="Times New Roman" w:hAnsi="Times New Roman" w:cs="Times New Roman"/>
          <w:b/>
          <w:bCs/>
          <w:color w:val="002060"/>
          <w:u w:val="single"/>
        </w:rPr>
        <w:t xml:space="preserve"> </w:t>
      </w:r>
    </w:p>
    <w:p w14:paraId="332E0D5F" w14:textId="06521FC8" w:rsidR="00705F7A" w:rsidRPr="00AD6099" w:rsidRDefault="00705F7A" w:rsidP="00705F7A">
      <w:pPr>
        <w:pStyle w:val="Default"/>
        <w:rPr>
          <w:rFonts w:ascii="Arial" w:hAnsi="Arial" w:cs="Arial"/>
          <w:color w:val="000000" w:themeColor="text1"/>
          <w:sz w:val="19"/>
          <w:szCs w:val="19"/>
          <w:shd w:val="clear" w:color="auto" w:fill="FFFFFF"/>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B20DC8">
        <w:rPr>
          <w:rFonts w:ascii="Arial" w:hAnsi="Arial" w:cs="Arial"/>
          <w:color w:val="222222"/>
          <w:sz w:val="19"/>
          <w:szCs w:val="19"/>
          <w:shd w:val="clear" w:color="auto" w:fill="FFFFFF"/>
        </w:rPr>
        <w:t xml:space="preserve"> </w:t>
      </w:r>
      <w:r w:rsidR="00A7686D" w:rsidRPr="00AD6099">
        <w:rPr>
          <w:rFonts w:ascii="Times New Roman" w:hAnsi="Times New Roman" w:cs="Times New Roman"/>
          <w:color w:val="000000" w:themeColor="text1"/>
          <w:shd w:val="clear" w:color="auto" w:fill="FFFFFF"/>
        </w:rPr>
        <w:t xml:space="preserve">Fees cannot be used to select the consultant. Once a consultant is selected, the local agency enters into negotiations with the consultant to obtain a fair and reasonable price for the anticipated work. </w:t>
      </w:r>
    </w:p>
    <w:p w14:paraId="4BBBC11F" w14:textId="77777777" w:rsidR="002B4C45" w:rsidRPr="007C68ED" w:rsidRDefault="002B4C45" w:rsidP="00705F7A">
      <w:pPr>
        <w:pStyle w:val="Default"/>
        <w:rPr>
          <w:rFonts w:ascii="Times New Roman" w:hAnsi="Times New Roman" w:cs="Times New Roman"/>
          <w:color w:val="00B0F0"/>
        </w:rPr>
      </w:pPr>
    </w:p>
    <w:p w14:paraId="1F917C10" w14:textId="00C0037A" w:rsidR="002B4C45" w:rsidRPr="007C68ED" w:rsidRDefault="002B4C45" w:rsidP="002B4C45">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6F319E" w:rsidRPr="007C68ED">
        <w:rPr>
          <w:rFonts w:ascii="Times New Roman" w:hAnsi="Times New Roman" w:cs="Times New Roman"/>
          <w:b/>
          <w:bCs/>
          <w:color w:val="002060"/>
          <w:u w:val="single"/>
        </w:rPr>
        <w:t>Does a consultant sele</w:t>
      </w:r>
      <w:r w:rsidR="00B20DC8">
        <w:rPr>
          <w:rFonts w:ascii="Times New Roman" w:hAnsi="Times New Roman" w:cs="Times New Roman"/>
          <w:b/>
          <w:bCs/>
          <w:color w:val="002060"/>
          <w:u w:val="single"/>
        </w:rPr>
        <w:t>ction need to be qualifications-</w:t>
      </w:r>
      <w:r w:rsidR="006F319E" w:rsidRPr="007C68ED">
        <w:rPr>
          <w:rFonts w:ascii="Times New Roman" w:hAnsi="Times New Roman" w:cs="Times New Roman"/>
          <w:b/>
          <w:bCs/>
          <w:color w:val="002060"/>
          <w:u w:val="single"/>
        </w:rPr>
        <w:t>based?</w:t>
      </w:r>
      <w:r w:rsidRPr="007C68ED">
        <w:rPr>
          <w:rFonts w:ascii="Times New Roman" w:hAnsi="Times New Roman" w:cs="Times New Roman"/>
          <w:b/>
          <w:bCs/>
          <w:color w:val="002060"/>
          <w:u w:val="single"/>
        </w:rPr>
        <w:t xml:space="preserve"> </w:t>
      </w:r>
    </w:p>
    <w:p w14:paraId="686FFC57" w14:textId="297C53C7" w:rsidR="006F319E" w:rsidRPr="00AD6099" w:rsidRDefault="002B4C45" w:rsidP="006F319E">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A7686D" w:rsidRPr="00AD6099">
        <w:rPr>
          <w:rFonts w:ascii="Times New Roman" w:hAnsi="Times New Roman" w:cs="Times New Roman"/>
          <w:color w:val="000000" w:themeColor="text1"/>
        </w:rPr>
        <w:t xml:space="preserve">Yes, but the </w:t>
      </w:r>
      <w:r w:rsidR="00B20DC8" w:rsidRPr="00AD6099">
        <w:rPr>
          <w:rFonts w:ascii="Times New Roman" w:hAnsi="Times New Roman" w:cs="Times New Roman"/>
          <w:color w:val="000000" w:themeColor="text1"/>
          <w:shd w:val="clear" w:color="auto" w:fill="FFFFFF"/>
        </w:rPr>
        <w:t xml:space="preserve">Local Agency can use </w:t>
      </w:r>
      <w:r w:rsidR="00165B04" w:rsidRPr="00AD6099">
        <w:rPr>
          <w:rFonts w:ascii="Times New Roman" w:hAnsi="Times New Roman" w:cs="Times New Roman"/>
          <w:color w:val="000000" w:themeColor="text1"/>
          <w:shd w:val="clear" w:color="auto" w:fill="FFFFFF"/>
        </w:rPr>
        <w:t xml:space="preserve">their own </w:t>
      </w:r>
      <w:r w:rsidR="00B20DC8" w:rsidRPr="00AD6099">
        <w:rPr>
          <w:rFonts w:ascii="Times New Roman" w:hAnsi="Times New Roman" w:cs="Times New Roman"/>
          <w:color w:val="000000" w:themeColor="text1"/>
          <w:shd w:val="clear" w:color="auto" w:fill="FFFFFF"/>
        </w:rPr>
        <w:t xml:space="preserve">selection process </w:t>
      </w:r>
      <w:r w:rsidR="00165B04" w:rsidRPr="00AD6099">
        <w:rPr>
          <w:rFonts w:ascii="Times New Roman" w:hAnsi="Times New Roman" w:cs="Times New Roman"/>
          <w:color w:val="000000" w:themeColor="text1"/>
          <w:shd w:val="clear" w:color="auto" w:fill="FFFFFF"/>
        </w:rPr>
        <w:t>provided it is</w:t>
      </w:r>
      <w:r w:rsidR="00B20DC8" w:rsidRPr="00AD6099">
        <w:rPr>
          <w:rFonts w:ascii="Times New Roman" w:hAnsi="Times New Roman" w:cs="Times New Roman"/>
          <w:color w:val="000000" w:themeColor="text1"/>
          <w:shd w:val="clear" w:color="auto" w:fill="FFFFFF"/>
        </w:rPr>
        <w:t xml:space="preserve"> qualifications-based </w:t>
      </w:r>
      <w:r w:rsidR="00165B04" w:rsidRPr="00AD6099">
        <w:rPr>
          <w:rFonts w:ascii="Times New Roman" w:hAnsi="Times New Roman" w:cs="Times New Roman"/>
          <w:color w:val="000000" w:themeColor="text1"/>
          <w:shd w:val="clear" w:color="auto" w:fill="FFFFFF"/>
        </w:rPr>
        <w:t>per C.R.S 24-30-1403.</w:t>
      </w:r>
      <w:r w:rsidR="00165B04" w:rsidRPr="00AD6099" w:rsidDel="00165B04">
        <w:rPr>
          <w:rFonts w:ascii="Times New Roman" w:hAnsi="Times New Roman" w:cs="Times New Roman"/>
          <w:color w:val="000000" w:themeColor="text1"/>
          <w:shd w:val="clear" w:color="auto" w:fill="FFFFFF"/>
        </w:rPr>
        <w:t xml:space="preserve"> </w:t>
      </w:r>
    </w:p>
    <w:p w14:paraId="2B30778A" w14:textId="77777777" w:rsidR="006F319E" w:rsidRPr="00AD6099" w:rsidRDefault="006F319E" w:rsidP="006F319E">
      <w:pPr>
        <w:pStyle w:val="Default"/>
        <w:rPr>
          <w:rFonts w:ascii="Times New Roman" w:hAnsi="Times New Roman" w:cs="Times New Roman"/>
          <w:color w:val="000000" w:themeColor="text1"/>
        </w:rPr>
      </w:pPr>
    </w:p>
    <w:p w14:paraId="224C475D" w14:textId="1156052E" w:rsidR="002B4C45" w:rsidRPr="007C68ED" w:rsidRDefault="002B4C45" w:rsidP="002B4C45">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6F319E" w:rsidRPr="007C68ED">
        <w:rPr>
          <w:rFonts w:ascii="Times New Roman" w:hAnsi="Times New Roman" w:cs="Times New Roman"/>
          <w:b/>
          <w:bCs/>
          <w:color w:val="002060"/>
          <w:u w:val="single"/>
        </w:rPr>
        <w:t xml:space="preserve">Can a </w:t>
      </w:r>
      <w:r w:rsidR="0017593E" w:rsidRPr="007C68ED">
        <w:rPr>
          <w:rFonts w:ascii="Times New Roman" w:hAnsi="Times New Roman" w:cs="Times New Roman"/>
          <w:b/>
          <w:bCs/>
          <w:color w:val="002060"/>
          <w:u w:val="single"/>
        </w:rPr>
        <w:t xml:space="preserve">Local Agency </w:t>
      </w:r>
      <w:r w:rsidR="006F319E" w:rsidRPr="007C68ED">
        <w:rPr>
          <w:rFonts w:ascii="Times New Roman" w:hAnsi="Times New Roman" w:cs="Times New Roman"/>
          <w:b/>
          <w:bCs/>
          <w:color w:val="002060"/>
          <w:u w:val="single"/>
        </w:rPr>
        <w:t>have warranties included in their contract documents?</w:t>
      </w:r>
    </w:p>
    <w:p w14:paraId="635A7ED1" w14:textId="2A4E855D" w:rsidR="002B4C45" w:rsidRPr="00AD6099" w:rsidRDefault="002B4C45" w:rsidP="002B4C45">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660521" w:rsidRPr="00AD6099">
        <w:rPr>
          <w:rFonts w:ascii="Times New Roman" w:hAnsi="Times New Roman" w:cs="Times New Roman"/>
          <w:color w:val="000000" w:themeColor="text1"/>
        </w:rPr>
        <w:t>Yes.</w:t>
      </w:r>
      <w:r w:rsidRPr="00AD6099">
        <w:rPr>
          <w:rFonts w:ascii="Times New Roman" w:hAnsi="Times New Roman" w:cs="Times New Roman"/>
          <w:color w:val="000000" w:themeColor="text1"/>
        </w:rPr>
        <w:t xml:space="preserve"> </w:t>
      </w:r>
    </w:p>
    <w:p w14:paraId="66353557" w14:textId="77777777" w:rsidR="002B4C45" w:rsidRPr="007C68ED" w:rsidRDefault="002B4C45" w:rsidP="00705F7A">
      <w:pPr>
        <w:pStyle w:val="Default"/>
        <w:rPr>
          <w:rFonts w:ascii="Times New Roman" w:hAnsi="Times New Roman" w:cs="Times New Roman"/>
        </w:rPr>
      </w:pPr>
    </w:p>
    <w:p w14:paraId="35BBBA66" w14:textId="77777777" w:rsidR="002B4C45" w:rsidRPr="007C68ED" w:rsidRDefault="002B4C45" w:rsidP="00705F7A">
      <w:pPr>
        <w:pStyle w:val="Default"/>
        <w:rPr>
          <w:rFonts w:ascii="Times New Roman" w:hAnsi="Times New Roman" w:cs="Times New Roman"/>
        </w:rPr>
      </w:pPr>
    </w:p>
    <w:p w14:paraId="08C3CE88" w14:textId="1FD24BEC" w:rsidR="00705F7A" w:rsidRPr="007C68ED" w:rsidRDefault="00705F7A" w:rsidP="00705F7A">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576C58" w:rsidRPr="007C68ED">
        <w:rPr>
          <w:rFonts w:ascii="Times New Roman" w:hAnsi="Times New Roman" w:cs="Times New Roman"/>
          <w:b/>
          <w:bCs/>
          <w:color w:val="002060"/>
          <w:u w:val="single"/>
        </w:rPr>
        <w:t>Will</w:t>
      </w:r>
      <w:r w:rsidR="005111C0" w:rsidRPr="007C68ED">
        <w:rPr>
          <w:rFonts w:ascii="Times New Roman" w:hAnsi="Times New Roman" w:cs="Times New Roman"/>
          <w:b/>
          <w:bCs/>
          <w:color w:val="002060"/>
          <w:u w:val="single"/>
        </w:rPr>
        <w:t xml:space="preserve"> the </w:t>
      </w:r>
      <w:r w:rsidR="0017593E" w:rsidRPr="007C68ED">
        <w:rPr>
          <w:rFonts w:ascii="Times New Roman" w:hAnsi="Times New Roman" w:cs="Times New Roman"/>
          <w:b/>
          <w:bCs/>
          <w:color w:val="002060"/>
          <w:u w:val="single"/>
        </w:rPr>
        <w:t>Local Agency</w:t>
      </w:r>
      <w:r w:rsidR="00576C58" w:rsidRPr="007C68ED">
        <w:rPr>
          <w:rFonts w:ascii="Times New Roman" w:hAnsi="Times New Roman" w:cs="Times New Roman"/>
          <w:b/>
          <w:bCs/>
          <w:color w:val="002060"/>
          <w:u w:val="single"/>
        </w:rPr>
        <w:t xml:space="preserve"> PWQ Project be </w:t>
      </w:r>
      <w:r w:rsidR="004B0B2F" w:rsidRPr="007C68ED">
        <w:rPr>
          <w:rFonts w:ascii="Times New Roman" w:hAnsi="Times New Roman" w:cs="Times New Roman"/>
          <w:b/>
          <w:bCs/>
          <w:color w:val="002060"/>
          <w:u w:val="single"/>
        </w:rPr>
        <w:t>r</w:t>
      </w:r>
      <w:r w:rsidR="00576C58" w:rsidRPr="007C68ED">
        <w:rPr>
          <w:rFonts w:ascii="Times New Roman" w:hAnsi="Times New Roman" w:cs="Times New Roman"/>
          <w:b/>
          <w:bCs/>
          <w:color w:val="002060"/>
          <w:u w:val="single"/>
        </w:rPr>
        <w:t xml:space="preserve">equired to </w:t>
      </w:r>
      <w:r w:rsidR="004B0B2F" w:rsidRPr="007C68ED">
        <w:rPr>
          <w:rFonts w:ascii="Times New Roman" w:hAnsi="Times New Roman" w:cs="Times New Roman"/>
          <w:b/>
          <w:bCs/>
          <w:color w:val="002060"/>
          <w:u w:val="single"/>
        </w:rPr>
        <w:t>c</w:t>
      </w:r>
      <w:r w:rsidR="00576C58" w:rsidRPr="007C68ED">
        <w:rPr>
          <w:rFonts w:ascii="Times New Roman" w:hAnsi="Times New Roman" w:cs="Times New Roman"/>
          <w:b/>
          <w:bCs/>
          <w:color w:val="002060"/>
          <w:u w:val="single"/>
        </w:rPr>
        <w:t xml:space="preserve">omply with </w:t>
      </w:r>
      <w:r w:rsidR="00062E29">
        <w:rPr>
          <w:rFonts w:ascii="Times New Roman" w:hAnsi="Times New Roman" w:cs="Times New Roman"/>
          <w:b/>
          <w:bCs/>
          <w:color w:val="002060"/>
          <w:u w:val="single"/>
        </w:rPr>
        <w:t>“</w:t>
      </w:r>
      <w:r w:rsidR="00576C58" w:rsidRPr="007C68ED">
        <w:rPr>
          <w:rFonts w:ascii="Times New Roman" w:hAnsi="Times New Roman" w:cs="Times New Roman"/>
          <w:b/>
          <w:bCs/>
          <w:color w:val="002060"/>
          <w:u w:val="single"/>
        </w:rPr>
        <w:t>Buy America</w:t>
      </w:r>
      <w:r w:rsidR="00062E29">
        <w:rPr>
          <w:rFonts w:ascii="Times New Roman" w:hAnsi="Times New Roman" w:cs="Times New Roman"/>
          <w:b/>
          <w:bCs/>
          <w:color w:val="002060"/>
          <w:u w:val="single"/>
        </w:rPr>
        <w:t>”</w:t>
      </w:r>
      <w:r w:rsidR="00576C58" w:rsidRPr="007C68ED">
        <w:rPr>
          <w:rFonts w:ascii="Times New Roman" w:hAnsi="Times New Roman" w:cs="Times New Roman"/>
          <w:b/>
          <w:bCs/>
          <w:color w:val="002060"/>
          <w:u w:val="single"/>
        </w:rPr>
        <w:t xml:space="preserve"> </w:t>
      </w:r>
      <w:r w:rsidR="004B0B2F" w:rsidRPr="007C68ED">
        <w:rPr>
          <w:rFonts w:ascii="Times New Roman" w:hAnsi="Times New Roman" w:cs="Times New Roman"/>
          <w:b/>
          <w:bCs/>
          <w:color w:val="002060"/>
          <w:u w:val="single"/>
        </w:rPr>
        <w:t>r</w:t>
      </w:r>
      <w:r w:rsidR="00576C58" w:rsidRPr="007C68ED">
        <w:rPr>
          <w:rFonts w:ascii="Times New Roman" w:hAnsi="Times New Roman" w:cs="Times New Roman"/>
          <w:b/>
          <w:bCs/>
          <w:color w:val="002060"/>
          <w:u w:val="single"/>
        </w:rPr>
        <w:t>equirements (23 CRF 635.410)?</w:t>
      </w:r>
    </w:p>
    <w:p w14:paraId="1A9771FD" w14:textId="6FE1D497" w:rsidR="00B30A38" w:rsidRPr="00AD6099" w:rsidRDefault="00705F7A" w:rsidP="00AD6099">
      <w:pPr>
        <w:pStyle w:val="ListParagraph"/>
        <w:spacing w:after="0" w:line="240" w:lineRule="auto"/>
        <w:ind w:left="0"/>
        <w:rPr>
          <w:rFonts w:ascii="Times New Roman" w:hAnsi="Times New Roman" w:cs="Times New Roman"/>
          <w:color w:val="000000" w:themeColor="text1"/>
          <w:sz w:val="24"/>
          <w:szCs w:val="24"/>
        </w:rPr>
      </w:pPr>
      <w:r w:rsidRPr="002C6166">
        <w:rPr>
          <w:rFonts w:ascii="Times New Roman" w:hAnsi="Times New Roman" w:cs="Times New Roman"/>
          <w:b/>
          <w:color w:val="002060"/>
        </w:rPr>
        <w:t>Answer:</w:t>
      </w:r>
      <w:r w:rsidRPr="002C6166">
        <w:rPr>
          <w:rFonts w:ascii="Times New Roman" w:hAnsi="Times New Roman" w:cs="Times New Roman"/>
          <w:color w:val="002060"/>
        </w:rPr>
        <w:t xml:space="preserve"> </w:t>
      </w:r>
      <w:r w:rsidR="00572F04" w:rsidRPr="00AD6099">
        <w:rPr>
          <w:rFonts w:ascii="Times New Roman" w:hAnsi="Times New Roman" w:cs="Times New Roman"/>
          <w:color w:val="000000" w:themeColor="text1"/>
          <w:sz w:val="24"/>
          <w:szCs w:val="24"/>
        </w:rPr>
        <w:t>No.</w:t>
      </w:r>
      <w:r w:rsidR="002C6166" w:rsidRPr="00AD6099">
        <w:rPr>
          <w:rStyle w:val="CommentReference"/>
          <w:rFonts w:ascii="Times New Roman" w:hAnsi="Times New Roman" w:cs="Times New Roman"/>
          <w:color w:val="000000" w:themeColor="text1"/>
          <w:sz w:val="24"/>
          <w:szCs w:val="24"/>
        </w:rPr>
        <w:t xml:space="preserve"> </w:t>
      </w:r>
      <w:r w:rsidR="00062E29" w:rsidRPr="00AD6099">
        <w:rPr>
          <w:rStyle w:val="CommentReference"/>
          <w:rFonts w:ascii="Times New Roman" w:hAnsi="Times New Roman" w:cs="Times New Roman"/>
          <w:color w:val="000000" w:themeColor="text1"/>
          <w:sz w:val="24"/>
          <w:szCs w:val="24"/>
        </w:rPr>
        <w:t>As confirmed with Kathy Young from the Attorney General’s office, “</w:t>
      </w:r>
      <w:r w:rsidR="002C6166" w:rsidRPr="00AD6099">
        <w:rPr>
          <w:rFonts w:ascii="Times New Roman" w:hAnsi="Times New Roman" w:cs="Times New Roman"/>
          <w:color w:val="000000" w:themeColor="text1"/>
          <w:sz w:val="24"/>
          <w:szCs w:val="24"/>
        </w:rPr>
        <w:t>Buy America</w:t>
      </w:r>
      <w:r w:rsidR="00062E29" w:rsidRPr="00AD6099">
        <w:rPr>
          <w:rFonts w:ascii="Times New Roman" w:hAnsi="Times New Roman" w:cs="Times New Roman"/>
          <w:color w:val="000000" w:themeColor="text1"/>
          <w:sz w:val="24"/>
          <w:szCs w:val="24"/>
        </w:rPr>
        <w:t>”</w:t>
      </w:r>
      <w:r w:rsidR="002C6166" w:rsidRPr="00AD6099">
        <w:rPr>
          <w:rFonts w:ascii="Times New Roman" w:hAnsi="Times New Roman" w:cs="Times New Roman"/>
          <w:color w:val="000000" w:themeColor="text1"/>
          <w:sz w:val="24"/>
          <w:szCs w:val="24"/>
        </w:rPr>
        <w:t xml:space="preserve"> does not apply for state-funded projects, and state statute </w:t>
      </w:r>
      <w:r w:rsidR="00B20DC8" w:rsidRPr="00AD6099">
        <w:rPr>
          <w:rFonts w:ascii="Times New Roman" w:hAnsi="Times New Roman" w:cs="Times New Roman"/>
          <w:color w:val="000000" w:themeColor="text1"/>
          <w:sz w:val="24"/>
          <w:szCs w:val="24"/>
        </w:rPr>
        <w:t>is for state agencies, not Local Agencies.</w:t>
      </w:r>
      <w:r w:rsidR="002C6166" w:rsidRPr="00AD6099">
        <w:rPr>
          <w:rFonts w:ascii="Times New Roman" w:hAnsi="Times New Roman" w:cs="Times New Roman"/>
          <w:color w:val="000000" w:themeColor="text1"/>
          <w:sz w:val="24"/>
          <w:szCs w:val="24"/>
        </w:rPr>
        <w:t xml:space="preserve"> </w:t>
      </w:r>
    </w:p>
    <w:p w14:paraId="00C73FBF" w14:textId="418C968F" w:rsidR="00B72B02" w:rsidRPr="00CD6F31" w:rsidRDefault="00B72B02" w:rsidP="00B72B02">
      <w:pPr>
        <w:pStyle w:val="Default"/>
        <w:rPr>
          <w:rFonts w:ascii="Times New Roman" w:hAnsi="Times New Roman" w:cs="Times New Roman"/>
        </w:rPr>
      </w:pPr>
    </w:p>
    <w:p w14:paraId="76E52620" w14:textId="77777777" w:rsidR="00B72B02" w:rsidRPr="007C68ED" w:rsidRDefault="00B72B02" w:rsidP="00B72B02">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Pr="007C68ED">
        <w:rPr>
          <w:rFonts w:ascii="Times New Roman" w:hAnsi="Times New Roman" w:cs="Times New Roman"/>
          <w:b/>
          <w:bCs/>
          <w:color w:val="002060"/>
          <w:u w:val="single"/>
        </w:rPr>
        <w:t xml:space="preserve">What material testing requirements are there during construction? </w:t>
      </w:r>
    </w:p>
    <w:p w14:paraId="4FF48C1E" w14:textId="48B0B982" w:rsidR="00B72B02" w:rsidRPr="007C68ED" w:rsidRDefault="00B72B02" w:rsidP="00B72B02">
      <w:pPr>
        <w:pStyle w:val="Default"/>
        <w:rPr>
          <w:rFonts w:ascii="Times New Roman" w:hAnsi="Times New Roman" w:cs="Times New Roman"/>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0E0B5B" w:rsidRPr="007C68ED">
        <w:rPr>
          <w:rFonts w:ascii="Times New Roman" w:hAnsi="Times New Roman" w:cs="Times New Roman"/>
          <w:color w:val="auto"/>
        </w:rPr>
        <w:t xml:space="preserve">Material testing requirements will be developed in collaboration with the </w:t>
      </w:r>
      <w:r w:rsidR="00AD6099">
        <w:rPr>
          <w:rFonts w:ascii="Times New Roman" w:hAnsi="Times New Roman" w:cs="Times New Roman"/>
          <w:color w:val="auto"/>
        </w:rPr>
        <w:t>L</w:t>
      </w:r>
      <w:r w:rsidR="000E0B5B" w:rsidRPr="007C68ED">
        <w:rPr>
          <w:rFonts w:ascii="Times New Roman" w:hAnsi="Times New Roman" w:cs="Times New Roman"/>
          <w:color w:val="auto"/>
        </w:rPr>
        <w:t xml:space="preserve">ocal </w:t>
      </w:r>
      <w:r w:rsidR="00AD6099">
        <w:rPr>
          <w:rFonts w:ascii="Times New Roman" w:hAnsi="Times New Roman" w:cs="Times New Roman"/>
          <w:color w:val="auto"/>
        </w:rPr>
        <w:t>/a</w:t>
      </w:r>
      <w:r w:rsidR="000E0B5B" w:rsidRPr="007C68ED">
        <w:rPr>
          <w:rFonts w:ascii="Times New Roman" w:hAnsi="Times New Roman" w:cs="Times New Roman"/>
          <w:color w:val="auto"/>
        </w:rPr>
        <w:t xml:space="preserve">gency </w:t>
      </w:r>
      <w:r w:rsidR="00660521" w:rsidRPr="007C68ED">
        <w:rPr>
          <w:rFonts w:ascii="Times New Roman" w:hAnsi="Times New Roman" w:cs="Times New Roman"/>
          <w:color w:val="auto"/>
        </w:rPr>
        <w:t>based on the work involved.</w:t>
      </w:r>
      <w:r w:rsidR="005111C0" w:rsidRPr="007C68ED">
        <w:rPr>
          <w:rFonts w:ascii="Times New Roman" w:hAnsi="Times New Roman" w:cs="Times New Roman"/>
          <w:color w:val="auto"/>
        </w:rPr>
        <w:t xml:space="preserve"> Please see </w:t>
      </w:r>
      <w:r w:rsidR="006811AF" w:rsidRPr="007C68ED">
        <w:rPr>
          <w:rFonts w:ascii="Times New Roman" w:hAnsi="Times New Roman" w:cs="Times New Roman"/>
          <w:color w:val="auto"/>
        </w:rPr>
        <w:t xml:space="preserve">question </w:t>
      </w:r>
      <w:r w:rsidR="005111C0" w:rsidRPr="007C68ED">
        <w:rPr>
          <w:rFonts w:ascii="Times New Roman" w:hAnsi="Times New Roman" w:cs="Times New Roman"/>
          <w:color w:val="auto"/>
        </w:rPr>
        <w:t xml:space="preserve">“What CDOT Forms and Documentation are Required?” heading to see what forms are required. </w:t>
      </w:r>
    </w:p>
    <w:p w14:paraId="0D532493" w14:textId="77777777" w:rsidR="006F319E" w:rsidRPr="007C68ED" w:rsidRDefault="006F319E" w:rsidP="00B72B02">
      <w:pPr>
        <w:pStyle w:val="Default"/>
        <w:rPr>
          <w:rFonts w:ascii="Times New Roman" w:hAnsi="Times New Roman" w:cs="Times New Roman"/>
        </w:rPr>
      </w:pPr>
    </w:p>
    <w:p w14:paraId="7AB3BD06" w14:textId="787F3D64" w:rsidR="006F319E" w:rsidRPr="007C68ED" w:rsidRDefault="006F319E" w:rsidP="006F319E">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1F660E" w:rsidRPr="007C68ED">
        <w:rPr>
          <w:rFonts w:ascii="Times New Roman" w:hAnsi="Times New Roman" w:cs="Times New Roman"/>
          <w:b/>
          <w:bCs/>
          <w:color w:val="002060"/>
          <w:u w:val="single"/>
        </w:rPr>
        <w:t xml:space="preserve">Will </w:t>
      </w:r>
      <w:r w:rsidR="0017593E" w:rsidRPr="007C68ED">
        <w:rPr>
          <w:rFonts w:ascii="Times New Roman" w:hAnsi="Times New Roman" w:cs="Times New Roman"/>
          <w:b/>
          <w:bCs/>
          <w:color w:val="002060"/>
          <w:u w:val="single"/>
        </w:rPr>
        <w:t>a Local Agency</w:t>
      </w:r>
      <w:r w:rsidR="001F660E" w:rsidRPr="007C68ED">
        <w:rPr>
          <w:rFonts w:ascii="Times New Roman" w:hAnsi="Times New Roman" w:cs="Times New Roman"/>
          <w:b/>
          <w:bCs/>
          <w:color w:val="002060"/>
          <w:u w:val="single"/>
        </w:rPr>
        <w:t xml:space="preserve"> “employee in responsible charge” of the project be required?  </w:t>
      </w:r>
    </w:p>
    <w:p w14:paraId="5C679886" w14:textId="163FBD40" w:rsidR="006F319E" w:rsidRPr="00AD6099" w:rsidRDefault="006F319E" w:rsidP="006F319E">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1F660E" w:rsidRPr="00AD6099">
        <w:rPr>
          <w:rFonts w:ascii="Times New Roman" w:hAnsi="Times New Roman" w:cs="Times New Roman"/>
          <w:color w:val="000000" w:themeColor="text1"/>
        </w:rPr>
        <w:t xml:space="preserve">Yes, even though this is not a state requirement, CDOT will continue to adhere </w:t>
      </w:r>
      <w:r w:rsidR="00334962" w:rsidRPr="00AD6099">
        <w:rPr>
          <w:rFonts w:ascii="Times New Roman" w:hAnsi="Times New Roman" w:cs="Times New Roman"/>
          <w:color w:val="000000" w:themeColor="text1"/>
        </w:rPr>
        <w:t>to this requirement</w:t>
      </w:r>
      <w:r w:rsidR="00E6311E" w:rsidRPr="00AD6099">
        <w:rPr>
          <w:rFonts w:ascii="Times New Roman" w:hAnsi="Times New Roman" w:cs="Times New Roman"/>
          <w:color w:val="000000" w:themeColor="text1"/>
        </w:rPr>
        <w:t>.</w:t>
      </w:r>
    </w:p>
    <w:p w14:paraId="612DB690" w14:textId="77777777" w:rsidR="006D6DA2" w:rsidRPr="007C68ED" w:rsidRDefault="006D6DA2" w:rsidP="006F319E">
      <w:pPr>
        <w:pStyle w:val="Default"/>
        <w:rPr>
          <w:rFonts w:ascii="Times New Roman" w:hAnsi="Times New Roman" w:cs="Times New Roman"/>
        </w:rPr>
      </w:pPr>
    </w:p>
    <w:p w14:paraId="6CEA9AA4" w14:textId="41C1E5A3" w:rsidR="006D6DA2" w:rsidRPr="007C68ED" w:rsidRDefault="006D6DA2" w:rsidP="006D6DA2">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334962" w:rsidRPr="007C68ED">
        <w:rPr>
          <w:rFonts w:ascii="Times New Roman" w:hAnsi="Times New Roman" w:cs="Times New Roman"/>
          <w:b/>
          <w:bCs/>
          <w:color w:val="002060"/>
          <w:u w:val="single"/>
        </w:rPr>
        <w:t xml:space="preserve">Will there be On-the-Job </w:t>
      </w:r>
      <w:r w:rsidR="00D864F7">
        <w:rPr>
          <w:rFonts w:ascii="Times New Roman" w:hAnsi="Times New Roman" w:cs="Times New Roman"/>
          <w:b/>
          <w:bCs/>
          <w:color w:val="002060"/>
          <w:u w:val="single"/>
        </w:rPr>
        <w:t xml:space="preserve">(OJT) </w:t>
      </w:r>
      <w:r w:rsidR="00334962" w:rsidRPr="007C68ED">
        <w:rPr>
          <w:rFonts w:ascii="Times New Roman" w:hAnsi="Times New Roman" w:cs="Times New Roman"/>
          <w:b/>
          <w:bCs/>
          <w:color w:val="002060"/>
          <w:u w:val="single"/>
        </w:rPr>
        <w:t xml:space="preserve">Training </w:t>
      </w:r>
      <w:r w:rsidR="004B0B2F" w:rsidRPr="007C68ED">
        <w:rPr>
          <w:rFonts w:ascii="Times New Roman" w:hAnsi="Times New Roman" w:cs="Times New Roman"/>
          <w:b/>
          <w:bCs/>
          <w:color w:val="002060"/>
          <w:u w:val="single"/>
        </w:rPr>
        <w:t>p</w:t>
      </w:r>
      <w:r w:rsidR="00334962" w:rsidRPr="007C68ED">
        <w:rPr>
          <w:rFonts w:ascii="Times New Roman" w:hAnsi="Times New Roman" w:cs="Times New Roman"/>
          <w:b/>
          <w:bCs/>
          <w:color w:val="002060"/>
          <w:u w:val="single"/>
        </w:rPr>
        <w:t>rogram/</w:t>
      </w:r>
      <w:r w:rsidR="004B0B2F" w:rsidRPr="007C68ED">
        <w:rPr>
          <w:rFonts w:ascii="Times New Roman" w:hAnsi="Times New Roman" w:cs="Times New Roman"/>
          <w:b/>
          <w:bCs/>
          <w:color w:val="002060"/>
          <w:u w:val="single"/>
        </w:rPr>
        <w:t>g</w:t>
      </w:r>
      <w:r w:rsidR="00334962" w:rsidRPr="007C68ED">
        <w:rPr>
          <w:rFonts w:ascii="Times New Roman" w:hAnsi="Times New Roman" w:cs="Times New Roman"/>
          <w:b/>
          <w:bCs/>
          <w:color w:val="002060"/>
          <w:u w:val="single"/>
        </w:rPr>
        <w:t>oals for this project?</w:t>
      </w:r>
    </w:p>
    <w:p w14:paraId="7F3B89F9" w14:textId="69E55725" w:rsidR="006D6DA2" w:rsidRPr="00AD6099" w:rsidRDefault="006D6DA2" w:rsidP="007C68ED">
      <w:pPr>
        <w:shd w:val="clear" w:color="auto" w:fill="FFFFFF"/>
        <w:spacing w:after="0" w:line="240" w:lineRule="auto"/>
        <w:rPr>
          <w:rFonts w:ascii="Times New Roman" w:eastAsia="Times New Roman" w:hAnsi="Times New Roman" w:cs="Times New Roman"/>
          <w:color w:val="000000" w:themeColor="text1"/>
          <w:sz w:val="24"/>
          <w:szCs w:val="24"/>
        </w:rPr>
      </w:pPr>
      <w:r w:rsidRPr="007C68ED">
        <w:rPr>
          <w:rFonts w:ascii="Times New Roman" w:hAnsi="Times New Roman" w:cs="Times New Roman"/>
          <w:b/>
          <w:color w:val="002060"/>
          <w:sz w:val="24"/>
          <w:szCs w:val="24"/>
        </w:rPr>
        <w:t>Answer:</w:t>
      </w:r>
      <w:r w:rsidRPr="007C68ED">
        <w:rPr>
          <w:rFonts w:ascii="Times New Roman" w:hAnsi="Times New Roman" w:cs="Times New Roman"/>
          <w:color w:val="002060"/>
          <w:sz w:val="24"/>
          <w:szCs w:val="24"/>
        </w:rPr>
        <w:t xml:space="preserve"> </w:t>
      </w:r>
      <w:r w:rsidR="000B5F68" w:rsidRPr="00AD6099">
        <w:rPr>
          <w:rFonts w:ascii="Times New Roman" w:eastAsia="Times New Roman" w:hAnsi="Times New Roman" w:cs="Times New Roman"/>
          <w:color w:val="000000" w:themeColor="text1"/>
          <w:sz w:val="24"/>
          <w:szCs w:val="24"/>
        </w:rPr>
        <w:t xml:space="preserve">These OJT goals are usually not required for state-only funded projects, but it is best to ask the Region civil Rights Manager on a case by case basis since certain circumstances can change this requirement. </w:t>
      </w:r>
      <w:r w:rsidR="007C68ED" w:rsidRPr="00AD6099">
        <w:rPr>
          <w:rFonts w:ascii="Times New Roman" w:eastAsia="Times New Roman" w:hAnsi="Times New Roman" w:cs="Times New Roman"/>
          <w:color w:val="000000" w:themeColor="text1"/>
          <w:sz w:val="24"/>
          <w:szCs w:val="24"/>
        </w:rPr>
        <w:t xml:space="preserve">OJT goals </w:t>
      </w:r>
      <w:r w:rsidR="00D864F7" w:rsidRPr="00AD6099">
        <w:rPr>
          <w:rFonts w:ascii="Times New Roman" w:eastAsia="Times New Roman" w:hAnsi="Times New Roman" w:cs="Times New Roman"/>
          <w:color w:val="000000" w:themeColor="text1"/>
          <w:sz w:val="24"/>
          <w:szCs w:val="24"/>
        </w:rPr>
        <w:t xml:space="preserve">might be required and </w:t>
      </w:r>
      <w:r w:rsidR="007C68ED" w:rsidRPr="00AD6099">
        <w:rPr>
          <w:rFonts w:ascii="Times New Roman" w:eastAsia="Times New Roman" w:hAnsi="Times New Roman" w:cs="Times New Roman"/>
          <w:color w:val="000000" w:themeColor="text1"/>
          <w:sz w:val="24"/>
          <w:szCs w:val="24"/>
        </w:rPr>
        <w:t xml:space="preserve">are set at the design phase when the engineer forwards the estimates and other information to the Region Civil Rights Manager.  The goals are set according to type of work, </w:t>
      </w:r>
      <w:r w:rsidR="00E6311E" w:rsidRPr="00AD6099">
        <w:rPr>
          <w:rFonts w:ascii="Times New Roman" w:eastAsia="Times New Roman" w:hAnsi="Times New Roman" w:cs="Times New Roman"/>
          <w:color w:val="000000" w:themeColor="text1"/>
          <w:sz w:val="24"/>
          <w:szCs w:val="24"/>
        </w:rPr>
        <w:t xml:space="preserve">quantity of </w:t>
      </w:r>
      <w:r w:rsidR="007C68ED" w:rsidRPr="00AD6099">
        <w:rPr>
          <w:rFonts w:ascii="Times New Roman" w:eastAsia="Times New Roman" w:hAnsi="Times New Roman" w:cs="Times New Roman"/>
          <w:color w:val="000000" w:themeColor="text1"/>
          <w:sz w:val="24"/>
          <w:szCs w:val="24"/>
        </w:rPr>
        <w:t xml:space="preserve">work, </w:t>
      </w:r>
      <w:r w:rsidR="00E6311E" w:rsidRPr="00AD6099">
        <w:rPr>
          <w:rFonts w:ascii="Times New Roman" w:eastAsia="Times New Roman" w:hAnsi="Times New Roman" w:cs="Times New Roman"/>
          <w:color w:val="000000" w:themeColor="text1"/>
          <w:sz w:val="24"/>
          <w:szCs w:val="24"/>
        </w:rPr>
        <w:t xml:space="preserve">length of </w:t>
      </w:r>
      <w:r w:rsidR="007C68ED" w:rsidRPr="00AD6099">
        <w:rPr>
          <w:rFonts w:ascii="Times New Roman" w:eastAsia="Times New Roman" w:hAnsi="Times New Roman" w:cs="Times New Roman"/>
          <w:color w:val="000000" w:themeColor="text1"/>
          <w:sz w:val="24"/>
          <w:szCs w:val="24"/>
        </w:rPr>
        <w:t xml:space="preserve">project, location of the work, the availability of work, etc. </w:t>
      </w:r>
    </w:p>
    <w:p w14:paraId="4C689790" w14:textId="77777777" w:rsidR="0044417B" w:rsidRPr="00AD6099" w:rsidRDefault="0044417B" w:rsidP="007C68ED">
      <w:pPr>
        <w:shd w:val="clear" w:color="auto" w:fill="FFFFFF"/>
        <w:spacing w:after="0" w:line="240" w:lineRule="auto"/>
        <w:rPr>
          <w:rFonts w:ascii="Times New Roman" w:eastAsia="Times New Roman" w:hAnsi="Times New Roman" w:cs="Times New Roman"/>
          <w:color w:val="000000" w:themeColor="text1"/>
          <w:sz w:val="24"/>
          <w:szCs w:val="24"/>
        </w:rPr>
      </w:pPr>
    </w:p>
    <w:p w14:paraId="638B40AF" w14:textId="77777777" w:rsidR="0044417B" w:rsidRPr="007C68ED" w:rsidRDefault="0044417B" w:rsidP="007C68ED">
      <w:pPr>
        <w:shd w:val="clear" w:color="auto" w:fill="FFFFFF"/>
        <w:spacing w:after="0" w:line="240" w:lineRule="auto"/>
        <w:rPr>
          <w:rFonts w:ascii="Times New Roman" w:hAnsi="Times New Roman" w:cs="Times New Roman"/>
          <w:sz w:val="24"/>
          <w:szCs w:val="24"/>
        </w:rPr>
      </w:pPr>
    </w:p>
    <w:p w14:paraId="31C1A52E" w14:textId="77777777" w:rsidR="006D6DA2" w:rsidRPr="007C68ED" w:rsidRDefault="006D6DA2" w:rsidP="006F319E">
      <w:pPr>
        <w:pStyle w:val="Default"/>
        <w:rPr>
          <w:rFonts w:ascii="Times New Roman" w:hAnsi="Times New Roman" w:cs="Times New Roman"/>
        </w:rPr>
      </w:pPr>
    </w:p>
    <w:p w14:paraId="04F748BB" w14:textId="19AD546B" w:rsidR="006D6DA2" w:rsidRPr="007C68ED" w:rsidRDefault="006D6DA2" w:rsidP="006D6DA2">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lastRenderedPageBreak/>
        <w:t xml:space="preserve">Question: </w:t>
      </w:r>
      <w:r w:rsidR="00334962" w:rsidRPr="007C68ED">
        <w:rPr>
          <w:rFonts w:ascii="Times New Roman" w:hAnsi="Times New Roman" w:cs="Times New Roman"/>
          <w:b/>
          <w:bCs/>
          <w:color w:val="002060"/>
          <w:u w:val="single"/>
        </w:rPr>
        <w:t xml:space="preserve">Will Title VI Assurances be required?  </w:t>
      </w:r>
    </w:p>
    <w:p w14:paraId="004067C6" w14:textId="6BD10891" w:rsidR="00334962" w:rsidRPr="00AD6099" w:rsidRDefault="006D6DA2" w:rsidP="00334962">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660521" w:rsidRPr="00AD6099">
        <w:rPr>
          <w:rFonts w:ascii="Times New Roman" w:hAnsi="Times New Roman" w:cs="Times New Roman"/>
          <w:color w:val="000000" w:themeColor="text1"/>
        </w:rPr>
        <w:t xml:space="preserve">Yes, </w:t>
      </w:r>
      <w:r w:rsidR="000E0B5B" w:rsidRPr="00AD6099">
        <w:rPr>
          <w:rFonts w:ascii="Times New Roman" w:hAnsi="Times New Roman" w:cs="Times New Roman"/>
          <w:color w:val="000000" w:themeColor="text1"/>
        </w:rPr>
        <w:t>all recipients of federal funds, for any purpose, are</w:t>
      </w:r>
      <w:r w:rsidR="00660521" w:rsidRPr="00AD6099">
        <w:rPr>
          <w:rFonts w:ascii="Times New Roman" w:hAnsi="Times New Roman" w:cs="Times New Roman"/>
          <w:color w:val="000000" w:themeColor="text1"/>
        </w:rPr>
        <w:t xml:space="preserve"> required to comply with this Act. </w:t>
      </w:r>
      <w:r w:rsidR="00334962" w:rsidRPr="00AD6099">
        <w:rPr>
          <w:rFonts w:ascii="Times New Roman" w:hAnsi="Times New Roman" w:cs="Times New Roman"/>
          <w:color w:val="000000" w:themeColor="text1"/>
        </w:rPr>
        <w:t xml:space="preserve">Title VI, 42 U.S.C. § 2000d et seq., was enacted as part of the landmark Civil Rights Act of 1964. It prohibits discrimination on the basis of race, color, and national origin in programs and activities receiving federal financial assistance. </w:t>
      </w:r>
    </w:p>
    <w:p w14:paraId="41D9D100" w14:textId="77777777" w:rsidR="00334962" w:rsidRPr="00AD6099" w:rsidRDefault="00334962" w:rsidP="00334962">
      <w:pPr>
        <w:pStyle w:val="Default"/>
        <w:rPr>
          <w:rFonts w:ascii="Times New Roman" w:hAnsi="Times New Roman" w:cs="Times New Roman"/>
          <w:color w:val="000000" w:themeColor="text1"/>
        </w:rPr>
      </w:pPr>
    </w:p>
    <w:p w14:paraId="1DADEDA0" w14:textId="5C33BE13" w:rsidR="006D6DA2" w:rsidRPr="00AD6099" w:rsidRDefault="00334962" w:rsidP="00334962">
      <w:pPr>
        <w:pStyle w:val="Default"/>
        <w:rPr>
          <w:rFonts w:ascii="Times New Roman" w:hAnsi="Times New Roman" w:cs="Times New Roman"/>
          <w:color w:val="000000" w:themeColor="text1"/>
        </w:rPr>
      </w:pPr>
      <w:r w:rsidRPr="00AD6099">
        <w:rPr>
          <w:rFonts w:ascii="Times New Roman" w:hAnsi="Times New Roman" w:cs="Times New Roman"/>
          <w:color w:val="000000" w:themeColor="text1"/>
        </w:rPr>
        <w:t>“CDOT is committed to achieving full compliance with Title VI of the 1964 Civil Rights Act and all related non-discrimination laws. Through its policies, assurances and Procedures, CDOT makes every effort to ensure that no person is excluded from participation in, denied the benefits of, or otherwise subject to discrimination in any CDOT program or activity on the basis of race, color, national origin, sex, disability or age.”</w:t>
      </w:r>
    </w:p>
    <w:p w14:paraId="7B5396B7" w14:textId="77777777" w:rsidR="00334962" w:rsidRPr="007C68ED" w:rsidRDefault="00334962" w:rsidP="006D6DA2">
      <w:pPr>
        <w:pStyle w:val="Default"/>
        <w:rPr>
          <w:rFonts w:ascii="Times New Roman" w:hAnsi="Times New Roman" w:cs="Times New Roman"/>
        </w:rPr>
      </w:pPr>
    </w:p>
    <w:p w14:paraId="6D8D89B3" w14:textId="135D17C7" w:rsidR="00334962" w:rsidRPr="007C68ED" w:rsidRDefault="00334962" w:rsidP="00334962">
      <w:pPr>
        <w:pStyle w:val="Default"/>
        <w:rPr>
          <w:rFonts w:ascii="Times New Roman" w:hAnsi="Times New Roman" w:cs="Times New Roman"/>
          <w:b/>
          <w:bCs/>
          <w:color w:val="002060"/>
          <w:u w:val="single"/>
        </w:rPr>
      </w:pPr>
      <w:r w:rsidRPr="007C68ED">
        <w:rPr>
          <w:rFonts w:ascii="Times New Roman" w:hAnsi="Times New Roman" w:cs="Times New Roman"/>
          <w:b/>
          <w:bCs/>
          <w:color w:val="002060"/>
        </w:rPr>
        <w:t xml:space="preserve">Question: </w:t>
      </w:r>
      <w:r w:rsidR="00576C58" w:rsidRPr="007C68ED">
        <w:rPr>
          <w:rFonts w:ascii="Times New Roman" w:hAnsi="Times New Roman" w:cs="Times New Roman"/>
          <w:b/>
          <w:bCs/>
          <w:color w:val="002060"/>
          <w:u w:val="single"/>
        </w:rPr>
        <w:t xml:space="preserve">Will the “Keep Jobs in Colorado Act” apply to this project?  </w:t>
      </w:r>
    </w:p>
    <w:p w14:paraId="1914E926" w14:textId="77777777" w:rsidR="00D90D9D" w:rsidRDefault="00334962" w:rsidP="00334962">
      <w:pPr>
        <w:pStyle w:val="Default"/>
        <w:rPr>
          <w:rFonts w:ascii="Times New Roman" w:hAnsi="Times New Roman" w:cs="Times New Roman"/>
          <w:color w:val="000000" w:themeColor="text1"/>
        </w:rPr>
      </w:pPr>
      <w:r w:rsidRPr="007C68ED">
        <w:rPr>
          <w:rFonts w:ascii="Times New Roman" w:hAnsi="Times New Roman" w:cs="Times New Roman"/>
          <w:b/>
          <w:color w:val="002060"/>
        </w:rPr>
        <w:t>Answer:</w:t>
      </w:r>
      <w:r w:rsidRPr="007C68ED">
        <w:rPr>
          <w:rFonts w:ascii="Times New Roman" w:hAnsi="Times New Roman" w:cs="Times New Roman"/>
          <w:color w:val="002060"/>
        </w:rPr>
        <w:t xml:space="preserve"> </w:t>
      </w:r>
      <w:r w:rsidR="00062E29">
        <w:rPr>
          <w:rFonts w:ascii="Times New Roman" w:hAnsi="Times New Roman" w:cs="Times New Roman"/>
          <w:color w:val="000000" w:themeColor="text1"/>
        </w:rPr>
        <w:t>As confirmed by Kathy Young from the Attorney General’s office, t</w:t>
      </w:r>
      <w:r w:rsidR="00576C58" w:rsidRPr="007C68ED">
        <w:rPr>
          <w:rFonts w:ascii="Times New Roman" w:hAnsi="Times New Roman" w:cs="Times New Roman"/>
          <w:color w:val="000000" w:themeColor="text1"/>
        </w:rPr>
        <w:t xml:space="preserve">he Keep Jobs in Colorado Act (CRS 8-17-101) requires that Colorado labor be employed to perform at least 80% of the work on a public works projects, as defined in CRS 8-19-102(2). </w:t>
      </w:r>
      <w:r w:rsidR="000E0B5B" w:rsidRPr="007C68ED">
        <w:rPr>
          <w:rFonts w:ascii="Times New Roman" w:hAnsi="Times New Roman" w:cs="Times New Roman"/>
          <w:color w:val="000000" w:themeColor="text1"/>
        </w:rPr>
        <w:t>Agencies can waive the requirements under certain circumstances</w:t>
      </w:r>
      <w:r w:rsidR="00D90D9D">
        <w:rPr>
          <w:rFonts w:ascii="Times New Roman" w:hAnsi="Times New Roman" w:cs="Times New Roman"/>
          <w:color w:val="000000" w:themeColor="text1"/>
        </w:rPr>
        <w:t>.</w:t>
      </w:r>
    </w:p>
    <w:p w14:paraId="516FBD9F" w14:textId="21A6C3C6" w:rsidR="00576C58" w:rsidRPr="007C68ED" w:rsidRDefault="00576C58" w:rsidP="00334962">
      <w:pPr>
        <w:pStyle w:val="Default"/>
        <w:rPr>
          <w:rFonts w:ascii="Times New Roman" w:hAnsi="Times New Roman" w:cs="Times New Roman"/>
          <w:color w:val="00B0F0"/>
        </w:rPr>
      </w:pPr>
    </w:p>
    <w:p w14:paraId="7D2FDE84" w14:textId="253CB1EF" w:rsidR="00402913" w:rsidRDefault="002C6166" w:rsidP="00334962">
      <w:pPr>
        <w:pStyle w:val="Default"/>
        <w:rPr>
          <w:rFonts w:ascii="Times New Roman" w:hAnsi="Times New Roman" w:cs="Times New Roman"/>
        </w:rPr>
      </w:pPr>
      <w:r>
        <w:rPr>
          <w:rFonts w:ascii="Times New Roman" w:hAnsi="Times New Roman" w:cs="Times New Roman"/>
        </w:rPr>
        <w:t>The web</w:t>
      </w:r>
      <w:r w:rsidR="00D90D9D">
        <w:rPr>
          <w:rFonts w:ascii="Times New Roman" w:hAnsi="Times New Roman" w:cs="Times New Roman"/>
        </w:rPr>
        <w:t xml:space="preserve"> </w:t>
      </w:r>
      <w:r>
        <w:rPr>
          <w:rFonts w:ascii="Times New Roman" w:hAnsi="Times New Roman" w:cs="Times New Roman"/>
        </w:rPr>
        <w:t>link provided here (</w:t>
      </w:r>
      <w:hyperlink r:id="rId15" w:history="1">
        <w:r w:rsidRPr="007C68ED">
          <w:rPr>
            <w:rStyle w:val="Hyperlink"/>
            <w:rFonts w:ascii="Times New Roman" w:hAnsi="Times New Roman" w:cs="Times New Roman"/>
          </w:rPr>
          <w:t>https://www.colorado.gov/pacific/cdle/node/24341</w:t>
        </w:r>
      </w:hyperlink>
      <w:r>
        <w:rPr>
          <w:rFonts w:ascii="Times New Roman" w:hAnsi="Times New Roman" w:cs="Times New Roman"/>
        </w:rPr>
        <w:t xml:space="preserve">) has more information on the “Keep Jobs in Colorado Act”.  </w:t>
      </w:r>
    </w:p>
    <w:p w14:paraId="16355125" w14:textId="77777777" w:rsidR="00402913" w:rsidRDefault="00402913" w:rsidP="00334962">
      <w:pPr>
        <w:pStyle w:val="Default"/>
        <w:rPr>
          <w:rFonts w:ascii="Times New Roman" w:hAnsi="Times New Roman" w:cs="Times New Roman"/>
        </w:rPr>
      </w:pPr>
    </w:p>
    <w:p w14:paraId="28ADE7B2" w14:textId="15B14B8A" w:rsidR="00576C58" w:rsidRPr="00CD6F31" w:rsidRDefault="002C6166" w:rsidP="00334962">
      <w:pPr>
        <w:pStyle w:val="Default"/>
        <w:rPr>
          <w:rFonts w:ascii="Times New Roman" w:hAnsi="Times New Roman" w:cs="Times New Roman"/>
        </w:rPr>
      </w:pPr>
      <w:r>
        <w:rPr>
          <w:rFonts w:ascii="Times New Roman" w:hAnsi="Times New Roman" w:cs="Times New Roman"/>
        </w:rPr>
        <w:t>S</w:t>
      </w:r>
      <w:r w:rsidR="000B5F68">
        <w:rPr>
          <w:rFonts w:ascii="Times New Roman" w:hAnsi="Times New Roman" w:cs="Times New Roman"/>
        </w:rPr>
        <w:t xml:space="preserve">ome of the relevant definitions of the act </w:t>
      </w:r>
      <w:r>
        <w:rPr>
          <w:rFonts w:ascii="Times New Roman" w:hAnsi="Times New Roman" w:cs="Times New Roman"/>
        </w:rPr>
        <w:t>are listed in the box below.</w:t>
      </w:r>
    </w:p>
    <w:p w14:paraId="55A19D65" w14:textId="342015DE" w:rsidR="00576C58" w:rsidRPr="00CD6F31" w:rsidRDefault="00576C58" w:rsidP="00334962">
      <w:pPr>
        <w:pStyle w:val="Default"/>
        <w:rPr>
          <w:rFonts w:ascii="Times New Roman" w:hAnsi="Times New Roman" w:cs="Times New Roman"/>
        </w:rPr>
      </w:pPr>
      <w:r w:rsidRPr="005A1E08">
        <w:rPr>
          <w:rFonts w:ascii="Times New Roman" w:hAnsi="Times New Roman" w:cs="Times New Roman"/>
          <w:noProof/>
        </w:rPr>
        <w:drawing>
          <wp:inline distT="0" distB="0" distL="0" distR="0" wp14:anchorId="4DF3A7E2" wp14:editId="164C3A04">
            <wp:extent cx="5940961" cy="4285753"/>
            <wp:effectExtent l="19050" t="19050" r="2222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1178" cy="4300337"/>
                    </a:xfrm>
                    <a:prstGeom prst="rect">
                      <a:avLst/>
                    </a:prstGeom>
                    <a:ln>
                      <a:solidFill>
                        <a:srgbClr val="0070C0"/>
                      </a:solidFill>
                    </a:ln>
                  </pic:spPr>
                </pic:pic>
              </a:graphicData>
            </a:graphic>
          </wp:inline>
        </w:drawing>
      </w:r>
    </w:p>
    <w:p w14:paraId="24853147" w14:textId="05B78FBF" w:rsidR="00705F7A" w:rsidRPr="000D279F" w:rsidRDefault="00904AB2" w:rsidP="0034587A">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0D279F">
        <w:rPr>
          <w:rFonts w:ascii="Times New Roman" w:eastAsia="Times New Roman" w:hAnsi="Times New Roman" w:cs="Times New Roman"/>
          <w:b/>
          <w:bCs/>
          <w:color w:val="0070C0"/>
          <w:sz w:val="28"/>
          <w:szCs w:val="28"/>
          <w:u w:val="single"/>
          <w:lang w:val="en"/>
        </w:rPr>
        <w:lastRenderedPageBreak/>
        <w:t xml:space="preserve">What </w:t>
      </w:r>
      <w:r w:rsidR="00705F7A" w:rsidRPr="000D279F">
        <w:rPr>
          <w:rFonts w:ascii="Times New Roman" w:eastAsia="Times New Roman" w:hAnsi="Times New Roman" w:cs="Times New Roman"/>
          <w:b/>
          <w:bCs/>
          <w:color w:val="0070C0"/>
          <w:sz w:val="28"/>
          <w:szCs w:val="28"/>
          <w:u w:val="single"/>
          <w:lang w:val="en"/>
        </w:rPr>
        <w:t>CDOT Forms</w:t>
      </w:r>
      <w:r w:rsidR="00882960" w:rsidRPr="000D279F">
        <w:rPr>
          <w:rFonts w:ascii="Times New Roman" w:eastAsia="Times New Roman" w:hAnsi="Times New Roman" w:cs="Times New Roman"/>
          <w:b/>
          <w:bCs/>
          <w:color w:val="0070C0"/>
          <w:sz w:val="28"/>
          <w:szCs w:val="28"/>
          <w:u w:val="single"/>
          <w:lang w:val="en"/>
        </w:rPr>
        <w:t xml:space="preserve"> and Documentation</w:t>
      </w:r>
      <w:r w:rsidR="00705F7A" w:rsidRPr="000D279F">
        <w:rPr>
          <w:rFonts w:ascii="Times New Roman" w:eastAsia="Times New Roman" w:hAnsi="Times New Roman" w:cs="Times New Roman"/>
          <w:b/>
          <w:bCs/>
          <w:color w:val="0070C0"/>
          <w:sz w:val="28"/>
          <w:szCs w:val="28"/>
          <w:u w:val="single"/>
          <w:lang w:val="en"/>
        </w:rPr>
        <w:t xml:space="preserve"> are Required for</w:t>
      </w:r>
      <w:r w:rsidR="004B0B2F" w:rsidRPr="000D279F">
        <w:rPr>
          <w:rFonts w:ascii="Times New Roman" w:eastAsia="Times New Roman" w:hAnsi="Times New Roman" w:cs="Times New Roman"/>
          <w:b/>
          <w:bCs/>
          <w:color w:val="0070C0"/>
          <w:sz w:val="28"/>
          <w:szCs w:val="28"/>
          <w:u w:val="single"/>
          <w:lang w:val="en"/>
        </w:rPr>
        <w:t xml:space="preserve"> </w:t>
      </w:r>
      <w:r w:rsidR="0017593E" w:rsidRPr="000D279F">
        <w:rPr>
          <w:rFonts w:ascii="Times New Roman" w:eastAsia="Times New Roman" w:hAnsi="Times New Roman" w:cs="Times New Roman"/>
          <w:b/>
          <w:bCs/>
          <w:color w:val="0070C0"/>
          <w:sz w:val="28"/>
          <w:szCs w:val="28"/>
          <w:u w:val="single"/>
          <w:lang w:val="en"/>
        </w:rPr>
        <w:t xml:space="preserve">a </w:t>
      </w:r>
      <w:r w:rsidR="0017593E" w:rsidRPr="000D279F">
        <w:rPr>
          <w:rFonts w:ascii="Times New Roman" w:hAnsi="Times New Roman" w:cs="Times New Roman"/>
          <w:b/>
          <w:bCs/>
          <w:color w:val="0070C0"/>
          <w:sz w:val="28"/>
          <w:szCs w:val="28"/>
          <w:u w:val="single"/>
        </w:rPr>
        <w:t>Local Agency</w:t>
      </w:r>
      <w:r w:rsidR="00705F7A" w:rsidRPr="000D279F">
        <w:rPr>
          <w:rFonts w:ascii="Times New Roman" w:eastAsia="Times New Roman" w:hAnsi="Times New Roman" w:cs="Times New Roman"/>
          <w:b/>
          <w:bCs/>
          <w:color w:val="0070C0"/>
          <w:sz w:val="28"/>
          <w:szCs w:val="28"/>
          <w:u w:val="single"/>
          <w:lang w:val="en"/>
        </w:rPr>
        <w:t xml:space="preserve"> Permanent Water Quality</w:t>
      </w:r>
      <w:r w:rsidR="004B0B2F" w:rsidRPr="000D279F">
        <w:rPr>
          <w:rFonts w:ascii="Times New Roman" w:eastAsia="Times New Roman" w:hAnsi="Times New Roman" w:cs="Times New Roman"/>
          <w:b/>
          <w:bCs/>
          <w:color w:val="0070C0"/>
          <w:sz w:val="28"/>
          <w:szCs w:val="28"/>
          <w:u w:val="single"/>
          <w:lang w:val="en"/>
        </w:rPr>
        <w:t xml:space="preserve"> Mitigation Pool Funded</w:t>
      </w:r>
      <w:r w:rsidR="00705F7A" w:rsidRPr="000D279F">
        <w:rPr>
          <w:rFonts w:ascii="Times New Roman" w:eastAsia="Times New Roman" w:hAnsi="Times New Roman" w:cs="Times New Roman"/>
          <w:b/>
          <w:bCs/>
          <w:color w:val="0070C0"/>
          <w:sz w:val="28"/>
          <w:szCs w:val="28"/>
          <w:u w:val="single"/>
          <w:lang w:val="en"/>
        </w:rPr>
        <w:t xml:space="preserve"> Project</w:t>
      </w:r>
      <w:r w:rsidR="004B0B2F" w:rsidRPr="000D279F">
        <w:rPr>
          <w:rFonts w:ascii="Times New Roman" w:eastAsia="Times New Roman" w:hAnsi="Times New Roman" w:cs="Times New Roman"/>
          <w:b/>
          <w:bCs/>
          <w:color w:val="0070C0"/>
          <w:sz w:val="28"/>
          <w:szCs w:val="28"/>
          <w:u w:val="single"/>
          <w:lang w:val="en"/>
        </w:rPr>
        <w:t xml:space="preserve"> Using State Only Funds</w:t>
      </w:r>
      <w:r w:rsidR="00705F7A" w:rsidRPr="000D279F">
        <w:rPr>
          <w:rFonts w:ascii="Times New Roman" w:eastAsia="Times New Roman" w:hAnsi="Times New Roman" w:cs="Times New Roman"/>
          <w:b/>
          <w:bCs/>
          <w:color w:val="0070C0"/>
          <w:sz w:val="28"/>
          <w:szCs w:val="28"/>
          <w:u w:val="single"/>
          <w:lang w:val="en"/>
        </w:rPr>
        <w:t>?</w:t>
      </w:r>
    </w:p>
    <w:p w14:paraId="6BE892FB" w14:textId="2E628EF2" w:rsidR="00DF44FD" w:rsidRPr="00CD6F31" w:rsidRDefault="00DF44FD" w:rsidP="00DF44FD">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Pr="00CD6F31">
        <w:rPr>
          <w:rFonts w:ascii="Times New Roman" w:hAnsi="Times New Roman" w:cs="Times New Roman"/>
          <w:b/>
          <w:bCs/>
          <w:color w:val="002060"/>
          <w:u w:val="single"/>
        </w:rPr>
        <w:t xml:space="preserve">What </w:t>
      </w:r>
      <w:r w:rsidR="00DE5312">
        <w:rPr>
          <w:rFonts w:ascii="Times New Roman" w:hAnsi="Times New Roman" w:cs="Times New Roman"/>
          <w:b/>
          <w:bCs/>
          <w:color w:val="002060"/>
          <w:u w:val="single"/>
        </w:rPr>
        <w:t xml:space="preserve">CDOT </w:t>
      </w:r>
      <w:r w:rsidR="004B0B2F" w:rsidRPr="00CD6F31">
        <w:rPr>
          <w:rFonts w:ascii="Times New Roman" w:hAnsi="Times New Roman" w:cs="Times New Roman"/>
          <w:b/>
          <w:bCs/>
          <w:color w:val="002060"/>
          <w:u w:val="single"/>
        </w:rPr>
        <w:t>f</w:t>
      </w:r>
      <w:r w:rsidRPr="00CD6F31">
        <w:rPr>
          <w:rFonts w:ascii="Times New Roman" w:hAnsi="Times New Roman" w:cs="Times New Roman"/>
          <w:b/>
          <w:bCs/>
          <w:color w:val="002060"/>
          <w:u w:val="single"/>
        </w:rPr>
        <w:t xml:space="preserve">orms </w:t>
      </w:r>
      <w:r w:rsidR="004B0B2F" w:rsidRPr="00CD6F31">
        <w:rPr>
          <w:rFonts w:ascii="Times New Roman" w:hAnsi="Times New Roman" w:cs="Times New Roman"/>
          <w:b/>
          <w:bCs/>
          <w:color w:val="002060"/>
          <w:u w:val="single"/>
        </w:rPr>
        <w:t xml:space="preserve">is </w:t>
      </w:r>
      <w:r w:rsidR="004B0B2F" w:rsidRPr="00521BF1">
        <w:rPr>
          <w:rFonts w:ascii="Times New Roman" w:hAnsi="Times New Roman" w:cs="Times New Roman"/>
          <w:b/>
          <w:bCs/>
          <w:color w:val="002060"/>
          <w:u w:val="single"/>
        </w:rPr>
        <w:t xml:space="preserve">the </w:t>
      </w:r>
      <w:r w:rsidR="000B5F68">
        <w:rPr>
          <w:rFonts w:ascii="Times New Roman" w:hAnsi="Times New Roman" w:cs="Times New Roman"/>
          <w:b/>
          <w:bCs/>
          <w:color w:val="002060"/>
          <w:u w:val="single"/>
        </w:rPr>
        <w:t>Local Agency</w:t>
      </w:r>
      <w:r w:rsidRPr="00CD6F31">
        <w:rPr>
          <w:rFonts w:ascii="Times New Roman" w:hAnsi="Times New Roman" w:cs="Times New Roman"/>
          <w:b/>
          <w:bCs/>
          <w:color w:val="002060"/>
          <w:u w:val="single"/>
        </w:rPr>
        <w:t xml:space="preserve"> </w:t>
      </w:r>
      <w:r w:rsidR="004B0B2F" w:rsidRPr="00CD6F31">
        <w:rPr>
          <w:rFonts w:ascii="Times New Roman" w:hAnsi="Times New Roman" w:cs="Times New Roman"/>
          <w:b/>
          <w:bCs/>
          <w:color w:val="002060"/>
          <w:u w:val="single"/>
        </w:rPr>
        <w:t>r</w:t>
      </w:r>
      <w:r w:rsidRPr="00CD6F31">
        <w:rPr>
          <w:rFonts w:ascii="Times New Roman" w:hAnsi="Times New Roman" w:cs="Times New Roman"/>
          <w:b/>
          <w:bCs/>
          <w:color w:val="002060"/>
          <w:u w:val="single"/>
        </w:rPr>
        <w:t xml:space="preserve">equired to </w:t>
      </w:r>
      <w:r w:rsidR="004B0B2F" w:rsidRPr="00CD6F31">
        <w:rPr>
          <w:rFonts w:ascii="Times New Roman" w:hAnsi="Times New Roman" w:cs="Times New Roman"/>
          <w:b/>
          <w:bCs/>
          <w:color w:val="002060"/>
          <w:u w:val="single"/>
        </w:rPr>
        <w:t>c</w:t>
      </w:r>
      <w:r w:rsidRPr="00CD6F31">
        <w:rPr>
          <w:rFonts w:ascii="Times New Roman" w:hAnsi="Times New Roman" w:cs="Times New Roman"/>
          <w:b/>
          <w:bCs/>
          <w:color w:val="002060"/>
          <w:u w:val="single"/>
        </w:rPr>
        <w:t xml:space="preserve">omplete </w:t>
      </w:r>
      <w:r w:rsidR="004B0B2F" w:rsidRPr="00CD6F31">
        <w:rPr>
          <w:rFonts w:ascii="Times New Roman" w:hAnsi="Times New Roman" w:cs="Times New Roman"/>
          <w:b/>
          <w:bCs/>
          <w:color w:val="002060"/>
          <w:u w:val="single"/>
        </w:rPr>
        <w:t xml:space="preserve">during </w:t>
      </w:r>
      <w:r w:rsidRPr="00CD6F31">
        <w:rPr>
          <w:rFonts w:ascii="Times New Roman" w:hAnsi="Times New Roman" w:cs="Times New Roman"/>
          <w:b/>
          <w:bCs/>
          <w:color w:val="002060"/>
          <w:u w:val="single"/>
        </w:rPr>
        <w:t xml:space="preserve">the Design Phase of a </w:t>
      </w:r>
      <w:r w:rsidR="0017593E">
        <w:rPr>
          <w:rFonts w:ascii="Times New Roman" w:hAnsi="Times New Roman" w:cs="Times New Roman"/>
          <w:b/>
          <w:bCs/>
          <w:color w:val="002060"/>
          <w:u w:val="single"/>
        </w:rPr>
        <w:t>p</w:t>
      </w:r>
      <w:r w:rsidR="004F03A9" w:rsidRPr="00CD6F31">
        <w:rPr>
          <w:rFonts w:ascii="Times New Roman" w:hAnsi="Times New Roman" w:cs="Times New Roman"/>
          <w:b/>
          <w:bCs/>
          <w:color w:val="002060"/>
          <w:u w:val="single"/>
        </w:rPr>
        <w:t>roject?</w:t>
      </w:r>
      <w:r w:rsidRPr="00CD6F31">
        <w:rPr>
          <w:rFonts w:ascii="Times New Roman" w:hAnsi="Times New Roman" w:cs="Times New Roman"/>
          <w:b/>
          <w:bCs/>
          <w:color w:val="002060"/>
          <w:u w:val="single"/>
        </w:rPr>
        <w:t xml:space="preserve"> </w:t>
      </w:r>
    </w:p>
    <w:p w14:paraId="38C71209" w14:textId="161297BC" w:rsidR="00FD2E39" w:rsidRPr="00AD6099" w:rsidRDefault="00DF44FD" w:rsidP="00DF44FD">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Pr="00AD6099">
        <w:rPr>
          <w:rFonts w:ascii="Times New Roman" w:hAnsi="Times New Roman" w:cs="Times New Roman"/>
          <w:color w:val="000000" w:themeColor="text1"/>
        </w:rPr>
        <w:t xml:space="preserve">The following </w:t>
      </w:r>
      <w:r w:rsidR="00DE5312" w:rsidRPr="00AD6099">
        <w:rPr>
          <w:rFonts w:ascii="Times New Roman" w:hAnsi="Times New Roman" w:cs="Times New Roman"/>
          <w:color w:val="000000" w:themeColor="text1"/>
        </w:rPr>
        <w:t xml:space="preserve">CDOT </w:t>
      </w:r>
      <w:r w:rsidRPr="00AD6099">
        <w:rPr>
          <w:rFonts w:ascii="Times New Roman" w:hAnsi="Times New Roman" w:cs="Times New Roman"/>
          <w:color w:val="000000" w:themeColor="text1"/>
        </w:rPr>
        <w:t xml:space="preserve">forms are required to complete the design phase of a project:  </w:t>
      </w:r>
    </w:p>
    <w:p w14:paraId="4731A08F" w14:textId="77777777" w:rsidR="00FD2E39" w:rsidRPr="00AD6099" w:rsidRDefault="00DF44FD" w:rsidP="00FD2E39">
      <w:pPr>
        <w:pStyle w:val="Default"/>
        <w:numPr>
          <w:ilvl w:val="0"/>
          <w:numId w:val="9"/>
        </w:numPr>
        <w:rPr>
          <w:rFonts w:ascii="Times New Roman" w:hAnsi="Times New Roman" w:cs="Times New Roman"/>
          <w:color w:val="000000" w:themeColor="text1"/>
        </w:rPr>
      </w:pPr>
      <w:r w:rsidRPr="00AD6099">
        <w:rPr>
          <w:rFonts w:ascii="Times New Roman" w:hAnsi="Times New Roman" w:cs="Times New Roman"/>
          <w:color w:val="000000" w:themeColor="text1"/>
        </w:rPr>
        <w:t>Form 463</w:t>
      </w:r>
      <w:r w:rsidR="00205046" w:rsidRPr="00AD6099">
        <w:rPr>
          <w:rFonts w:ascii="Times New Roman" w:hAnsi="Times New Roman" w:cs="Times New Roman"/>
          <w:color w:val="000000" w:themeColor="text1"/>
        </w:rPr>
        <w:t xml:space="preserve"> (Design Data)</w:t>
      </w:r>
      <w:r w:rsidRPr="00AD6099">
        <w:rPr>
          <w:rFonts w:ascii="Times New Roman" w:hAnsi="Times New Roman" w:cs="Times New Roman"/>
          <w:color w:val="000000" w:themeColor="text1"/>
        </w:rPr>
        <w:t xml:space="preserve">, </w:t>
      </w:r>
    </w:p>
    <w:p w14:paraId="73D29DFC" w14:textId="60D0473B" w:rsidR="00FD2E39" w:rsidRPr="00AD6099" w:rsidRDefault="00FD2E39" w:rsidP="00FD2E39">
      <w:pPr>
        <w:pStyle w:val="Default"/>
        <w:numPr>
          <w:ilvl w:val="0"/>
          <w:numId w:val="9"/>
        </w:numPr>
        <w:rPr>
          <w:rFonts w:ascii="Times New Roman" w:hAnsi="Times New Roman" w:cs="Times New Roman"/>
          <w:color w:val="000000" w:themeColor="text1"/>
        </w:rPr>
      </w:pPr>
      <w:r w:rsidRPr="00AD6099">
        <w:rPr>
          <w:rFonts w:ascii="Times New Roman" w:hAnsi="Times New Roman" w:cs="Times New Roman"/>
          <w:color w:val="000000" w:themeColor="text1"/>
        </w:rPr>
        <w:t xml:space="preserve">Form </w:t>
      </w:r>
      <w:r w:rsidR="00DF44FD" w:rsidRPr="00AD6099">
        <w:rPr>
          <w:rFonts w:ascii="Times New Roman" w:hAnsi="Times New Roman" w:cs="Times New Roman"/>
          <w:color w:val="000000" w:themeColor="text1"/>
        </w:rPr>
        <w:t>859</w:t>
      </w:r>
      <w:r w:rsidRPr="00AD6099">
        <w:rPr>
          <w:rFonts w:ascii="Times New Roman" w:hAnsi="Times New Roman" w:cs="Times New Roman"/>
          <w:color w:val="000000" w:themeColor="text1"/>
        </w:rPr>
        <w:t xml:space="preserve"> (Project Control Data Construction)</w:t>
      </w:r>
      <w:r w:rsidR="00DF44FD" w:rsidRPr="00AD6099">
        <w:rPr>
          <w:rFonts w:ascii="Times New Roman" w:hAnsi="Times New Roman" w:cs="Times New Roman"/>
          <w:color w:val="000000" w:themeColor="text1"/>
        </w:rPr>
        <w:t xml:space="preserve">, </w:t>
      </w:r>
    </w:p>
    <w:p w14:paraId="17EC66D3" w14:textId="31499048" w:rsidR="00FD2E39" w:rsidRPr="00AD6099" w:rsidRDefault="00FD2E39" w:rsidP="00FD2E39">
      <w:pPr>
        <w:pStyle w:val="Default"/>
        <w:numPr>
          <w:ilvl w:val="0"/>
          <w:numId w:val="9"/>
        </w:numPr>
        <w:rPr>
          <w:rFonts w:ascii="Times New Roman" w:hAnsi="Times New Roman" w:cs="Times New Roman"/>
          <w:color w:val="000000" w:themeColor="text1"/>
        </w:rPr>
      </w:pPr>
      <w:r w:rsidRPr="00AD6099">
        <w:rPr>
          <w:rFonts w:ascii="Times New Roman" w:hAnsi="Times New Roman" w:cs="Times New Roman"/>
          <w:color w:val="000000" w:themeColor="text1"/>
        </w:rPr>
        <w:t xml:space="preserve">Form </w:t>
      </w:r>
      <w:r w:rsidR="00DF44FD" w:rsidRPr="00AD6099">
        <w:rPr>
          <w:rFonts w:ascii="Times New Roman" w:hAnsi="Times New Roman" w:cs="Times New Roman"/>
          <w:color w:val="000000" w:themeColor="text1"/>
        </w:rPr>
        <w:t>128</w:t>
      </w:r>
      <w:r w:rsidR="00205046" w:rsidRPr="00AD6099">
        <w:rPr>
          <w:rFonts w:ascii="Times New Roman" w:hAnsi="Times New Roman" w:cs="Times New Roman"/>
          <w:color w:val="000000" w:themeColor="text1"/>
        </w:rPr>
        <w:t xml:space="preserve"> (Categorical Exclusion Determination – Environmental)</w:t>
      </w:r>
      <w:r w:rsidR="00DF44FD" w:rsidRPr="00AD6099">
        <w:rPr>
          <w:rFonts w:ascii="Times New Roman" w:hAnsi="Times New Roman" w:cs="Times New Roman"/>
          <w:color w:val="000000" w:themeColor="text1"/>
        </w:rPr>
        <w:t xml:space="preserve">, </w:t>
      </w:r>
    </w:p>
    <w:p w14:paraId="7BF638FB" w14:textId="6E30D892" w:rsidR="00FD2E39" w:rsidRPr="00AD6099" w:rsidRDefault="00FD2E39" w:rsidP="00FD2E39">
      <w:pPr>
        <w:pStyle w:val="Default"/>
        <w:numPr>
          <w:ilvl w:val="0"/>
          <w:numId w:val="9"/>
        </w:numPr>
        <w:rPr>
          <w:rFonts w:ascii="Times New Roman" w:hAnsi="Times New Roman" w:cs="Times New Roman"/>
          <w:color w:val="000000" w:themeColor="text1"/>
        </w:rPr>
      </w:pPr>
      <w:r w:rsidRPr="00AD6099">
        <w:rPr>
          <w:rFonts w:ascii="Times New Roman" w:hAnsi="Times New Roman" w:cs="Times New Roman"/>
          <w:color w:val="000000" w:themeColor="text1"/>
        </w:rPr>
        <w:t xml:space="preserve">Form </w:t>
      </w:r>
      <w:r w:rsidR="00DF44FD" w:rsidRPr="00AD6099">
        <w:rPr>
          <w:rFonts w:ascii="Times New Roman" w:hAnsi="Times New Roman" w:cs="Times New Roman"/>
          <w:color w:val="000000" w:themeColor="text1"/>
        </w:rPr>
        <w:t>1180</w:t>
      </w:r>
      <w:r w:rsidRPr="00AD6099">
        <w:rPr>
          <w:rFonts w:ascii="Times New Roman" w:hAnsi="Times New Roman" w:cs="Times New Roman"/>
          <w:color w:val="000000" w:themeColor="text1"/>
        </w:rPr>
        <w:t xml:space="preserve"> (Standards Certification and Project PS&amp;E Approval)</w:t>
      </w:r>
      <w:r w:rsidR="00DF44FD" w:rsidRPr="00AD6099">
        <w:rPr>
          <w:rFonts w:ascii="Times New Roman" w:hAnsi="Times New Roman" w:cs="Times New Roman"/>
          <w:color w:val="000000" w:themeColor="text1"/>
        </w:rPr>
        <w:t xml:space="preserve">, </w:t>
      </w:r>
      <w:r w:rsidRPr="00AD6099">
        <w:rPr>
          <w:rFonts w:ascii="Times New Roman" w:hAnsi="Times New Roman" w:cs="Times New Roman"/>
          <w:color w:val="000000" w:themeColor="text1"/>
        </w:rPr>
        <w:t xml:space="preserve">and </w:t>
      </w:r>
    </w:p>
    <w:p w14:paraId="545BAA9B" w14:textId="62F13EA4" w:rsidR="00DF44FD" w:rsidRPr="00AD6099" w:rsidRDefault="00FD2E39" w:rsidP="00FD2E39">
      <w:pPr>
        <w:pStyle w:val="Default"/>
        <w:numPr>
          <w:ilvl w:val="0"/>
          <w:numId w:val="9"/>
        </w:numPr>
        <w:rPr>
          <w:rFonts w:ascii="Times New Roman" w:hAnsi="Times New Roman" w:cs="Times New Roman"/>
          <w:color w:val="000000" w:themeColor="text1"/>
        </w:rPr>
      </w:pPr>
      <w:r w:rsidRPr="00AD6099">
        <w:rPr>
          <w:rFonts w:ascii="Times New Roman" w:hAnsi="Times New Roman" w:cs="Times New Roman"/>
          <w:color w:val="000000" w:themeColor="text1"/>
        </w:rPr>
        <w:t xml:space="preserve">Form </w:t>
      </w:r>
      <w:r w:rsidR="00DF44FD" w:rsidRPr="00AD6099">
        <w:rPr>
          <w:rFonts w:ascii="Times New Roman" w:hAnsi="Times New Roman" w:cs="Times New Roman"/>
          <w:color w:val="000000" w:themeColor="text1"/>
        </w:rPr>
        <w:t>1243</w:t>
      </w:r>
      <w:r w:rsidRPr="00AD6099">
        <w:rPr>
          <w:rFonts w:ascii="Times New Roman" w:hAnsi="Times New Roman" w:cs="Times New Roman"/>
          <w:color w:val="000000" w:themeColor="text1"/>
        </w:rPr>
        <w:t xml:space="preserve"> (Local Agency Contract Administration Checklist)</w:t>
      </w:r>
      <w:r w:rsidR="00DF44FD" w:rsidRPr="00AD6099">
        <w:rPr>
          <w:rFonts w:ascii="Times New Roman" w:hAnsi="Times New Roman" w:cs="Times New Roman"/>
          <w:color w:val="000000" w:themeColor="text1"/>
        </w:rPr>
        <w:t xml:space="preserve">.  </w:t>
      </w:r>
    </w:p>
    <w:p w14:paraId="13F52AF3" w14:textId="77777777" w:rsidR="005111C0" w:rsidRPr="000D279F" w:rsidRDefault="005111C0" w:rsidP="00DF44FD">
      <w:pPr>
        <w:pStyle w:val="Default"/>
        <w:rPr>
          <w:rFonts w:ascii="Times New Roman" w:hAnsi="Times New Roman" w:cs="Times New Roman"/>
        </w:rPr>
      </w:pPr>
    </w:p>
    <w:p w14:paraId="6E96145A" w14:textId="6C1DB35E" w:rsidR="00DF44FD" w:rsidRPr="00CD6F31" w:rsidRDefault="00DF44FD" w:rsidP="00DF44FD">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Pr="00CD6F31">
        <w:rPr>
          <w:rFonts w:ascii="Times New Roman" w:hAnsi="Times New Roman" w:cs="Times New Roman"/>
          <w:b/>
          <w:bCs/>
          <w:color w:val="002060"/>
          <w:u w:val="single"/>
        </w:rPr>
        <w:t xml:space="preserve">What </w:t>
      </w:r>
      <w:r w:rsidR="0017593E">
        <w:rPr>
          <w:rFonts w:ascii="Times New Roman" w:hAnsi="Times New Roman" w:cs="Times New Roman"/>
          <w:b/>
          <w:bCs/>
          <w:color w:val="002060"/>
          <w:u w:val="single"/>
        </w:rPr>
        <w:t>c</w:t>
      </w:r>
      <w:r w:rsidRPr="00CD6F31">
        <w:rPr>
          <w:rFonts w:ascii="Times New Roman" w:hAnsi="Times New Roman" w:cs="Times New Roman"/>
          <w:b/>
          <w:bCs/>
          <w:color w:val="002060"/>
          <w:u w:val="single"/>
        </w:rPr>
        <w:t xml:space="preserve">learances are </w:t>
      </w:r>
      <w:r w:rsidR="004B0B2F" w:rsidRPr="00CD6F31">
        <w:rPr>
          <w:rFonts w:ascii="Times New Roman" w:hAnsi="Times New Roman" w:cs="Times New Roman"/>
          <w:b/>
          <w:bCs/>
          <w:color w:val="002060"/>
          <w:u w:val="single"/>
        </w:rPr>
        <w:t>r</w:t>
      </w:r>
      <w:r w:rsidRPr="00CD6F31">
        <w:rPr>
          <w:rFonts w:ascii="Times New Roman" w:hAnsi="Times New Roman" w:cs="Times New Roman"/>
          <w:b/>
          <w:bCs/>
          <w:color w:val="002060"/>
          <w:u w:val="single"/>
        </w:rPr>
        <w:t xml:space="preserve">equired for </w:t>
      </w:r>
      <w:r w:rsidRPr="00521BF1">
        <w:rPr>
          <w:rFonts w:ascii="Times New Roman" w:hAnsi="Times New Roman" w:cs="Times New Roman"/>
          <w:b/>
          <w:bCs/>
          <w:color w:val="002060"/>
          <w:u w:val="single"/>
        </w:rPr>
        <w:t>the</w:t>
      </w:r>
      <w:r w:rsidR="0017593E" w:rsidRPr="00521BF1">
        <w:rPr>
          <w:rFonts w:ascii="Times New Roman" w:hAnsi="Times New Roman" w:cs="Times New Roman"/>
          <w:b/>
          <w:bCs/>
          <w:color w:val="002060"/>
          <w:u w:val="single"/>
        </w:rPr>
        <w:t xml:space="preserve"> Local Agency </w:t>
      </w:r>
      <w:r w:rsidRPr="00CD6F31">
        <w:rPr>
          <w:rFonts w:ascii="Times New Roman" w:hAnsi="Times New Roman" w:cs="Times New Roman"/>
          <w:b/>
          <w:bCs/>
          <w:color w:val="002060"/>
          <w:u w:val="single"/>
        </w:rPr>
        <w:t xml:space="preserve">Project to be </w:t>
      </w:r>
      <w:r w:rsidR="004B0B2F" w:rsidRPr="00CD6F31">
        <w:rPr>
          <w:rFonts w:ascii="Times New Roman" w:hAnsi="Times New Roman" w:cs="Times New Roman"/>
          <w:b/>
          <w:bCs/>
          <w:color w:val="002060"/>
          <w:u w:val="single"/>
        </w:rPr>
        <w:t>a</w:t>
      </w:r>
      <w:r w:rsidRPr="00CD6F31">
        <w:rPr>
          <w:rFonts w:ascii="Times New Roman" w:hAnsi="Times New Roman" w:cs="Times New Roman"/>
          <w:b/>
          <w:bCs/>
          <w:color w:val="002060"/>
          <w:u w:val="single"/>
        </w:rPr>
        <w:t>dvertised?</w:t>
      </w:r>
    </w:p>
    <w:p w14:paraId="0E97C09A" w14:textId="6253B527" w:rsidR="00DF44FD" w:rsidRPr="00AD6099" w:rsidRDefault="00DF44FD" w:rsidP="00DF44FD">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Pr="00AD6099">
        <w:rPr>
          <w:rFonts w:ascii="Times New Roman" w:hAnsi="Times New Roman" w:cs="Times New Roman"/>
          <w:color w:val="000000" w:themeColor="text1"/>
        </w:rPr>
        <w:t>You are required to get the following clearances:  Right of Way, Utilities, and Environmental (</w:t>
      </w:r>
      <w:r w:rsidR="00DE5312" w:rsidRPr="00AD6099">
        <w:rPr>
          <w:rFonts w:ascii="Times New Roman" w:hAnsi="Times New Roman" w:cs="Times New Roman"/>
          <w:color w:val="000000" w:themeColor="text1"/>
        </w:rPr>
        <w:t xml:space="preserve">CDOT </w:t>
      </w:r>
      <w:r w:rsidRPr="00AD6099">
        <w:rPr>
          <w:rFonts w:ascii="Times New Roman" w:hAnsi="Times New Roman" w:cs="Times New Roman"/>
          <w:color w:val="000000" w:themeColor="text1"/>
        </w:rPr>
        <w:t>Form 128).</w:t>
      </w:r>
    </w:p>
    <w:p w14:paraId="28C2630F" w14:textId="77777777" w:rsidR="00882960" w:rsidRPr="00CD6F31" w:rsidRDefault="00882960" w:rsidP="00705F7A">
      <w:pPr>
        <w:pStyle w:val="Default"/>
        <w:rPr>
          <w:rFonts w:ascii="Times New Roman" w:hAnsi="Times New Roman" w:cs="Times New Roman"/>
        </w:rPr>
      </w:pPr>
    </w:p>
    <w:p w14:paraId="445EFFF4" w14:textId="4059794D" w:rsidR="00705F7A" w:rsidRPr="000B5F68" w:rsidRDefault="00705F7A" w:rsidP="00062E29">
      <w:pPr>
        <w:rPr>
          <w:rFonts w:ascii="Times New Roman" w:hAnsi="Times New Roman" w:cs="Times New Roman"/>
          <w:b/>
          <w:bCs/>
          <w:color w:val="002060"/>
          <w:sz w:val="24"/>
          <w:szCs w:val="24"/>
        </w:rPr>
      </w:pPr>
      <w:r w:rsidRPr="000B5F68">
        <w:rPr>
          <w:rFonts w:ascii="Times New Roman" w:hAnsi="Times New Roman" w:cs="Times New Roman"/>
          <w:b/>
          <w:bCs/>
          <w:color w:val="002060"/>
          <w:sz w:val="24"/>
          <w:szCs w:val="24"/>
        </w:rPr>
        <w:t xml:space="preserve">Question: </w:t>
      </w:r>
      <w:r w:rsidR="004F03A9" w:rsidRPr="000B5F68">
        <w:rPr>
          <w:rFonts w:ascii="Times New Roman" w:hAnsi="Times New Roman" w:cs="Times New Roman"/>
          <w:b/>
          <w:bCs/>
          <w:color w:val="002060"/>
          <w:sz w:val="24"/>
          <w:szCs w:val="24"/>
          <w:u w:val="single"/>
        </w:rPr>
        <w:t>Are</w:t>
      </w:r>
      <w:r w:rsidR="00B72B02" w:rsidRPr="000B5F68">
        <w:rPr>
          <w:rFonts w:ascii="Times New Roman" w:hAnsi="Times New Roman" w:cs="Times New Roman"/>
          <w:b/>
          <w:bCs/>
          <w:color w:val="002060"/>
          <w:sz w:val="24"/>
          <w:szCs w:val="24"/>
          <w:u w:val="single"/>
        </w:rPr>
        <w:t xml:space="preserve"> </w:t>
      </w:r>
      <w:r w:rsidR="00DE5312">
        <w:rPr>
          <w:rFonts w:ascii="Times New Roman" w:hAnsi="Times New Roman" w:cs="Times New Roman"/>
          <w:b/>
          <w:bCs/>
          <w:color w:val="002060"/>
          <w:sz w:val="24"/>
          <w:szCs w:val="24"/>
          <w:u w:val="single"/>
        </w:rPr>
        <w:t xml:space="preserve">CDOT </w:t>
      </w:r>
      <w:r w:rsidR="00B72B02" w:rsidRPr="000B5F68">
        <w:rPr>
          <w:rFonts w:ascii="Times New Roman" w:hAnsi="Times New Roman" w:cs="Times New Roman"/>
          <w:b/>
          <w:bCs/>
          <w:color w:val="002060"/>
          <w:sz w:val="24"/>
          <w:szCs w:val="24"/>
          <w:u w:val="single"/>
        </w:rPr>
        <w:t>Form</w:t>
      </w:r>
      <w:r w:rsidR="004F03A9" w:rsidRPr="000B5F68">
        <w:rPr>
          <w:rFonts w:ascii="Times New Roman" w:hAnsi="Times New Roman" w:cs="Times New Roman"/>
          <w:b/>
          <w:bCs/>
          <w:color w:val="002060"/>
          <w:sz w:val="24"/>
          <w:szCs w:val="24"/>
          <w:u w:val="single"/>
        </w:rPr>
        <w:t>s</w:t>
      </w:r>
      <w:r w:rsidR="00B72B02" w:rsidRPr="000B5F68">
        <w:rPr>
          <w:rFonts w:ascii="Times New Roman" w:hAnsi="Times New Roman" w:cs="Times New Roman"/>
          <w:b/>
          <w:bCs/>
          <w:color w:val="002060"/>
          <w:sz w:val="24"/>
          <w:szCs w:val="24"/>
          <w:u w:val="single"/>
        </w:rPr>
        <w:t xml:space="preserve"> 250 and 379</w:t>
      </w:r>
      <w:r w:rsidR="004F03A9" w:rsidRPr="000B5F68">
        <w:rPr>
          <w:rFonts w:ascii="Times New Roman" w:hAnsi="Times New Roman" w:cs="Times New Roman"/>
          <w:b/>
          <w:bCs/>
          <w:color w:val="002060"/>
          <w:sz w:val="24"/>
          <w:szCs w:val="24"/>
          <w:u w:val="single"/>
        </w:rPr>
        <w:t xml:space="preserve"> still required</w:t>
      </w:r>
      <w:r w:rsidR="00B72B02" w:rsidRPr="000B5F68">
        <w:rPr>
          <w:rFonts w:ascii="Times New Roman" w:hAnsi="Times New Roman" w:cs="Times New Roman"/>
          <w:b/>
          <w:bCs/>
          <w:color w:val="002060"/>
          <w:sz w:val="24"/>
          <w:szCs w:val="24"/>
          <w:u w:val="single"/>
        </w:rPr>
        <w:t>?</w:t>
      </w:r>
    </w:p>
    <w:p w14:paraId="0B8E14C0" w14:textId="71765BAB" w:rsidR="00705F7A" w:rsidRPr="00AD6099" w:rsidRDefault="00705F7A" w:rsidP="00705F7A">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A07C3A" w:rsidRPr="00CD6F31">
        <w:rPr>
          <w:rFonts w:ascii="Times New Roman" w:hAnsi="Times New Roman" w:cs="Times New Roman"/>
          <w:color w:val="002060"/>
        </w:rPr>
        <w:t xml:space="preserve"> </w:t>
      </w:r>
      <w:r w:rsidR="000E0B5B" w:rsidRPr="00AD6099">
        <w:rPr>
          <w:rFonts w:ascii="Times New Roman" w:hAnsi="Times New Roman" w:cs="Times New Roman"/>
          <w:color w:val="000000" w:themeColor="text1"/>
        </w:rPr>
        <w:t xml:space="preserve">The </w:t>
      </w:r>
      <w:r w:rsidR="00DE5312" w:rsidRPr="00AD6099">
        <w:rPr>
          <w:rFonts w:ascii="Times New Roman" w:hAnsi="Times New Roman" w:cs="Times New Roman"/>
          <w:color w:val="000000" w:themeColor="text1"/>
        </w:rPr>
        <w:t xml:space="preserve">CDOT </w:t>
      </w:r>
      <w:r w:rsidR="000E0B5B" w:rsidRPr="00AD6099">
        <w:rPr>
          <w:rFonts w:ascii="Times New Roman" w:hAnsi="Times New Roman" w:cs="Times New Roman"/>
          <w:color w:val="000000" w:themeColor="text1"/>
        </w:rPr>
        <w:t>Form 250</w:t>
      </w:r>
      <w:r w:rsidR="00FD2E39" w:rsidRPr="00AD6099">
        <w:rPr>
          <w:rFonts w:ascii="Times New Roman" w:hAnsi="Times New Roman" w:cs="Times New Roman"/>
          <w:color w:val="000000" w:themeColor="text1"/>
        </w:rPr>
        <w:t xml:space="preserve"> (</w:t>
      </w:r>
      <w:r w:rsidR="006347E2" w:rsidRPr="00AD6099">
        <w:rPr>
          <w:rFonts w:ascii="Times New Roman" w:hAnsi="Times New Roman" w:cs="Times New Roman"/>
          <w:color w:val="000000" w:themeColor="text1"/>
        </w:rPr>
        <w:t>Materials Document Record</w:t>
      </w:r>
      <w:r w:rsidR="00FD2E39" w:rsidRPr="00AD6099">
        <w:rPr>
          <w:rFonts w:ascii="Times New Roman" w:hAnsi="Times New Roman" w:cs="Times New Roman"/>
          <w:color w:val="000000" w:themeColor="text1"/>
        </w:rPr>
        <w:t>)</w:t>
      </w:r>
      <w:r w:rsidR="000E0B5B" w:rsidRPr="00AD6099">
        <w:rPr>
          <w:rFonts w:ascii="Times New Roman" w:hAnsi="Times New Roman" w:cs="Times New Roman"/>
          <w:color w:val="000000" w:themeColor="text1"/>
        </w:rPr>
        <w:t>, or an acceptable substitute</w:t>
      </w:r>
      <w:r w:rsidR="000B5F68" w:rsidRPr="00AD6099">
        <w:rPr>
          <w:rFonts w:ascii="Times New Roman" w:hAnsi="Times New Roman" w:cs="Times New Roman"/>
          <w:color w:val="000000" w:themeColor="text1"/>
        </w:rPr>
        <w:t>,</w:t>
      </w:r>
      <w:r w:rsidR="000E0B5B" w:rsidRPr="00AD6099">
        <w:rPr>
          <w:rFonts w:ascii="Times New Roman" w:hAnsi="Times New Roman" w:cs="Times New Roman"/>
          <w:color w:val="000000" w:themeColor="text1"/>
        </w:rPr>
        <w:t xml:space="preserve"> is required. Most de-federalized projects should not require a</w:t>
      </w:r>
      <w:r w:rsidR="00DF44FD" w:rsidRPr="00AD6099">
        <w:rPr>
          <w:rFonts w:ascii="Times New Roman" w:hAnsi="Times New Roman" w:cs="Times New Roman"/>
          <w:color w:val="000000" w:themeColor="text1"/>
        </w:rPr>
        <w:t>n</w:t>
      </w:r>
      <w:r w:rsidR="000E0B5B" w:rsidRPr="00AD6099">
        <w:rPr>
          <w:rFonts w:ascii="Times New Roman" w:hAnsi="Times New Roman" w:cs="Times New Roman"/>
          <w:color w:val="000000" w:themeColor="text1"/>
        </w:rPr>
        <w:t xml:space="preserve"> </w:t>
      </w:r>
      <w:r w:rsidR="005052F9" w:rsidRPr="00AD6099">
        <w:rPr>
          <w:rFonts w:ascii="Times New Roman" w:hAnsi="Times New Roman" w:cs="Times New Roman"/>
          <w:color w:val="000000" w:themeColor="text1"/>
        </w:rPr>
        <w:t>Independent Assurance Testing</w:t>
      </w:r>
      <w:r w:rsidR="000E0B5B" w:rsidRPr="00AD6099">
        <w:rPr>
          <w:rFonts w:ascii="Times New Roman" w:hAnsi="Times New Roman" w:cs="Times New Roman"/>
          <w:color w:val="000000" w:themeColor="text1"/>
        </w:rPr>
        <w:t>.</w:t>
      </w:r>
      <w:r w:rsidR="00A07C3A" w:rsidRPr="00AD6099">
        <w:rPr>
          <w:rFonts w:ascii="Times New Roman" w:hAnsi="Times New Roman" w:cs="Times New Roman"/>
          <w:color w:val="000000" w:themeColor="text1"/>
        </w:rPr>
        <w:t xml:space="preserve"> </w:t>
      </w:r>
      <w:r w:rsidR="00DE5312" w:rsidRPr="00AD6099">
        <w:rPr>
          <w:rFonts w:ascii="Times New Roman" w:hAnsi="Times New Roman" w:cs="Times New Roman"/>
          <w:color w:val="000000" w:themeColor="text1"/>
        </w:rPr>
        <w:t xml:space="preserve">CDOT </w:t>
      </w:r>
      <w:r w:rsidR="00A07C3A" w:rsidRPr="00AD6099">
        <w:rPr>
          <w:rFonts w:ascii="Times New Roman" w:hAnsi="Times New Roman" w:cs="Times New Roman"/>
          <w:color w:val="000000" w:themeColor="text1"/>
        </w:rPr>
        <w:t>Form 379</w:t>
      </w:r>
      <w:r w:rsidR="00FD2E39" w:rsidRPr="00AD6099">
        <w:rPr>
          <w:rFonts w:ascii="Times New Roman" w:hAnsi="Times New Roman" w:cs="Times New Roman"/>
          <w:color w:val="000000" w:themeColor="text1"/>
        </w:rPr>
        <w:t xml:space="preserve"> (Project Independent Assurance Sampling Schedule)</w:t>
      </w:r>
      <w:r w:rsidR="00A07C3A" w:rsidRPr="00AD6099">
        <w:rPr>
          <w:rFonts w:ascii="Times New Roman" w:hAnsi="Times New Roman" w:cs="Times New Roman"/>
          <w:color w:val="000000" w:themeColor="text1"/>
        </w:rPr>
        <w:t xml:space="preserve"> is also required. </w:t>
      </w:r>
    </w:p>
    <w:p w14:paraId="64BECCCF" w14:textId="77777777" w:rsidR="00705F7A" w:rsidRPr="00CD6F31" w:rsidRDefault="00705F7A" w:rsidP="00705F7A">
      <w:pPr>
        <w:pStyle w:val="Default"/>
        <w:rPr>
          <w:rFonts w:ascii="Times New Roman" w:hAnsi="Times New Roman" w:cs="Times New Roman"/>
        </w:rPr>
      </w:pPr>
    </w:p>
    <w:p w14:paraId="06C410D9" w14:textId="77777777" w:rsidR="00705F7A" w:rsidRPr="00CD6F31" w:rsidRDefault="00705F7A" w:rsidP="00705F7A">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00B72B02" w:rsidRPr="00CD6F31">
        <w:rPr>
          <w:rFonts w:ascii="Times New Roman" w:hAnsi="Times New Roman" w:cs="Times New Roman"/>
          <w:b/>
          <w:bCs/>
          <w:color w:val="002060"/>
          <w:u w:val="single"/>
        </w:rPr>
        <w:t>What documents are required to close a project</w:t>
      </w:r>
      <w:r w:rsidR="00B72B02" w:rsidRPr="00CD6F31">
        <w:rPr>
          <w:rFonts w:ascii="Times New Roman" w:hAnsi="Times New Roman" w:cs="Times New Roman"/>
          <w:b/>
          <w:bCs/>
          <w:color w:val="002060"/>
        </w:rPr>
        <w:t>?</w:t>
      </w:r>
      <w:r w:rsidRPr="00CD6F31">
        <w:rPr>
          <w:rFonts w:ascii="Times New Roman" w:hAnsi="Times New Roman" w:cs="Times New Roman"/>
          <w:b/>
          <w:bCs/>
          <w:color w:val="002060"/>
          <w:u w:val="single"/>
        </w:rPr>
        <w:t xml:space="preserve"> </w:t>
      </w:r>
    </w:p>
    <w:p w14:paraId="2AC6FAAC" w14:textId="4DABA0FC" w:rsidR="00705F7A" w:rsidRPr="00CD6F31" w:rsidRDefault="00705F7A" w:rsidP="00705F7A">
      <w:pPr>
        <w:pStyle w:val="Default"/>
        <w:rPr>
          <w:rFonts w:ascii="Times New Roman" w:hAnsi="Times New Roman" w:cs="Times New Roman"/>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5052F9" w:rsidRPr="00CD6F31">
        <w:rPr>
          <w:rFonts w:ascii="Times New Roman" w:hAnsi="Times New Roman" w:cs="Times New Roman"/>
          <w:color w:val="auto"/>
        </w:rPr>
        <w:t>Other than</w:t>
      </w:r>
      <w:r w:rsidR="00DE5312">
        <w:rPr>
          <w:rFonts w:ascii="Times New Roman" w:hAnsi="Times New Roman" w:cs="Times New Roman"/>
          <w:color w:val="auto"/>
        </w:rPr>
        <w:t xml:space="preserve"> CDOT’s</w:t>
      </w:r>
      <w:r w:rsidR="005052F9" w:rsidRPr="00CD6F31">
        <w:rPr>
          <w:rFonts w:ascii="Times New Roman" w:hAnsi="Times New Roman" w:cs="Times New Roman"/>
          <w:color w:val="auto"/>
        </w:rPr>
        <w:t xml:space="preserve"> labor and civil rights forms, the requirements for project closure are the same.</w:t>
      </w:r>
    </w:p>
    <w:p w14:paraId="2E8B67E9" w14:textId="77777777" w:rsidR="00B72B02" w:rsidRPr="00CD6F31" w:rsidRDefault="00B72B02" w:rsidP="00705F7A">
      <w:pPr>
        <w:pStyle w:val="Default"/>
        <w:rPr>
          <w:rFonts w:ascii="Times New Roman" w:hAnsi="Times New Roman" w:cs="Times New Roman"/>
        </w:rPr>
      </w:pPr>
    </w:p>
    <w:p w14:paraId="351E1DCD" w14:textId="4C4BB1B2" w:rsidR="00B72B02" w:rsidRPr="00CD6F31" w:rsidRDefault="00B72B02" w:rsidP="00B72B02">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Pr="00CD6F31">
        <w:rPr>
          <w:rFonts w:ascii="Times New Roman" w:hAnsi="Times New Roman" w:cs="Times New Roman"/>
          <w:b/>
          <w:bCs/>
          <w:color w:val="002060"/>
          <w:u w:val="single"/>
        </w:rPr>
        <w:t>Do</w:t>
      </w:r>
      <w:r w:rsidR="004F03A9" w:rsidRPr="00CD6F31">
        <w:rPr>
          <w:rFonts w:ascii="Times New Roman" w:hAnsi="Times New Roman" w:cs="Times New Roman"/>
          <w:b/>
          <w:bCs/>
          <w:color w:val="002060"/>
          <w:u w:val="single"/>
        </w:rPr>
        <w:t>es the</w:t>
      </w:r>
      <w:r w:rsidR="0017593E" w:rsidRPr="0017593E">
        <w:rPr>
          <w:rFonts w:ascii="Times New Roman" w:hAnsi="Times New Roman" w:cs="Times New Roman"/>
          <w:b/>
          <w:bCs/>
          <w:color w:val="002060"/>
          <w:u w:val="single"/>
        </w:rPr>
        <w:t xml:space="preserve"> Local </w:t>
      </w:r>
      <w:r w:rsidR="0017593E">
        <w:rPr>
          <w:rFonts w:ascii="Times New Roman" w:hAnsi="Times New Roman" w:cs="Times New Roman"/>
          <w:b/>
          <w:bCs/>
          <w:color w:val="002060"/>
          <w:u w:val="single"/>
        </w:rPr>
        <w:t xml:space="preserve">Agency </w:t>
      </w:r>
      <w:r w:rsidR="004F03A9" w:rsidRPr="00CD6F31">
        <w:rPr>
          <w:rFonts w:ascii="Times New Roman" w:hAnsi="Times New Roman" w:cs="Times New Roman"/>
          <w:b/>
          <w:bCs/>
          <w:color w:val="002060"/>
          <w:u w:val="single"/>
        </w:rPr>
        <w:t>need</w:t>
      </w:r>
      <w:r w:rsidRPr="00CD6F31">
        <w:rPr>
          <w:rFonts w:ascii="Times New Roman" w:hAnsi="Times New Roman" w:cs="Times New Roman"/>
          <w:b/>
          <w:bCs/>
          <w:color w:val="002060"/>
          <w:u w:val="single"/>
        </w:rPr>
        <w:t xml:space="preserve"> to </w:t>
      </w:r>
      <w:r w:rsidR="00BB5E00" w:rsidRPr="00CD6F31">
        <w:rPr>
          <w:rFonts w:ascii="Times New Roman" w:hAnsi="Times New Roman" w:cs="Times New Roman"/>
          <w:b/>
          <w:bCs/>
          <w:color w:val="002060"/>
          <w:u w:val="single"/>
        </w:rPr>
        <w:t>f</w:t>
      </w:r>
      <w:r w:rsidRPr="00CD6F31">
        <w:rPr>
          <w:rFonts w:ascii="Times New Roman" w:hAnsi="Times New Roman" w:cs="Times New Roman"/>
          <w:b/>
          <w:bCs/>
          <w:color w:val="002060"/>
          <w:u w:val="single"/>
        </w:rPr>
        <w:t xml:space="preserve">ill </w:t>
      </w:r>
      <w:r w:rsidR="00BB5E00" w:rsidRPr="00CD6F31">
        <w:rPr>
          <w:rFonts w:ascii="Times New Roman" w:hAnsi="Times New Roman" w:cs="Times New Roman"/>
          <w:b/>
          <w:bCs/>
          <w:color w:val="002060"/>
          <w:u w:val="single"/>
        </w:rPr>
        <w:t>o</w:t>
      </w:r>
      <w:r w:rsidRPr="00CD6F31">
        <w:rPr>
          <w:rFonts w:ascii="Times New Roman" w:hAnsi="Times New Roman" w:cs="Times New Roman"/>
          <w:b/>
          <w:bCs/>
          <w:color w:val="002060"/>
          <w:u w:val="single"/>
        </w:rPr>
        <w:t xml:space="preserve">ut </w:t>
      </w:r>
      <w:r w:rsidR="004F03A9" w:rsidRPr="00CD6F31">
        <w:rPr>
          <w:rFonts w:ascii="Times New Roman" w:hAnsi="Times New Roman" w:cs="Times New Roman"/>
          <w:b/>
          <w:bCs/>
          <w:color w:val="002060"/>
          <w:u w:val="single"/>
        </w:rPr>
        <w:t>any</w:t>
      </w:r>
      <w:r w:rsidRPr="00CD6F31">
        <w:rPr>
          <w:rFonts w:ascii="Times New Roman" w:hAnsi="Times New Roman" w:cs="Times New Roman"/>
          <w:b/>
          <w:bCs/>
          <w:color w:val="002060"/>
          <w:u w:val="single"/>
        </w:rPr>
        <w:t xml:space="preserve"> </w:t>
      </w:r>
      <w:r w:rsidR="00BB5E00" w:rsidRPr="00CD6F31">
        <w:rPr>
          <w:rFonts w:ascii="Times New Roman" w:hAnsi="Times New Roman" w:cs="Times New Roman"/>
          <w:b/>
          <w:bCs/>
          <w:color w:val="002060"/>
          <w:u w:val="single"/>
        </w:rPr>
        <w:t>o</w:t>
      </w:r>
      <w:r w:rsidRPr="00CD6F31">
        <w:rPr>
          <w:rFonts w:ascii="Times New Roman" w:hAnsi="Times New Roman" w:cs="Times New Roman"/>
          <w:b/>
          <w:bCs/>
          <w:color w:val="002060"/>
          <w:u w:val="single"/>
        </w:rPr>
        <w:t xml:space="preserve">ther </w:t>
      </w:r>
      <w:r w:rsidR="00BB5E00" w:rsidRPr="00CD6F31">
        <w:rPr>
          <w:rFonts w:ascii="Times New Roman" w:hAnsi="Times New Roman" w:cs="Times New Roman"/>
          <w:b/>
          <w:bCs/>
          <w:color w:val="002060"/>
          <w:u w:val="single"/>
        </w:rPr>
        <w:t>f</w:t>
      </w:r>
      <w:r w:rsidRPr="00CD6F31">
        <w:rPr>
          <w:rFonts w:ascii="Times New Roman" w:hAnsi="Times New Roman" w:cs="Times New Roman"/>
          <w:b/>
          <w:bCs/>
          <w:color w:val="002060"/>
          <w:u w:val="single"/>
        </w:rPr>
        <w:t xml:space="preserve">orms </w:t>
      </w:r>
    </w:p>
    <w:p w14:paraId="5F6A183D" w14:textId="4A90A344" w:rsidR="00B72B02" w:rsidRPr="00AD6099" w:rsidRDefault="00B72B02" w:rsidP="00B72B02">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4F635E">
        <w:rPr>
          <w:rFonts w:ascii="Times New Roman" w:hAnsi="Times New Roman" w:cs="Times New Roman"/>
          <w:color w:val="000000" w:themeColor="text1"/>
        </w:rPr>
        <w:t xml:space="preserve">Typically </w:t>
      </w:r>
      <w:r w:rsidRPr="00AD6099">
        <w:rPr>
          <w:rFonts w:ascii="Times New Roman" w:hAnsi="Times New Roman" w:cs="Times New Roman"/>
          <w:color w:val="000000" w:themeColor="text1"/>
        </w:rPr>
        <w:t xml:space="preserve">forms </w:t>
      </w:r>
      <w:r w:rsidR="004B1DCB" w:rsidRPr="00AD6099">
        <w:rPr>
          <w:rFonts w:ascii="Times New Roman" w:hAnsi="Times New Roman" w:cs="Times New Roman"/>
          <w:color w:val="000000" w:themeColor="text1"/>
        </w:rPr>
        <w:t xml:space="preserve">listed as required </w:t>
      </w:r>
      <w:r w:rsidR="00AD6099">
        <w:rPr>
          <w:rFonts w:ascii="Times New Roman" w:hAnsi="Times New Roman" w:cs="Times New Roman"/>
          <w:color w:val="000000" w:themeColor="text1"/>
        </w:rPr>
        <w:t>under this FAQ topic are</w:t>
      </w:r>
      <w:r w:rsidR="004F635E">
        <w:rPr>
          <w:rFonts w:ascii="Times New Roman" w:hAnsi="Times New Roman" w:cs="Times New Roman"/>
          <w:color w:val="000000" w:themeColor="text1"/>
        </w:rPr>
        <w:t xml:space="preserve"> </w:t>
      </w:r>
      <w:r w:rsidR="004B1DCB" w:rsidRPr="00AD6099">
        <w:rPr>
          <w:rFonts w:ascii="Times New Roman" w:hAnsi="Times New Roman" w:cs="Times New Roman"/>
          <w:color w:val="000000" w:themeColor="text1"/>
        </w:rPr>
        <w:t>typically</w:t>
      </w:r>
      <w:r w:rsidR="004F635E">
        <w:rPr>
          <w:rFonts w:ascii="Times New Roman" w:hAnsi="Times New Roman" w:cs="Times New Roman"/>
          <w:color w:val="000000" w:themeColor="text1"/>
        </w:rPr>
        <w:t xml:space="preserve"> the only forms</w:t>
      </w:r>
      <w:r w:rsidR="004B1DCB" w:rsidRPr="00AD6099">
        <w:rPr>
          <w:rFonts w:ascii="Times New Roman" w:hAnsi="Times New Roman" w:cs="Times New Roman"/>
          <w:color w:val="000000" w:themeColor="text1"/>
        </w:rPr>
        <w:t xml:space="preserve"> required</w:t>
      </w:r>
      <w:r w:rsidR="004F635E">
        <w:rPr>
          <w:rFonts w:ascii="Times New Roman" w:hAnsi="Times New Roman" w:cs="Times New Roman"/>
          <w:color w:val="000000" w:themeColor="text1"/>
        </w:rPr>
        <w:t xml:space="preserve">, but </w:t>
      </w:r>
      <w:r w:rsidRPr="00AD6099">
        <w:rPr>
          <w:rFonts w:ascii="Times New Roman" w:hAnsi="Times New Roman" w:cs="Times New Roman"/>
          <w:color w:val="000000" w:themeColor="text1"/>
        </w:rPr>
        <w:t xml:space="preserve">there may be </w:t>
      </w:r>
      <w:r w:rsidR="00AD6099">
        <w:rPr>
          <w:rFonts w:ascii="Times New Roman" w:hAnsi="Times New Roman" w:cs="Times New Roman"/>
          <w:color w:val="000000" w:themeColor="text1"/>
        </w:rPr>
        <w:t xml:space="preserve">other </w:t>
      </w:r>
      <w:r w:rsidRPr="00AD6099">
        <w:rPr>
          <w:rFonts w:ascii="Times New Roman" w:hAnsi="Times New Roman" w:cs="Times New Roman"/>
          <w:color w:val="000000" w:themeColor="text1"/>
        </w:rPr>
        <w:t xml:space="preserve">forms that apply when specific conditions exist. </w:t>
      </w:r>
      <w:r w:rsidR="0017593E" w:rsidRPr="00AD6099">
        <w:rPr>
          <w:rFonts w:ascii="Times New Roman" w:hAnsi="Times New Roman" w:cs="Times New Roman"/>
          <w:color w:val="000000" w:themeColor="text1"/>
        </w:rPr>
        <w:t xml:space="preserve">The </w:t>
      </w:r>
      <w:r w:rsidRPr="00AD6099">
        <w:rPr>
          <w:rFonts w:ascii="Times New Roman" w:hAnsi="Times New Roman" w:cs="Times New Roman"/>
          <w:color w:val="000000" w:themeColor="text1"/>
        </w:rPr>
        <w:t xml:space="preserve">CDOT Project Manager will work with </w:t>
      </w:r>
      <w:r w:rsidR="0017593E" w:rsidRPr="00AD6099">
        <w:rPr>
          <w:rFonts w:ascii="Times New Roman" w:hAnsi="Times New Roman" w:cs="Times New Roman"/>
          <w:color w:val="000000" w:themeColor="text1"/>
        </w:rPr>
        <w:t xml:space="preserve">the </w:t>
      </w:r>
      <w:r w:rsidR="0017593E" w:rsidRPr="00AD6099">
        <w:rPr>
          <w:rFonts w:ascii="Times New Roman" w:hAnsi="Times New Roman" w:cs="Times New Roman"/>
          <w:bCs/>
          <w:color w:val="000000" w:themeColor="text1"/>
        </w:rPr>
        <w:t>Local Agency</w:t>
      </w:r>
      <w:r w:rsidR="0017593E" w:rsidRPr="00AD6099">
        <w:rPr>
          <w:rFonts w:ascii="Times New Roman" w:hAnsi="Times New Roman" w:cs="Times New Roman"/>
          <w:color w:val="000000" w:themeColor="text1"/>
        </w:rPr>
        <w:t xml:space="preserve"> </w:t>
      </w:r>
      <w:r w:rsidRPr="00AD6099">
        <w:rPr>
          <w:rFonts w:ascii="Times New Roman" w:hAnsi="Times New Roman" w:cs="Times New Roman"/>
          <w:color w:val="000000" w:themeColor="text1"/>
        </w:rPr>
        <w:t xml:space="preserve">to identify any additional forms that may be required. </w:t>
      </w:r>
    </w:p>
    <w:p w14:paraId="62325844" w14:textId="77777777" w:rsidR="006D6DA2" w:rsidRPr="00AD6099" w:rsidRDefault="006D6DA2" w:rsidP="00B72B02">
      <w:pPr>
        <w:pStyle w:val="Default"/>
        <w:rPr>
          <w:rFonts w:ascii="Times New Roman" w:hAnsi="Times New Roman" w:cs="Times New Roman"/>
          <w:color w:val="000000" w:themeColor="text1"/>
        </w:rPr>
      </w:pPr>
    </w:p>
    <w:p w14:paraId="4E38951A" w14:textId="04144314" w:rsidR="006D6DA2" w:rsidRPr="00CD6F31" w:rsidRDefault="006D6DA2" w:rsidP="006D6DA2">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Pr="00CD6F31">
        <w:rPr>
          <w:rFonts w:ascii="Times New Roman" w:hAnsi="Times New Roman" w:cs="Times New Roman"/>
          <w:b/>
          <w:bCs/>
          <w:color w:val="002060"/>
          <w:u w:val="single"/>
        </w:rPr>
        <w:t xml:space="preserve">Will there be a </w:t>
      </w:r>
      <w:r w:rsidR="0017593E">
        <w:rPr>
          <w:rFonts w:ascii="Times New Roman" w:hAnsi="Times New Roman" w:cs="Times New Roman"/>
          <w:b/>
          <w:bCs/>
          <w:color w:val="002060"/>
          <w:u w:val="single"/>
        </w:rPr>
        <w:t>Disadvantaged Business Enterprise (</w:t>
      </w:r>
      <w:r w:rsidRPr="00CD6F31">
        <w:rPr>
          <w:rFonts w:ascii="Times New Roman" w:hAnsi="Times New Roman" w:cs="Times New Roman"/>
          <w:b/>
          <w:bCs/>
          <w:color w:val="002060"/>
          <w:u w:val="single"/>
        </w:rPr>
        <w:t>DBE</w:t>
      </w:r>
      <w:r w:rsidR="0017593E">
        <w:rPr>
          <w:rFonts w:ascii="Times New Roman" w:hAnsi="Times New Roman" w:cs="Times New Roman"/>
          <w:b/>
          <w:bCs/>
          <w:color w:val="002060"/>
          <w:u w:val="single"/>
        </w:rPr>
        <w:t>)</w:t>
      </w:r>
      <w:r w:rsidRPr="00CD6F31">
        <w:rPr>
          <w:rFonts w:ascii="Times New Roman" w:hAnsi="Times New Roman" w:cs="Times New Roman"/>
          <w:b/>
          <w:bCs/>
          <w:color w:val="002060"/>
          <w:u w:val="single"/>
        </w:rPr>
        <w:t xml:space="preserve"> goal (CDOT Form 863 – </w:t>
      </w:r>
      <w:r w:rsidR="00AD6099">
        <w:rPr>
          <w:rFonts w:ascii="Times New Roman" w:hAnsi="Times New Roman" w:cs="Times New Roman"/>
          <w:b/>
          <w:bCs/>
          <w:color w:val="002060"/>
          <w:u w:val="single"/>
        </w:rPr>
        <w:t>U</w:t>
      </w:r>
      <w:r w:rsidRPr="00CD6F31">
        <w:rPr>
          <w:rFonts w:ascii="Times New Roman" w:hAnsi="Times New Roman" w:cs="Times New Roman"/>
          <w:b/>
          <w:bCs/>
          <w:color w:val="002060"/>
          <w:u w:val="single"/>
        </w:rPr>
        <w:t>DBE Contract Goal Recommendation) for the project?</w:t>
      </w:r>
    </w:p>
    <w:p w14:paraId="13D38D5F" w14:textId="77777777" w:rsidR="00FD2E39" w:rsidRPr="00AD6099" w:rsidRDefault="006D6DA2" w:rsidP="006D6DA2">
      <w:pPr>
        <w:pStyle w:val="Default"/>
        <w:rPr>
          <w:rFonts w:ascii="Times New Roman" w:hAnsi="Times New Roman" w:cs="Times New Roman"/>
          <w:color w:val="000000" w:themeColor="text1"/>
        </w:rPr>
      </w:pPr>
      <w:r w:rsidRPr="00FD2E39">
        <w:rPr>
          <w:rFonts w:ascii="Times New Roman" w:hAnsi="Times New Roman" w:cs="Times New Roman"/>
          <w:b/>
          <w:color w:val="000000" w:themeColor="text1"/>
        </w:rPr>
        <w:t>Answer:</w:t>
      </w:r>
      <w:r w:rsidRPr="00FD2E39">
        <w:rPr>
          <w:rFonts w:ascii="Times New Roman" w:hAnsi="Times New Roman" w:cs="Times New Roman"/>
          <w:color w:val="000000" w:themeColor="text1"/>
        </w:rPr>
        <w:t xml:space="preserve"> </w:t>
      </w:r>
      <w:r w:rsidRPr="00AD6099">
        <w:rPr>
          <w:rFonts w:ascii="Times New Roman" w:hAnsi="Times New Roman" w:cs="Times New Roman"/>
          <w:color w:val="000000" w:themeColor="text1"/>
        </w:rPr>
        <w:t>No. None of the CDOT Forms associated with the DBE program will be required for this project including, but not limited to, CDOT Forms</w:t>
      </w:r>
      <w:r w:rsidR="00FD2E39" w:rsidRPr="00AD6099">
        <w:rPr>
          <w:rFonts w:ascii="Times New Roman" w:hAnsi="Times New Roman" w:cs="Times New Roman"/>
          <w:color w:val="000000" w:themeColor="text1"/>
        </w:rPr>
        <w:t>:</w:t>
      </w:r>
      <w:r w:rsidRPr="00AD6099">
        <w:rPr>
          <w:rFonts w:ascii="Times New Roman" w:hAnsi="Times New Roman" w:cs="Times New Roman"/>
          <w:color w:val="000000" w:themeColor="text1"/>
        </w:rPr>
        <w:t xml:space="preserve"> </w:t>
      </w:r>
    </w:p>
    <w:p w14:paraId="0ADB8A31" w14:textId="32E9887B"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1330</w:t>
      </w:r>
      <w:r w:rsidR="00FD2E39" w:rsidRPr="00AD6099">
        <w:rPr>
          <w:rFonts w:ascii="Times New Roman" w:hAnsi="Times New Roman" w:cs="Times New Roman"/>
          <w:color w:val="000000" w:themeColor="text1"/>
        </w:rPr>
        <w:t xml:space="preserve"> (DBE Bid Conditions Assurance for Non-Project Specific (NPS) Consultant)</w:t>
      </w:r>
      <w:r w:rsidRPr="00AD6099">
        <w:rPr>
          <w:rFonts w:ascii="Times New Roman" w:hAnsi="Times New Roman" w:cs="Times New Roman"/>
          <w:color w:val="000000" w:themeColor="text1"/>
        </w:rPr>
        <w:t xml:space="preserve">, </w:t>
      </w:r>
    </w:p>
    <w:p w14:paraId="7BF25215" w14:textId="73AA2518"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1331</w:t>
      </w:r>
      <w:r w:rsidR="00FD2E39" w:rsidRPr="00AD6099">
        <w:rPr>
          <w:rFonts w:ascii="Times New Roman" w:hAnsi="Times New Roman" w:cs="Times New Roman"/>
          <w:color w:val="000000" w:themeColor="text1"/>
        </w:rPr>
        <w:t xml:space="preserve"> (Certificate of Proposed DBE Participation for Project Specific)</w:t>
      </w:r>
      <w:r w:rsidRPr="00AD6099">
        <w:rPr>
          <w:rFonts w:ascii="Times New Roman" w:hAnsi="Times New Roman" w:cs="Times New Roman"/>
          <w:color w:val="000000" w:themeColor="text1"/>
        </w:rPr>
        <w:t xml:space="preserve">, </w:t>
      </w:r>
    </w:p>
    <w:p w14:paraId="3B4ED063" w14:textId="4E60EDBF"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1414</w:t>
      </w:r>
      <w:r w:rsidR="00FD2E39" w:rsidRPr="00AD6099">
        <w:rPr>
          <w:rFonts w:ascii="Times New Roman" w:hAnsi="Times New Roman" w:cs="Times New Roman"/>
          <w:color w:val="000000" w:themeColor="text1"/>
        </w:rPr>
        <w:t xml:space="preserve"> (</w:t>
      </w:r>
      <w:r w:rsidR="00F715AD" w:rsidRPr="00AD6099">
        <w:rPr>
          <w:rFonts w:ascii="Times New Roman" w:hAnsi="Times New Roman" w:cs="Times New Roman"/>
          <w:color w:val="000000" w:themeColor="text1"/>
        </w:rPr>
        <w:t>Anticipated DBE Participation Plan</w:t>
      </w:r>
      <w:r w:rsidR="00FD2E39" w:rsidRPr="00AD6099">
        <w:rPr>
          <w:rFonts w:ascii="Times New Roman" w:hAnsi="Times New Roman" w:cs="Times New Roman"/>
          <w:color w:val="000000" w:themeColor="text1"/>
        </w:rPr>
        <w:t>)</w:t>
      </w:r>
      <w:r w:rsidRPr="00AD6099">
        <w:rPr>
          <w:rFonts w:ascii="Times New Roman" w:hAnsi="Times New Roman" w:cs="Times New Roman"/>
          <w:color w:val="000000" w:themeColor="text1"/>
        </w:rPr>
        <w:t xml:space="preserve">, </w:t>
      </w:r>
    </w:p>
    <w:p w14:paraId="7D1C1C3E" w14:textId="093A63D0"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1415</w:t>
      </w:r>
      <w:r w:rsidR="00F715AD" w:rsidRPr="00AD6099">
        <w:rPr>
          <w:rFonts w:ascii="Times New Roman" w:hAnsi="Times New Roman" w:cs="Times New Roman"/>
          <w:color w:val="000000" w:themeColor="text1"/>
        </w:rPr>
        <w:t xml:space="preserve"> (Commitment Confirmation)</w:t>
      </w:r>
      <w:r w:rsidRPr="00AD6099">
        <w:rPr>
          <w:rFonts w:ascii="Times New Roman" w:hAnsi="Times New Roman" w:cs="Times New Roman"/>
          <w:color w:val="000000" w:themeColor="text1"/>
        </w:rPr>
        <w:t xml:space="preserve">, </w:t>
      </w:r>
    </w:p>
    <w:p w14:paraId="1FFBBAE7" w14:textId="404FD078"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1416</w:t>
      </w:r>
      <w:r w:rsidR="00F715AD" w:rsidRPr="00AD6099">
        <w:rPr>
          <w:rFonts w:ascii="Times New Roman" w:hAnsi="Times New Roman" w:cs="Times New Roman"/>
          <w:color w:val="000000" w:themeColor="text1"/>
        </w:rPr>
        <w:t xml:space="preserve"> (Good Faith Effort Report)</w:t>
      </w:r>
      <w:r w:rsidRPr="00AD6099">
        <w:rPr>
          <w:rFonts w:ascii="Times New Roman" w:hAnsi="Times New Roman" w:cs="Times New Roman"/>
          <w:color w:val="000000" w:themeColor="text1"/>
        </w:rPr>
        <w:t xml:space="preserve">, </w:t>
      </w:r>
    </w:p>
    <w:p w14:paraId="4187CEF8" w14:textId="50FD5FE3" w:rsidR="00FD2E39" w:rsidRPr="00AD6099" w:rsidRDefault="006D6DA2"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1419</w:t>
      </w:r>
      <w:r w:rsidR="00F715AD" w:rsidRPr="00AD6099">
        <w:rPr>
          <w:rFonts w:ascii="Times New Roman" w:hAnsi="Times New Roman" w:cs="Times New Roman"/>
          <w:color w:val="000000" w:themeColor="text1"/>
        </w:rPr>
        <w:t xml:space="preserve"> (DBE Participation Report)</w:t>
      </w:r>
      <w:r w:rsidRPr="00AD6099">
        <w:rPr>
          <w:rFonts w:ascii="Times New Roman" w:hAnsi="Times New Roman" w:cs="Times New Roman"/>
          <w:color w:val="000000" w:themeColor="text1"/>
        </w:rPr>
        <w:t xml:space="preserve">, and </w:t>
      </w:r>
    </w:p>
    <w:p w14:paraId="6BBCE899" w14:textId="70D07C38" w:rsidR="006D6DA2" w:rsidRPr="00AD6099" w:rsidRDefault="00FD2E39" w:rsidP="00FD2E39">
      <w:pPr>
        <w:pStyle w:val="Default"/>
        <w:numPr>
          <w:ilvl w:val="0"/>
          <w:numId w:val="10"/>
        </w:numPr>
        <w:rPr>
          <w:rFonts w:ascii="Times New Roman" w:hAnsi="Times New Roman" w:cs="Times New Roman"/>
          <w:color w:val="000000" w:themeColor="text1"/>
        </w:rPr>
      </w:pPr>
      <w:r w:rsidRPr="00AD6099">
        <w:rPr>
          <w:rFonts w:ascii="Times New Roman" w:hAnsi="Times New Roman" w:cs="Times New Roman"/>
          <w:color w:val="000000" w:themeColor="text1"/>
        </w:rPr>
        <w:t>1420</w:t>
      </w:r>
      <w:r w:rsidR="00F715AD" w:rsidRPr="00AD6099">
        <w:rPr>
          <w:rFonts w:ascii="Times New Roman" w:hAnsi="Times New Roman" w:cs="Times New Roman"/>
          <w:color w:val="000000" w:themeColor="text1"/>
        </w:rPr>
        <w:t xml:space="preserve"> (DBE Participation Plan Modification)</w:t>
      </w:r>
      <w:r w:rsidR="006D6DA2" w:rsidRPr="00AD6099">
        <w:rPr>
          <w:rFonts w:ascii="Times New Roman" w:hAnsi="Times New Roman" w:cs="Times New Roman"/>
          <w:color w:val="000000" w:themeColor="text1"/>
        </w:rPr>
        <w:t xml:space="preserve">.  </w:t>
      </w:r>
    </w:p>
    <w:p w14:paraId="493433D6" w14:textId="77777777" w:rsidR="006D6DA2" w:rsidRPr="00FD2E39" w:rsidRDefault="006D6DA2" w:rsidP="006D6DA2">
      <w:pPr>
        <w:pStyle w:val="Default"/>
        <w:rPr>
          <w:rFonts w:ascii="Times New Roman" w:hAnsi="Times New Roman" w:cs="Times New Roman"/>
          <w:color w:val="000000" w:themeColor="text1"/>
        </w:rPr>
      </w:pPr>
    </w:p>
    <w:p w14:paraId="5C8E90C0" w14:textId="77777777" w:rsidR="004D17DC" w:rsidRDefault="004D17D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br w:type="page"/>
      </w:r>
    </w:p>
    <w:p w14:paraId="365B4B68" w14:textId="0BA1E303" w:rsidR="006D6DA2" w:rsidRPr="00FD2E39" w:rsidRDefault="006D6DA2" w:rsidP="006D6DA2">
      <w:pPr>
        <w:pStyle w:val="Default"/>
        <w:rPr>
          <w:rFonts w:ascii="Times New Roman" w:hAnsi="Times New Roman" w:cs="Times New Roman"/>
          <w:b/>
          <w:bCs/>
          <w:color w:val="000000" w:themeColor="text1"/>
          <w:u w:val="single"/>
        </w:rPr>
      </w:pPr>
      <w:r w:rsidRPr="00FD2E39">
        <w:rPr>
          <w:rFonts w:ascii="Times New Roman" w:hAnsi="Times New Roman" w:cs="Times New Roman"/>
          <w:b/>
          <w:bCs/>
          <w:color w:val="000000" w:themeColor="text1"/>
        </w:rPr>
        <w:lastRenderedPageBreak/>
        <w:t xml:space="preserve">Question: </w:t>
      </w:r>
      <w:r w:rsidR="00576C58" w:rsidRPr="00FD2E39">
        <w:rPr>
          <w:rFonts w:ascii="Times New Roman" w:hAnsi="Times New Roman" w:cs="Times New Roman"/>
          <w:b/>
          <w:bCs/>
          <w:color w:val="000000" w:themeColor="text1"/>
          <w:u w:val="single"/>
        </w:rPr>
        <w:t xml:space="preserve">At project close, will the </w:t>
      </w:r>
      <w:r w:rsidR="0017593E" w:rsidRPr="00FD2E39">
        <w:rPr>
          <w:rFonts w:ascii="Times New Roman" w:hAnsi="Times New Roman" w:cs="Times New Roman"/>
          <w:b/>
          <w:bCs/>
          <w:color w:val="000000" w:themeColor="text1"/>
          <w:u w:val="single"/>
        </w:rPr>
        <w:t>Local Agency</w:t>
      </w:r>
      <w:r w:rsidR="00576C58" w:rsidRPr="00FD2E39">
        <w:rPr>
          <w:rFonts w:ascii="Times New Roman" w:hAnsi="Times New Roman" w:cs="Times New Roman"/>
          <w:b/>
          <w:bCs/>
          <w:color w:val="000000" w:themeColor="text1"/>
          <w:u w:val="single"/>
        </w:rPr>
        <w:t xml:space="preserve"> prepare a consultant evaluation (CDOT Form 313)?  </w:t>
      </w:r>
    </w:p>
    <w:p w14:paraId="72B57520" w14:textId="29D43328" w:rsidR="006D6DA2" w:rsidRPr="00AD6099" w:rsidRDefault="006D6DA2" w:rsidP="006D6DA2">
      <w:pPr>
        <w:pStyle w:val="Default"/>
        <w:rPr>
          <w:rFonts w:ascii="Times New Roman" w:hAnsi="Times New Roman" w:cs="Times New Roman"/>
          <w:color w:val="000000" w:themeColor="text1"/>
        </w:rPr>
      </w:pPr>
      <w:r w:rsidRPr="00FD2E39">
        <w:rPr>
          <w:rFonts w:ascii="Times New Roman" w:hAnsi="Times New Roman" w:cs="Times New Roman"/>
          <w:b/>
          <w:color w:val="000000" w:themeColor="text1"/>
        </w:rPr>
        <w:t>Answer:</w:t>
      </w:r>
      <w:r w:rsidRPr="00FD2E39">
        <w:rPr>
          <w:rFonts w:ascii="Times New Roman" w:hAnsi="Times New Roman" w:cs="Times New Roman"/>
          <w:color w:val="000000" w:themeColor="text1"/>
        </w:rPr>
        <w:t xml:space="preserve"> </w:t>
      </w:r>
      <w:r w:rsidR="00137A7B" w:rsidRPr="00AD6099">
        <w:rPr>
          <w:rFonts w:ascii="Times New Roman" w:hAnsi="Times New Roman" w:cs="Times New Roman"/>
          <w:color w:val="000000" w:themeColor="text1"/>
        </w:rPr>
        <w:t xml:space="preserve">No. </w:t>
      </w:r>
      <w:r w:rsidR="00F715AD" w:rsidRPr="00AD6099">
        <w:rPr>
          <w:rFonts w:ascii="Times New Roman" w:hAnsi="Times New Roman" w:cs="Times New Roman"/>
          <w:color w:val="000000" w:themeColor="text1"/>
        </w:rPr>
        <w:t xml:space="preserve">Filling out </w:t>
      </w:r>
      <w:r w:rsidR="00DE5312" w:rsidRPr="00AD6099">
        <w:rPr>
          <w:rFonts w:ascii="Times New Roman" w:hAnsi="Times New Roman" w:cs="Times New Roman"/>
          <w:color w:val="000000" w:themeColor="text1"/>
        </w:rPr>
        <w:t xml:space="preserve">CDOT </w:t>
      </w:r>
      <w:r w:rsidR="00F715AD" w:rsidRPr="00AD6099">
        <w:rPr>
          <w:rFonts w:ascii="Times New Roman" w:hAnsi="Times New Roman" w:cs="Times New Roman"/>
          <w:color w:val="000000" w:themeColor="text1"/>
        </w:rPr>
        <w:t>Form 313 (Consultant Performance Evaluation Agreements)</w:t>
      </w:r>
      <w:r w:rsidR="00C601AA" w:rsidRPr="00AD6099">
        <w:rPr>
          <w:rFonts w:ascii="Times New Roman" w:hAnsi="Times New Roman" w:cs="Times New Roman"/>
          <w:color w:val="000000" w:themeColor="text1"/>
        </w:rPr>
        <w:t xml:space="preserve"> is a CDOT practice for CDOT consultants and contractors and does not extend to Local Agency contracted companies.</w:t>
      </w:r>
    </w:p>
    <w:p w14:paraId="544D6BD9" w14:textId="0447BCD8" w:rsidR="00705F7A" w:rsidRPr="000D279F" w:rsidRDefault="00705F7A" w:rsidP="00705F7A">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0D279F">
        <w:rPr>
          <w:rFonts w:ascii="Times New Roman" w:eastAsia="Times New Roman" w:hAnsi="Times New Roman" w:cs="Times New Roman"/>
          <w:b/>
          <w:bCs/>
          <w:color w:val="0070C0"/>
          <w:sz w:val="28"/>
          <w:szCs w:val="28"/>
          <w:u w:val="single"/>
          <w:lang w:val="en"/>
        </w:rPr>
        <w:t xml:space="preserve">What is the </w:t>
      </w:r>
      <w:r w:rsidR="0017593E" w:rsidRPr="000D279F">
        <w:rPr>
          <w:rFonts w:ascii="Times New Roman" w:eastAsia="Times New Roman" w:hAnsi="Times New Roman" w:cs="Times New Roman"/>
          <w:b/>
          <w:bCs/>
          <w:color w:val="0070C0"/>
          <w:sz w:val="28"/>
          <w:szCs w:val="28"/>
          <w:u w:val="single"/>
          <w:lang w:val="en"/>
        </w:rPr>
        <w:t>Intergovernmental Agreement (</w:t>
      </w:r>
      <w:r w:rsidRPr="000D279F">
        <w:rPr>
          <w:rFonts w:ascii="Times New Roman" w:eastAsia="Times New Roman" w:hAnsi="Times New Roman" w:cs="Times New Roman"/>
          <w:b/>
          <w:bCs/>
          <w:color w:val="0070C0"/>
          <w:sz w:val="28"/>
          <w:szCs w:val="28"/>
          <w:u w:val="single"/>
          <w:lang w:val="en"/>
        </w:rPr>
        <w:t>IGA</w:t>
      </w:r>
      <w:r w:rsidR="0017593E" w:rsidRPr="000D279F">
        <w:rPr>
          <w:rFonts w:ascii="Times New Roman" w:eastAsia="Times New Roman" w:hAnsi="Times New Roman" w:cs="Times New Roman"/>
          <w:b/>
          <w:bCs/>
          <w:color w:val="0070C0"/>
          <w:sz w:val="28"/>
          <w:szCs w:val="28"/>
          <w:u w:val="single"/>
          <w:lang w:val="en"/>
        </w:rPr>
        <w:t>)</w:t>
      </w:r>
      <w:r w:rsidRPr="000D279F">
        <w:rPr>
          <w:rFonts w:ascii="Times New Roman" w:eastAsia="Times New Roman" w:hAnsi="Times New Roman" w:cs="Times New Roman"/>
          <w:b/>
          <w:bCs/>
          <w:color w:val="0070C0"/>
          <w:sz w:val="28"/>
          <w:szCs w:val="28"/>
          <w:u w:val="single"/>
          <w:lang w:val="en"/>
        </w:rPr>
        <w:t xml:space="preserve"> Process for </w:t>
      </w:r>
      <w:r w:rsidR="0017593E" w:rsidRPr="000D279F">
        <w:rPr>
          <w:rFonts w:ascii="Times New Roman" w:eastAsia="Times New Roman" w:hAnsi="Times New Roman" w:cs="Times New Roman"/>
          <w:b/>
          <w:bCs/>
          <w:color w:val="0070C0"/>
          <w:sz w:val="28"/>
          <w:szCs w:val="28"/>
          <w:u w:val="single"/>
          <w:lang w:val="en"/>
        </w:rPr>
        <w:t>a Local Agency</w:t>
      </w:r>
      <w:r w:rsidR="00A07C3A" w:rsidRPr="000D279F">
        <w:rPr>
          <w:rFonts w:ascii="Times New Roman" w:eastAsia="Times New Roman" w:hAnsi="Times New Roman" w:cs="Times New Roman"/>
          <w:b/>
          <w:bCs/>
          <w:color w:val="0070C0"/>
          <w:sz w:val="28"/>
          <w:szCs w:val="28"/>
          <w:u w:val="single"/>
          <w:lang w:val="en"/>
        </w:rPr>
        <w:t xml:space="preserve"> </w:t>
      </w:r>
      <w:r w:rsidRPr="000D279F">
        <w:rPr>
          <w:rFonts w:ascii="Times New Roman" w:eastAsia="Times New Roman" w:hAnsi="Times New Roman" w:cs="Times New Roman"/>
          <w:b/>
          <w:bCs/>
          <w:color w:val="0070C0"/>
          <w:sz w:val="28"/>
          <w:szCs w:val="28"/>
          <w:u w:val="single"/>
          <w:lang w:val="en"/>
        </w:rPr>
        <w:t>Permanent</w:t>
      </w:r>
      <w:r w:rsidR="0017593E" w:rsidRPr="000D279F">
        <w:rPr>
          <w:rFonts w:ascii="Times New Roman" w:eastAsia="Times New Roman" w:hAnsi="Times New Roman" w:cs="Times New Roman"/>
          <w:b/>
          <w:bCs/>
          <w:color w:val="0070C0"/>
          <w:sz w:val="28"/>
          <w:szCs w:val="28"/>
          <w:u w:val="single"/>
          <w:lang w:val="en"/>
        </w:rPr>
        <w:t>-</w:t>
      </w:r>
      <w:r w:rsidRPr="000D279F">
        <w:rPr>
          <w:rFonts w:ascii="Times New Roman" w:eastAsia="Times New Roman" w:hAnsi="Times New Roman" w:cs="Times New Roman"/>
          <w:b/>
          <w:bCs/>
          <w:color w:val="0070C0"/>
          <w:sz w:val="28"/>
          <w:szCs w:val="28"/>
          <w:u w:val="single"/>
          <w:lang w:val="en"/>
        </w:rPr>
        <w:t>Water</w:t>
      </w:r>
      <w:r w:rsidR="0017593E" w:rsidRPr="000D279F">
        <w:rPr>
          <w:rFonts w:ascii="Times New Roman" w:eastAsia="Times New Roman" w:hAnsi="Times New Roman" w:cs="Times New Roman"/>
          <w:b/>
          <w:bCs/>
          <w:color w:val="0070C0"/>
          <w:sz w:val="28"/>
          <w:szCs w:val="28"/>
          <w:u w:val="single"/>
          <w:lang w:val="en"/>
        </w:rPr>
        <w:t>-</w:t>
      </w:r>
      <w:r w:rsidRPr="000D279F">
        <w:rPr>
          <w:rFonts w:ascii="Times New Roman" w:eastAsia="Times New Roman" w:hAnsi="Times New Roman" w:cs="Times New Roman"/>
          <w:b/>
          <w:bCs/>
          <w:color w:val="0070C0"/>
          <w:sz w:val="28"/>
          <w:szCs w:val="28"/>
          <w:u w:val="single"/>
          <w:lang w:val="en"/>
        </w:rPr>
        <w:t>Quality</w:t>
      </w:r>
      <w:r w:rsidR="0017593E" w:rsidRPr="000D279F">
        <w:rPr>
          <w:rFonts w:ascii="Times New Roman" w:eastAsia="Times New Roman" w:hAnsi="Times New Roman" w:cs="Times New Roman"/>
          <w:b/>
          <w:bCs/>
          <w:color w:val="0070C0"/>
          <w:sz w:val="28"/>
          <w:szCs w:val="28"/>
          <w:u w:val="single"/>
          <w:lang w:val="en"/>
        </w:rPr>
        <w:t>-</w:t>
      </w:r>
      <w:r w:rsidR="00A07C3A" w:rsidRPr="000D279F">
        <w:rPr>
          <w:rFonts w:ascii="Times New Roman" w:eastAsia="Times New Roman" w:hAnsi="Times New Roman" w:cs="Times New Roman"/>
          <w:b/>
          <w:bCs/>
          <w:color w:val="0070C0"/>
          <w:sz w:val="28"/>
          <w:szCs w:val="28"/>
          <w:u w:val="single"/>
          <w:lang w:val="en"/>
        </w:rPr>
        <w:t>Mitigation</w:t>
      </w:r>
      <w:r w:rsidR="0017593E" w:rsidRPr="000D279F">
        <w:rPr>
          <w:rFonts w:ascii="Times New Roman" w:eastAsia="Times New Roman" w:hAnsi="Times New Roman" w:cs="Times New Roman"/>
          <w:b/>
          <w:bCs/>
          <w:color w:val="0070C0"/>
          <w:sz w:val="28"/>
          <w:szCs w:val="28"/>
          <w:u w:val="single"/>
          <w:lang w:val="en"/>
        </w:rPr>
        <w:t>-</w:t>
      </w:r>
      <w:r w:rsidR="00A07C3A" w:rsidRPr="000D279F">
        <w:rPr>
          <w:rFonts w:ascii="Times New Roman" w:eastAsia="Times New Roman" w:hAnsi="Times New Roman" w:cs="Times New Roman"/>
          <w:b/>
          <w:bCs/>
          <w:color w:val="0070C0"/>
          <w:sz w:val="28"/>
          <w:szCs w:val="28"/>
          <w:u w:val="single"/>
          <w:lang w:val="en"/>
        </w:rPr>
        <w:t>Pool Funded</w:t>
      </w:r>
      <w:r w:rsidRPr="000D279F">
        <w:rPr>
          <w:rFonts w:ascii="Times New Roman" w:eastAsia="Times New Roman" w:hAnsi="Times New Roman" w:cs="Times New Roman"/>
          <w:b/>
          <w:bCs/>
          <w:color w:val="0070C0"/>
          <w:sz w:val="28"/>
          <w:szCs w:val="28"/>
          <w:u w:val="single"/>
          <w:lang w:val="en"/>
        </w:rPr>
        <w:t xml:space="preserve"> Project</w:t>
      </w:r>
      <w:r w:rsidR="00A07C3A" w:rsidRPr="000D279F">
        <w:rPr>
          <w:rFonts w:ascii="Times New Roman" w:eastAsia="Times New Roman" w:hAnsi="Times New Roman" w:cs="Times New Roman"/>
          <w:b/>
          <w:bCs/>
          <w:color w:val="0070C0"/>
          <w:sz w:val="28"/>
          <w:szCs w:val="28"/>
          <w:u w:val="single"/>
          <w:lang w:val="en"/>
        </w:rPr>
        <w:t xml:space="preserve"> Using State</w:t>
      </w:r>
      <w:r w:rsidR="0017593E" w:rsidRPr="000D279F">
        <w:rPr>
          <w:rFonts w:ascii="Times New Roman" w:eastAsia="Times New Roman" w:hAnsi="Times New Roman" w:cs="Times New Roman"/>
          <w:b/>
          <w:bCs/>
          <w:color w:val="0070C0"/>
          <w:sz w:val="28"/>
          <w:szCs w:val="28"/>
          <w:u w:val="single"/>
          <w:lang w:val="en"/>
        </w:rPr>
        <w:t>-</w:t>
      </w:r>
      <w:r w:rsidR="00A07C3A" w:rsidRPr="000D279F">
        <w:rPr>
          <w:rFonts w:ascii="Times New Roman" w:eastAsia="Times New Roman" w:hAnsi="Times New Roman" w:cs="Times New Roman"/>
          <w:b/>
          <w:bCs/>
          <w:color w:val="0070C0"/>
          <w:sz w:val="28"/>
          <w:szCs w:val="28"/>
          <w:u w:val="single"/>
          <w:lang w:val="en"/>
        </w:rPr>
        <w:t>Only Funds</w:t>
      </w:r>
      <w:r w:rsidRPr="000D279F">
        <w:rPr>
          <w:rFonts w:ascii="Times New Roman" w:eastAsia="Times New Roman" w:hAnsi="Times New Roman" w:cs="Times New Roman"/>
          <w:b/>
          <w:bCs/>
          <w:color w:val="0070C0"/>
          <w:sz w:val="28"/>
          <w:szCs w:val="28"/>
          <w:u w:val="single"/>
          <w:lang w:val="en"/>
        </w:rPr>
        <w:t>?</w:t>
      </w:r>
    </w:p>
    <w:p w14:paraId="392F4CE2" w14:textId="263F8CB5" w:rsidR="00705F7A" w:rsidRPr="000D279F" w:rsidRDefault="00705F7A" w:rsidP="00705F7A">
      <w:pPr>
        <w:pStyle w:val="Default"/>
        <w:rPr>
          <w:rFonts w:ascii="Times New Roman" w:hAnsi="Times New Roman" w:cs="Times New Roman"/>
          <w:b/>
          <w:bCs/>
          <w:color w:val="002060"/>
          <w:u w:val="single"/>
        </w:rPr>
      </w:pPr>
      <w:r w:rsidRPr="000D279F">
        <w:rPr>
          <w:rFonts w:ascii="Times New Roman" w:hAnsi="Times New Roman" w:cs="Times New Roman"/>
          <w:b/>
          <w:bCs/>
          <w:color w:val="002060"/>
        </w:rPr>
        <w:t xml:space="preserve">Question: </w:t>
      </w:r>
      <w:r w:rsidR="006D6DA2" w:rsidRPr="000D279F">
        <w:rPr>
          <w:rFonts w:ascii="Times New Roman" w:hAnsi="Times New Roman" w:cs="Times New Roman"/>
          <w:b/>
          <w:bCs/>
          <w:color w:val="002060"/>
          <w:u w:val="single"/>
        </w:rPr>
        <w:t xml:space="preserve">Will the documents currently supplied by the </w:t>
      </w:r>
      <w:r w:rsidR="0017593E" w:rsidRPr="000D279F">
        <w:rPr>
          <w:rFonts w:ascii="Times New Roman" w:hAnsi="Times New Roman" w:cs="Times New Roman"/>
          <w:b/>
          <w:bCs/>
          <w:color w:val="002060"/>
          <w:u w:val="single"/>
        </w:rPr>
        <w:t>Local Agency</w:t>
      </w:r>
      <w:r w:rsidR="006D6DA2" w:rsidRPr="000D279F">
        <w:rPr>
          <w:rFonts w:ascii="Times New Roman" w:hAnsi="Times New Roman" w:cs="Times New Roman"/>
          <w:b/>
          <w:bCs/>
          <w:color w:val="002060"/>
          <w:u w:val="single"/>
        </w:rPr>
        <w:t xml:space="preserve"> (Funding Application, Cost Estimate, Statement of Work and Schedule) continue to be required prior to initiation of the region scoping/IGA meetings?</w:t>
      </w:r>
    </w:p>
    <w:p w14:paraId="5DE39DCB" w14:textId="11EEE324" w:rsidR="00705F7A" w:rsidRPr="00AD6099" w:rsidRDefault="00705F7A" w:rsidP="00402913">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6D6DA2" w:rsidRPr="00AD6099">
        <w:rPr>
          <w:rFonts w:ascii="Times New Roman" w:hAnsi="Times New Roman" w:cs="Times New Roman"/>
          <w:color w:val="000000" w:themeColor="text1"/>
        </w:rPr>
        <w:t>Yes, th</w:t>
      </w:r>
      <w:r w:rsidR="000D533F" w:rsidRPr="00AD6099">
        <w:rPr>
          <w:rFonts w:ascii="Times New Roman" w:hAnsi="Times New Roman" w:cs="Times New Roman"/>
          <w:color w:val="000000" w:themeColor="text1"/>
        </w:rPr>
        <w:t>e</w:t>
      </w:r>
      <w:r w:rsidR="006D6DA2" w:rsidRPr="00AD6099">
        <w:rPr>
          <w:rFonts w:ascii="Times New Roman" w:hAnsi="Times New Roman" w:cs="Times New Roman"/>
          <w:color w:val="000000" w:themeColor="text1"/>
        </w:rPr>
        <w:t xml:space="preserve"> process to initiate an IGA will remain the same.  The </w:t>
      </w:r>
      <w:r w:rsidR="0017593E" w:rsidRPr="00AD6099">
        <w:rPr>
          <w:rFonts w:ascii="Times New Roman" w:hAnsi="Times New Roman" w:cs="Times New Roman"/>
          <w:bCs/>
          <w:color w:val="000000" w:themeColor="text1"/>
        </w:rPr>
        <w:t>Local Agency</w:t>
      </w:r>
      <w:r w:rsidR="006D6DA2" w:rsidRPr="00AD6099">
        <w:rPr>
          <w:rFonts w:ascii="Times New Roman" w:hAnsi="Times New Roman" w:cs="Times New Roman"/>
          <w:color w:val="000000" w:themeColor="text1"/>
        </w:rPr>
        <w:t xml:space="preserve"> will be required to submit the documents in advance of the meeting. The CDOT Form 463 and Form 1243 will be completed at the initia</w:t>
      </w:r>
      <w:r w:rsidR="00F715AD" w:rsidRPr="00AD6099">
        <w:rPr>
          <w:rFonts w:ascii="Times New Roman" w:hAnsi="Times New Roman" w:cs="Times New Roman"/>
          <w:color w:val="000000" w:themeColor="text1"/>
        </w:rPr>
        <w:t>l IGA meeting.  CDOT Form 418 (Federal-aid Program D</w:t>
      </w:r>
      <w:r w:rsidR="006D6DA2" w:rsidRPr="00AD6099">
        <w:rPr>
          <w:rFonts w:ascii="Times New Roman" w:hAnsi="Times New Roman" w:cs="Times New Roman"/>
          <w:color w:val="000000" w:themeColor="text1"/>
        </w:rPr>
        <w:t>ata</w:t>
      </w:r>
      <w:r w:rsidR="00F715AD" w:rsidRPr="00AD6099">
        <w:rPr>
          <w:rFonts w:ascii="Times New Roman" w:hAnsi="Times New Roman" w:cs="Times New Roman"/>
          <w:color w:val="000000" w:themeColor="text1"/>
        </w:rPr>
        <w:t>)</w:t>
      </w:r>
      <w:r w:rsidR="006D6DA2" w:rsidRPr="00AD6099">
        <w:rPr>
          <w:rFonts w:ascii="Times New Roman" w:hAnsi="Times New Roman" w:cs="Times New Roman"/>
          <w:color w:val="000000" w:themeColor="text1"/>
        </w:rPr>
        <w:t xml:space="preserve"> will no longer be required to be submitted by CDOT to FHWA, nor will FHWA Form 1273</w:t>
      </w:r>
      <w:r w:rsidR="00F715AD" w:rsidRPr="00AD6099">
        <w:rPr>
          <w:rFonts w:ascii="Times New Roman" w:hAnsi="Times New Roman" w:cs="Times New Roman"/>
          <w:color w:val="000000" w:themeColor="text1"/>
        </w:rPr>
        <w:t xml:space="preserve"> (</w:t>
      </w:r>
      <w:r w:rsidR="00F715AD" w:rsidRPr="00AD6099">
        <w:rPr>
          <w:rFonts w:ascii="Times New Roman" w:hAnsi="Times New Roman" w:cs="Times New Roman"/>
          <w:color w:val="000000" w:themeColor="text1"/>
          <w:lang w:val="en"/>
        </w:rPr>
        <w:t>Required Contract Provisions Federal-Aid Construction Contracts</w:t>
      </w:r>
      <w:r w:rsidR="00F715AD" w:rsidRPr="00AD6099">
        <w:rPr>
          <w:rFonts w:ascii="Times New Roman" w:hAnsi="Times New Roman" w:cs="Times New Roman"/>
          <w:color w:val="000000" w:themeColor="text1"/>
        </w:rPr>
        <w:t>)</w:t>
      </w:r>
      <w:r w:rsidR="006D6DA2" w:rsidRPr="00AD6099">
        <w:rPr>
          <w:rFonts w:ascii="Times New Roman" w:hAnsi="Times New Roman" w:cs="Times New Roman"/>
          <w:color w:val="000000" w:themeColor="text1"/>
        </w:rPr>
        <w:t xml:space="preserve"> be included in the IGA.</w:t>
      </w:r>
      <w:r w:rsidRPr="00AD6099">
        <w:rPr>
          <w:rFonts w:ascii="Times New Roman" w:hAnsi="Times New Roman" w:cs="Times New Roman"/>
          <w:color w:val="000000" w:themeColor="text1"/>
        </w:rPr>
        <w:t xml:space="preserve"> </w:t>
      </w:r>
    </w:p>
    <w:p w14:paraId="34C3BEED" w14:textId="486818DF" w:rsidR="006F319E" w:rsidRPr="00CD6F31" w:rsidRDefault="00B72B02" w:rsidP="0034587A">
      <w:pPr>
        <w:spacing w:before="100" w:beforeAutospacing="1" w:after="100" w:afterAutospacing="1" w:line="240" w:lineRule="auto"/>
        <w:outlineLvl w:val="1"/>
        <w:rPr>
          <w:rFonts w:ascii="Times New Roman" w:eastAsia="Times New Roman" w:hAnsi="Times New Roman" w:cs="Times New Roman"/>
          <w:b/>
          <w:bCs/>
          <w:color w:val="0070C0"/>
          <w:sz w:val="28"/>
          <w:szCs w:val="28"/>
          <w:u w:val="single"/>
          <w:lang w:val="en"/>
        </w:rPr>
      </w:pPr>
      <w:r w:rsidRPr="00CD6F31">
        <w:rPr>
          <w:rFonts w:ascii="Times New Roman" w:eastAsia="Times New Roman" w:hAnsi="Times New Roman" w:cs="Times New Roman"/>
          <w:b/>
          <w:bCs/>
          <w:color w:val="0070C0"/>
          <w:sz w:val="28"/>
          <w:szCs w:val="28"/>
          <w:u w:val="single"/>
          <w:lang w:val="en"/>
        </w:rPr>
        <w:t xml:space="preserve">What </w:t>
      </w:r>
      <w:r w:rsidR="00705F7A" w:rsidRPr="00CD6F31">
        <w:rPr>
          <w:rFonts w:ascii="Times New Roman" w:eastAsia="Times New Roman" w:hAnsi="Times New Roman" w:cs="Times New Roman"/>
          <w:b/>
          <w:bCs/>
          <w:color w:val="0070C0"/>
          <w:sz w:val="28"/>
          <w:szCs w:val="28"/>
          <w:u w:val="single"/>
          <w:lang w:val="en"/>
        </w:rPr>
        <w:t>Other</w:t>
      </w:r>
      <w:r w:rsidRPr="00CD6F31">
        <w:rPr>
          <w:rFonts w:ascii="Times New Roman" w:eastAsia="Times New Roman" w:hAnsi="Times New Roman" w:cs="Times New Roman"/>
          <w:b/>
          <w:bCs/>
          <w:color w:val="0070C0"/>
          <w:sz w:val="28"/>
          <w:szCs w:val="28"/>
          <w:u w:val="single"/>
          <w:lang w:val="en"/>
        </w:rPr>
        <w:t xml:space="preserve"> Requirements do I Need to Know About for </w:t>
      </w:r>
      <w:r w:rsidR="00573B91">
        <w:rPr>
          <w:rFonts w:ascii="Times New Roman" w:eastAsia="Times New Roman" w:hAnsi="Times New Roman" w:cs="Times New Roman"/>
          <w:b/>
          <w:bCs/>
          <w:color w:val="0070C0"/>
          <w:sz w:val="28"/>
          <w:szCs w:val="28"/>
          <w:u w:val="single"/>
          <w:lang w:val="en"/>
        </w:rPr>
        <w:t>a</w:t>
      </w:r>
      <w:r w:rsidR="00573B91" w:rsidRPr="00CD6F31">
        <w:rPr>
          <w:rFonts w:ascii="Times New Roman" w:eastAsia="Times New Roman" w:hAnsi="Times New Roman" w:cs="Times New Roman"/>
          <w:b/>
          <w:bCs/>
          <w:color w:val="0070C0"/>
          <w:sz w:val="28"/>
          <w:szCs w:val="28"/>
          <w:u w:val="single"/>
          <w:lang w:val="en"/>
        </w:rPr>
        <w:t xml:space="preserve"> </w:t>
      </w:r>
      <w:r w:rsidRPr="00CD6F31">
        <w:rPr>
          <w:rFonts w:ascii="Times New Roman" w:eastAsia="Times New Roman" w:hAnsi="Times New Roman" w:cs="Times New Roman"/>
          <w:b/>
          <w:bCs/>
          <w:color w:val="0070C0"/>
          <w:sz w:val="28"/>
          <w:szCs w:val="28"/>
          <w:u w:val="single"/>
          <w:lang w:val="en"/>
        </w:rPr>
        <w:t>Project</w:t>
      </w:r>
      <w:r w:rsidR="00705F7A" w:rsidRPr="00CD6F31">
        <w:rPr>
          <w:rFonts w:ascii="Times New Roman" w:eastAsia="Times New Roman" w:hAnsi="Times New Roman" w:cs="Times New Roman"/>
          <w:b/>
          <w:bCs/>
          <w:color w:val="0070C0"/>
          <w:sz w:val="28"/>
          <w:szCs w:val="28"/>
          <w:u w:val="single"/>
          <w:lang w:val="en"/>
        </w:rPr>
        <w:t>?</w:t>
      </w:r>
    </w:p>
    <w:p w14:paraId="5CA37E91" w14:textId="764774B0" w:rsidR="006F319E" w:rsidRPr="00CD6F31" w:rsidRDefault="006F319E" w:rsidP="006F319E">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Pr="00CD6F31">
        <w:rPr>
          <w:rFonts w:ascii="Times New Roman" w:hAnsi="Times New Roman" w:cs="Times New Roman"/>
          <w:b/>
          <w:bCs/>
          <w:color w:val="002060"/>
          <w:u w:val="single"/>
        </w:rPr>
        <w:t>Are F</w:t>
      </w:r>
      <w:r w:rsidR="00A07C3A" w:rsidRPr="00CD6F31">
        <w:rPr>
          <w:rFonts w:ascii="Times New Roman" w:hAnsi="Times New Roman" w:cs="Times New Roman"/>
          <w:b/>
          <w:bCs/>
          <w:color w:val="002060"/>
          <w:u w:val="single"/>
        </w:rPr>
        <w:t xml:space="preserve">indings </w:t>
      </w:r>
      <w:r w:rsidRPr="00CD6F31">
        <w:rPr>
          <w:rFonts w:ascii="Times New Roman" w:hAnsi="Times New Roman" w:cs="Times New Roman"/>
          <w:b/>
          <w:bCs/>
          <w:color w:val="002060"/>
          <w:u w:val="single"/>
        </w:rPr>
        <w:t>I</w:t>
      </w:r>
      <w:r w:rsidR="00A07C3A" w:rsidRPr="00CD6F31">
        <w:rPr>
          <w:rFonts w:ascii="Times New Roman" w:hAnsi="Times New Roman" w:cs="Times New Roman"/>
          <w:b/>
          <w:bCs/>
          <w:color w:val="002060"/>
          <w:u w:val="single"/>
        </w:rPr>
        <w:t xml:space="preserve">n the </w:t>
      </w:r>
      <w:r w:rsidRPr="00CD6F31">
        <w:rPr>
          <w:rFonts w:ascii="Times New Roman" w:hAnsi="Times New Roman" w:cs="Times New Roman"/>
          <w:b/>
          <w:bCs/>
          <w:color w:val="002060"/>
          <w:u w:val="single"/>
        </w:rPr>
        <w:t>P</w:t>
      </w:r>
      <w:r w:rsidR="00A07C3A" w:rsidRPr="00CD6F31">
        <w:rPr>
          <w:rFonts w:ascii="Times New Roman" w:hAnsi="Times New Roman" w:cs="Times New Roman"/>
          <w:b/>
          <w:bCs/>
          <w:color w:val="002060"/>
          <w:u w:val="single"/>
        </w:rPr>
        <w:t xml:space="preserve">ublic </w:t>
      </w:r>
      <w:r w:rsidR="004F03A9" w:rsidRPr="00CD6F31">
        <w:rPr>
          <w:rFonts w:ascii="Times New Roman" w:hAnsi="Times New Roman" w:cs="Times New Roman"/>
          <w:b/>
          <w:bCs/>
          <w:color w:val="002060"/>
          <w:u w:val="single"/>
        </w:rPr>
        <w:t>Interest</w:t>
      </w:r>
      <w:r w:rsidR="00A07C3A" w:rsidRPr="00CD6F31">
        <w:rPr>
          <w:rFonts w:ascii="Times New Roman" w:hAnsi="Times New Roman" w:cs="Times New Roman"/>
          <w:b/>
          <w:bCs/>
          <w:color w:val="002060"/>
          <w:u w:val="single"/>
        </w:rPr>
        <w:t xml:space="preserve"> (FIPI’s)</w:t>
      </w:r>
      <w:r w:rsidRPr="00CD6F31">
        <w:rPr>
          <w:rFonts w:ascii="Times New Roman" w:hAnsi="Times New Roman" w:cs="Times New Roman"/>
          <w:b/>
          <w:bCs/>
          <w:color w:val="002060"/>
          <w:u w:val="single"/>
        </w:rPr>
        <w:t xml:space="preserve"> required?  If so when? </w:t>
      </w:r>
    </w:p>
    <w:p w14:paraId="548064AF" w14:textId="2E548CFC" w:rsidR="006F319E" w:rsidRPr="00AD6099" w:rsidRDefault="006F319E" w:rsidP="00882960">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b/>
          <w:color w:val="auto"/>
        </w:rPr>
        <w:t>:</w:t>
      </w:r>
      <w:r w:rsidRPr="00CD6F31">
        <w:rPr>
          <w:rFonts w:ascii="Times New Roman" w:hAnsi="Times New Roman" w:cs="Times New Roman"/>
          <w:color w:val="auto"/>
        </w:rPr>
        <w:t xml:space="preserve"> </w:t>
      </w:r>
      <w:r w:rsidR="00137A7B" w:rsidRPr="00AD6099">
        <w:rPr>
          <w:rFonts w:ascii="Times New Roman" w:hAnsi="Times New Roman" w:cs="Times New Roman"/>
          <w:color w:val="000000" w:themeColor="text1"/>
        </w:rPr>
        <w:t xml:space="preserve">No, but the </w:t>
      </w:r>
      <w:r w:rsidR="0017593E" w:rsidRPr="00AD6099">
        <w:rPr>
          <w:rFonts w:ascii="Times New Roman" w:hAnsi="Times New Roman" w:cs="Times New Roman"/>
          <w:bCs/>
          <w:color w:val="000000" w:themeColor="text1"/>
        </w:rPr>
        <w:t>Local Agency</w:t>
      </w:r>
      <w:r w:rsidR="00137A7B" w:rsidRPr="00AD6099">
        <w:rPr>
          <w:rFonts w:ascii="Times New Roman" w:hAnsi="Times New Roman" w:cs="Times New Roman"/>
          <w:color w:val="000000" w:themeColor="text1"/>
        </w:rPr>
        <w:t xml:space="preserve"> may have to provide a justification for any variances from the standard procedures. </w:t>
      </w:r>
    </w:p>
    <w:p w14:paraId="0473A751" w14:textId="77777777" w:rsidR="003B4AF4" w:rsidRDefault="003B4AF4" w:rsidP="00882960">
      <w:pPr>
        <w:pStyle w:val="Default"/>
        <w:rPr>
          <w:rFonts w:ascii="Times New Roman" w:hAnsi="Times New Roman" w:cs="Times New Roman"/>
          <w:color w:val="auto"/>
        </w:rPr>
      </w:pPr>
    </w:p>
    <w:p w14:paraId="783F0933" w14:textId="1D72BDD3" w:rsidR="003B4AF4" w:rsidRPr="00CD6F31" w:rsidRDefault="003B4AF4" w:rsidP="003B4AF4">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Pr>
          <w:rFonts w:ascii="Times New Roman" w:hAnsi="Times New Roman" w:cs="Times New Roman"/>
          <w:b/>
          <w:bCs/>
          <w:color w:val="002060"/>
          <w:u w:val="single"/>
        </w:rPr>
        <w:t>Where might other requirements be listed and what could those include</w:t>
      </w:r>
      <w:r w:rsidRPr="00CD6F31">
        <w:rPr>
          <w:rFonts w:ascii="Times New Roman" w:hAnsi="Times New Roman" w:cs="Times New Roman"/>
          <w:b/>
          <w:bCs/>
          <w:color w:val="002060"/>
          <w:u w:val="single"/>
        </w:rPr>
        <w:t xml:space="preserve">? </w:t>
      </w:r>
    </w:p>
    <w:p w14:paraId="63E66EB8" w14:textId="74DCF55B" w:rsidR="003B4AF4" w:rsidRPr="00AD6099" w:rsidRDefault="003B4AF4" w:rsidP="003B4AF4">
      <w:pPr>
        <w:pStyle w:val="Default"/>
        <w:rPr>
          <w:rFonts w:ascii="Times New Roman" w:hAnsi="Times New Roman" w:cs="Times New Roman"/>
          <w:color w:val="000000" w:themeColor="text1"/>
        </w:rPr>
      </w:pPr>
      <w:r w:rsidRPr="00CD6F31">
        <w:rPr>
          <w:rFonts w:ascii="Times New Roman" w:hAnsi="Times New Roman" w:cs="Times New Roman"/>
          <w:b/>
          <w:color w:val="002060"/>
        </w:rPr>
        <w:t>Answer</w:t>
      </w:r>
      <w:r w:rsidRPr="00CD6F31">
        <w:rPr>
          <w:rFonts w:ascii="Times New Roman" w:hAnsi="Times New Roman" w:cs="Times New Roman"/>
          <w:b/>
          <w:color w:val="auto"/>
        </w:rPr>
        <w:t>:</w:t>
      </w:r>
      <w:r>
        <w:rPr>
          <w:rFonts w:ascii="Times New Roman" w:hAnsi="Times New Roman" w:cs="Times New Roman"/>
          <w:b/>
          <w:color w:val="auto"/>
        </w:rPr>
        <w:t xml:space="preserve">  </w:t>
      </w:r>
      <w:r w:rsidRPr="00AD6099">
        <w:rPr>
          <w:rFonts w:ascii="Times New Roman" w:hAnsi="Times New Roman" w:cs="Times New Roman"/>
          <w:color w:val="000000" w:themeColor="text1"/>
        </w:rPr>
        <w:t>In the IGA, there will be numerous standard requirements listed, which include but are not limited to:</w:t>
      </w:r>
    </w:p>
    <w:p w14:paraId="20AF6D23" w14:textId="77777777" w:rsidR="003B4AF4" w:rsidRPr="00AD6099" w:rsidRDefault="003B4AF4" w:rsidP="003B4AF4">
      <w:pPr>
        <w:pStyle w:val="ZCDOTIGASLDWNNormal"/>
        <w:numPr>
          <w:ilvl w:val="0"/>
          <w:numId w:val="11"/>
        </w:numPr>
        <w:jc w:val="both"/>
        <w:rPr>
          <w:rFonts w:cs="Times New Roman"/>
          <w:color w:val="000000" w:themeColor="text1"/>
          <w:spacing w:val="-2"/>
          <w:sz w:val="24"/>
          <w:szCs w:val="24"/>
        </w:rPr>
      </w:pPr>
      <w:r w:rsidRPr="00AD6099">
        <w:rPr>
          <w:rFonts w:cs="Times New Roman"/>
          <w:color w:val="000000" w:themeColor="text1"/>
          <w:spacing w:val="-2"/>
          <w:sz w:val="24"/>
          <w:szCs w:val="24"/>
        </w:rPr>
        <w:t>The Local Agency is adequately staffed and suitably equipped to undertake and satisfactorily complete some or all of the Work, including special accounting and reporting of fund expenditures.  An IGA will outline the roles of the Local Agency and the State and what is expected of them specifically for this task.</w:t>
      </w:r>
    </w:p>
    <w:p w14:paraId="04FA96A9" w14:textId="77777777" w:rsidR="003B4AF4" w:rsidRPr="00AD6099" w:rsidRDefault="003B4AF4" w:rsidP="003B4AF4">
      <w:pPr>
        <w:pStyle w:val="ZCDOTIGASLDWNNormal"/>
        <w:numPr>
          <w:ilvl w:val="0"/>
          <w:numId w:val="11"/>
        </w:numPr>
        <w:jc w:val="both"/>
        <w:rPr>
          <w:rFonts w:cs="Times New Roman"/>
          <w:color w:val="000000" w:themeColor="text1"/>
          <w:spacing w:val="-2"/>
          <w:sz w:val="24"/>
          <w:szCs w:val="24"/>
        </w:rPr>
      </w:pPr>
      <w:r w:rsidRPr="00AD6099">
        <w:rPr>
          <w:rFonts w:cs="Times New Roman"/>
          <w:color w:val="000000" w:themeColor="text1"/>
          <w:spacing w:val="-2"/>
          <w:sz w:val="24"/>
          <w:szCs w:val="24"/>
        </w:rPr>
        <w:t>The Local Agency shall permit the State, or any other duly authorized agent of the state, to monitor all activities conducted by the Local Agency pursuant to the terms of the contract.</w:t>
      </w:r>
    </w:p>
    <w:p w14:paraId="1C728031" w14:textId="77777777" w:rsidR="003B4AF4" w:rsidRPr="00AD6099" w:rsidRDefault="003B4AF4" w:rsidP="003B4AF4">
      <w:pPr>
        <w:pStyle w:val="ZCDOTIGASLDWNNormal"/>
        <w:numPr>
          <w:ilvl w:val="0"/>
          <w:numId w:val="11"/>
        </w:numPr>
        <w:jc w:val="both"/>
        <w:rPr>
          <w:rFonts w:cs="Times New Roman"/>
          <w:color w:val="000000" w:themeColor="text1"/>
          <w:spacing w:val="-2"/>
          <w:sz w:val="24"/>
          <w:szCs w:val="24"/>
        </w:rPr>
      </w:pPr>
      <w:r w:rsidRPr="00AD6099">
        <w:rPr>
          <w:rFonts w:cs="Times New Roman"/>
          <w:color w:val="000000" w:themeColor="text1"/>
          <w:sz w:val="24"/>
          <w:szCs w:val="24"/>
        </w:rPr>
        <w:t>The Local Agency’s performance shall be subject to Evaluation and Review in accordance with the terms and conditions of this Contract, State law, including CRS §24-103.5-101, and State Fiscal Rules, Policies, and Guidance. Evaluation and Review of Local Agency’s performance shall be part of the normal Contract administration process and the Local Agency’s performance will be systematically recorded in the statewide Contract Management System.</w:t>
      </w:r>
    </w:p>
    <w:p w14:paraId="6FAC88C4" w14:textId="77777777" w:rsidR="003B4AF4" w:rsidRPr="00AD6099" w:rsidRDefault="003B4AF4" w:rsidP="003B4AF4">
      <w:pPr>
        <w:pStyle w:val="ZCDOTIGASLDWNNormal"/>
        <w:numPr>
          <w:ilvl w:val="0"/>
          <w:numId w:val="11"/>
        </w:numPr>
        <w:jc w:val="both"/>
        <w:rPr>
          <w:rFonts w:cs="Times New Roman"/>
          <w:color w:val="000000" w:themeColor="text1"/>
          <w:spacing w:val="-2"/>
          <w:sz w:val="24"/>
          <w:szCs w:val="24"/>
        </w:rPr>
      </w:pPr>
      <w:r w:rsidRPr="00AD6099">
        <w:rPr>
          <w:rFonts w:cs="Times New Roman"/>
          <w:color w:val="000000" w:themeColor="text1"/>
          <w:sz w:val="24"/>
          <w:szCs w:val="24"/>
        </w:rPr>
        <w:t>The Local Agency shall perform its duties hereunder as an independent contractor and not as an employee. Neither the Local Agency nor any agent or employee of the Local Agency shall be deemed to be an agent or employee of the State.</w:t>
      </w:r>
    </w:p>
    <w:p w14:paraId="4907A8CC" w14:textId="77777777" w:rsidR="003B4AF4" w:rsidRPr="00AD6099" w:rsidRDefault="003B4AF4" w:rsidP="003B4AF4">
      <w:pPr>
        <w:pStyle w:val="ZCDOTIGASLDWNNormal"/>
        <w:numPr>
          <w:ilvl w:val="0"/>
          <w:numId w:val="11"/>
        </w:numPr>
        <w:jc w:val="both"/>
        <w:rPr>
          <w:rFonts w:cs="Times New Roman"/>
          <w:color w:val="000000" w:themeColor="text1"/>
          <w:spacing w:val="-2"/>
          <w:sz w:val="24"/>
          <w:szCs w:val="24"/>
        </w:rPr>
      </w:pPr>
      <w:r w:rsidRPr="00AD6099">
        <w:rPr>
          <w:rFonts w:cs="Times New Roman"/>
          <w:color w:val="000000" w:themeColor="text1"/>
          <w:sz w:val="24"/>
          <w:szCs w:val="24"/>
        </w:rPr>
        <w:t>The Local Agency shall strictly comply with all applicable federal and State laws, rules, and regulations in effect or hereafter established, including, without limitation, laws applicable to discrimination and unfair employment practices.</w:t>
      </w:r>
    </w:p>
    <w:p w14:paraId="00964A5C" w14:textId="77777777" w:rsidR="003B4AF4" w:rsidRPr="003B4AF4" w:rsidRDefault="003B4AF4" w:rsidP="003B4AF4">
      <w:pPr>
        <w:pStyle w:val="Default"/>
        <w:rPr>
          <w:rFonts w:ascii="Times New Roman" w:hAnsi="Times New Roman" w:cs="Times New Roman"/>
          <w:color w:val="000000" w:themeColor="text1"/>
        </w:rPr>
      </w:pPr>
    </w:p>
    <w:p w14:paraId="4D166CBE" w14:textId="77777777" w:rsidR="006F319E" w:rsidRPr="000D279F" w:rsidRDefault="006F319E" w:rsidP="00882960">
      <w:pPr>
        <w:pStyle w:val="Default"/>
        <w:rPr>
          <w:rFonts w:ascii="Times New Roman" w:hAnsi="Times New Roman" w:cs="Times New Roman"/>
        </w:rPr>
      </w:pPr>
    </w:p>
    <w:p w14:paraId="7DA3DF52" w14:textId="67DADAE0" w:rsidR="006F319E" w:rsidRPr="00CD6F31" w:rsidRDefault="006F319E" w:rsidP="006F319E">
      <w:pPr>
        <w:pStyle w:val="Default"/>
        <w:rPr>
          <w:rFonts w:ascii="Times New Roman" w:hAnsi="Times New Roman" w:cs="Times New Roman"/>
          <w:b/>
          <w:bCs/>
          <w:color w:val="002060"/>
          <w:u w:val="single"/>
        </w:rPr>
      </w:pPr>
      <w:r w:rsidRPr="00CD6F31">
        <w:rPr>
          <w:rFonts w:ascii="Times New Roman" w:hAnsi="Times New Roman" w:cs="Times New Roman"/>
          <w:b/>
          <w:bCs/>
          <w:color w:val="002060"/>
        </w:rPr>
        <w:t xml:space="preserve">Question: </w:t>
      </w:r>
      <w:r w:rsidR="00AB6EA5" w:rsidRPr="00CD6F31">
        <w:rPr>
          <w:rFonts w:ascii="Times New Roman" w:hAnsi="Times New Roman" w:cs="Times New Roman"/>
          <w:b/>
          <w:bCs/>
          <w:color w:val="002060"/>
          <w:u w:val="single"/>
        </w:rPr>
        <w:t xml:space="preserve">Where can I research State laws?  </w:t>
      </w:r>
    </w:p>
    <w:p w14:paraId="6B183A11" w14:textId="4CBB5C00" w:rsidR="006C7B29" w:rsidRPr="000D279F" w:rsidRDefault="006F319E" w:rsidP="00402913">
      <w:pPr>
        <w:pStyle w:val="Default"/>
      </w:pPr>
      <w:r w:rsidRPr="00CD6F31">
        <w:rPr>
          <w:rFonts w:ascii="Times New Roman" w:hAnsi="Times New Roman" w:cs="Times New Roman"/>
          <w:b/>
          <w:color w:val="002060"/>
        </w:rPr>
        <w:t>Answer:</w:t>
      </w:r>
      <w:r w:rsidRPr="00CD6F31">
        <w:rPr>
          <w:rFonts w:ascii="Times New Roman" w:hAnsi="Times New Roman" w:cs="Times New Roman"/>
          <w:color w:val="002060"/>
        </w:rPr>
        <w:t xml:space="preserve"> </w:t>
      </w:r>
      <w:r w:rsidR="00AB6EA5" w:rsidRPr="00AD6099">
        <w:rPr>
          <w:rFonts w:ascii="Times New Roman" w:hAnsi="Times New Roman" w:cs="Times New Roman"/>
          <w:color w:val="000000" w:themeColor="text1"/>
        </w:rPr>
        <w:t>State codes are available on line at each state’s web site</w:t>
      </w:r>
      <w:r w:rsidR="00D90D9D">
        <w:rPr>
          <w:rFonts w:ascii="Times New Roman" w:hAnsi="Times New Roman" w:cs="Times New Roman"/>
        </w:rPr>
        <w:t>:</w:t>
      </w:r>
      <w:r w:rsidR="00AB6EA5" w:rsidRPr="00CD6F31">
        <w:rPr>
          <w:rFonts w:ascii="Times New Roman" w:hAnsi="Times New Roman" w:cs="Times New Roman"/>
        </w:rPr>
        <w:t xml:space="preserve">  </w:t>
      </w:r>
      <w:hyperlink r:id="rId17" w:history="1">
        <w:r w:rsidR="00AB6EA5" w:rsidRPr="00CD6F31">
          <w:rPr>
            <w:rStyle w:val="Hyperlink"/>
            <w:rFonts w:ascii="Times New Roman" w:hAnsi="Times New Roman" w:cs="Times New Roman"/>
          </w:rPr>
          <w:t>https://www.colorado.gov/</w:t>
        </w:r>
      </w:hyperlink>
      <w:r w:rsidR="00AB6EA5" w:rsidRPr="00CD6F31">
        <w:rPr>
          <w:rFonts w:ascii="Times New Roman" w:hAnsi="Times New Roman" w:cs="Times New Roman"/>
        </w:rPr>
        <w:t xml:space="preserve"> </w:t>
      </w:r>
      <w:r w:rsidR="004F03A9" w:rsidRPr="00CD6F31">
        <w:rPr>
          <w:rFonts w:ascii="Times New Roman" w:hAnsi="Times New Roman" w:cs="Times New Roman"/>
        </w:rPr>
        <w:t xml:space="preserve">or </w:t>
      </w:r>
      <w:hyperlink r:id="rId18" w:history="1">
        <w:r w:rsidR="00AB6EA5" w:rsidRPr="00CD6F31">
          <w:rPr>
            <w:rStyle w:val="Hyperlink"/>
            <w:rFonts w:ascii="Times New Roman" w:hAnsi="Times New Roman" w:cs="Times New Roman"/>
          </w:rPr>
          <w:t>http://www.lexisnexis.com/hottopics/colorado/</w:t>
        </w:r>
      </w:hyperlink>
    </w:p>
    <w:sectPr w:rsidR="006C7B29" w:rsidRPr="000D279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1D1C7" w14:textId="77777777" w:rsidR="00C84AD6" w:rsidRDefault="00C84AD6" w:rsidP="00B1242E">
      <w:pPr>
        <w:spacing w:after="0" w:line="240" w:lineRule="auto"/>
      </w:pPr>
      <w:r>
        <w:separator/>
      </w:r>
    </w:p>
  </w:endnote>
  <w:endnote w:type="continuationSeparator" w:id="0">
    <w:p w14:paraId="733AD005" w14:textId="77777777" w:rsidR="00C84AD6" w:rsidRDefault="00C84AD6" w:rsidP="00B1242E">
      <w:pPr>
        <w:spacing w:after="0" w:line="240" w:lineRule="auto"/>
      </w:pPr>
      <w:r>
        <w:continuationSeparator/>
      </w:r>
    </w:p>
  </w:endnote>
  <w:endnote w:type="continuationNotice" w:id="1">
    <w:p w14:paraId="0EB11CE9" w14:textId="77777777" w:rsidR="00C84AD6" w:rsidRDefault="00C84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353746"/>
      <w:docPartObj>
        <w:docPartGallery w:val="Page Numbers (Bottom of Page)"/>
        <w:docPartUnique/>
      </w:docPartObj>
    </w:sdtPr>
    <w:sdtEndPr>
      <w:rPr>
        <w:noProof/>
      </w:rPr>
    </w:sdtEndPr>
    <w:sdtContent>
      <w:p w14:paraId="37A60EAD" w14:textId="752A1FAD" w:rsidR="006174F7" w:rsidRDefault="006174F7">
        <w:pPr>
          <w:pStyle w:val="Footer"/>
          <w:jc w:val="center"/>
        </w:pPr>
        <w:r>
          <w:fldChar w:fldCharType="begin"/>
        </w:r>
        <w:r>
          <w:instrText xml:space="preserve"> PAGE   \* MERGEFORMAT </w:instrText>
        </w:r>
        <w:r>
          <w:fldChar w:fldCharType="separate"/>
        </w:r>
        <w:r w:rsidR="00625B69">
          <w:rPr>
            <w:noProof/>
          </w:rPr>
          <w:t>16</w:t>
        </w:r>
        <w:r>
          <w:rPr>
            <w:noProof/>
          </w:rPr>
          <w:fldChar w:fldCharType="end"/>
        </w:r>
      </w:p>
    </w:sdtContent>
  </w:sdt>
  <w:p w14:paraId="368F9A8E" w14:textId="77777777" w:rsidR="00B1242E" w:rsidRDefault="00B1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01234" w14:textId="77777777" w:rsidR="00C84AD6" w:rsidRDefault="00C84AD6" w:rsidP="00B1242E">
      <w:pPr>
        <w:spacing w:after="0" w:line="240" w:lineRule="auto"/>
      </w:pPr>
      <w:r>
        <w:separator/>
      </w:r>
    </w:p>
  </w:footnote>
  <w:footnote w:type="continuationSeparator" w:id="0">
    <w:p w14:paraId="4FEDEBEC" w14:textId="77777777" w:rsidR="00C84AD6" w:rsidRDefault="00C84AD6" w:rsidP="00B1242E">
      <w:pPr>
        <w:spacing w:after="0" w:line="240" w:lineRule="auto"/>
      </w:pPr>
      <w:r>
        <w:continuationSeparator/>
      </w:r>
    </w:p>
  </w:footnote>
  <w:footnote w:type="continuationNotice" w:id="1">
    <w:p w14:paraId="64844FE3" w14:textId="77777777" w:rsidR="00C84AD6" w:rsidRDefault="00C84AD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D52"/>
    <w:multiLevelType w:val="hybridMultilevel"/>
    <w:tmpl w:val="D3B2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5290"/>
    <w:multiLevelType w:val="hybridMultilevel"/>
    <w:tmpl w:val="4D12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54031"/>
    <w:multiLevelType w:val="hybridMultilevel"/>
    <w:tmpl w:val="A9803260"/>
    <w:lvl w:ilvl="0" w:tplc="0B5C3142">
      <w:start w:val="1"/>
      <w:numFmt w:val="bullet"/>
      <w:lvlText w:val="•"/>
      <w:lvlJc w:val="left"/>
      <w:pPr>
        <w:tabs>
          <w:tab w:val="num" w:pos="720"/>
        </w:tabs>
        <w:ind w:left="720" w:hanging="360"/>
      </w:pPr>
      <w:rPr>
        <w:rFonts w:ascii="Arial" w:hAnsi="Arial" w:hint="default"/>
      </w:rPr>
    </w:lvl>
    <w:lvl w:ilvl="1" w:tplc="209C59AE" w:tentative="1">
      <w:start w:val="1"/>
      <w:numFmt w:val="bullet"/>
      <w:lvlText w:val="•"/>
      <w:lvlJc w:val="left"/>
      <w:pPr>
        <w:tabs>
          <w:tab w:val="num" w:pos="1440"/>
        </w:tabs>
        <w:ind w:left="1440" w:hanging="360"/>
      </w:pPr>
      <w:rPr>
        <w:rFonts w:ascii="Arial" w:hAnsi="Arial" w:hint="default"/>
      </w:rPr>
    </w:lvl>
    <w:lvl w:ilvl="2" w:tplc="E8F49022" w:tentative="1">
      <w:start w:val="1"/>
      <w:numFmt w:val="bullet"/>
      <w:lvlText w:val="•"/>
      <w:lvlJc w:val="left"/>
      <w:pPr>
        <w:tabs>
          <w:tab w:val="num" w:pos="2160"/>
        </w:tabs>
        <w:ind w:left="2160" w:hanging="360"/>
      </w:pPr>
      <w:rPr>
        <w:rFonts w:ascii="Arial" w:hAnsi="Arial" w:hint="default"/>
      </w:rPr>
    </w:lvl>
    <w:lvl w:ilvl="3" w:tplc="D1AEBE94" w:tentative="1">
      <w:start w:val="1"/>
      <w:numFmt w:val="bullet"/>
      <w:lvlText w:val="•"/>
      <w:lvlJc w:val="left"/>
      <w:pPr>
        <w:tabs>
          <w:tab w:val="num" w:pos="2880"/>
        </w:tabs>
        <w:ind w:left="2880" w:hanging="360"/>
      </w:pPr>
      <w:rPr>
        <w:rFonts w:ascii="Arial" w:hAnsi="Arial" w:hint="default"/>
      </w:rPr>
    </w:lvl>
    <w:lvl w:ilvl="4" w:tplc="B2726C06" w:tentative="1">
      <w:start w:val="1"/>
      <w:numFmt w:val="bullet"/>
      <w:lvlText w:val="•"/>
      <w:lvlJc w:val="left"/>
      <w:pPr>
        <w:tabs>
          <w:tab w:val="num" w:pos="3600"/>
        </w:tabs>
        <w:ind w:left="3600" w:hanging="360"/>
      </w:pPr>
      <w:rPr>
        <w:rFonts w:ascii="Arial" w:hAnsi="Arial" w:hint="default"/>
      </w:rPr>
    </w:lvl>
    <w:lvl w:ilvl="5" w:tplc="A13055AC" w:tentative="1">
      <w:start w:val="1"/>
      <w:numFmt w:val="bullet"/>
      <w:lvlText w:val="•"/>
      <w:lvlJc w:val="left"/>
      <w:pPr>
        <w:tabs>
          <w:tab w:val="num" w:pos="4320"/>
        </w:tabs>
        <w:ind w:left="4320" w:hanging="360"/>
      </w:pPr>
      <w:rPr>
        <w:rFonts w:ascii="Arial" w:hAnsi="Arial" w:hint="default"/>
      </w:rPr>
    </w:lvl>
    <w:lvl w:ilvl="6" w:tplc="43940BD2" w:tentative="1">
      <w:start w:val="1"/>
      <w:numFmt w:val="bullet"/>
      <w:lvlText w:val="•"/>
      <w:lvlJc w:val="left"/>
      <w:pPr>
        <w:tabs>
          <w:tab w:val="num" w:pos="5040"/>
        </w:tabs>
        <w:ind w:left="5040" w:hanging="360"/>
      </w:pPr>
      <w:rPr>
        <w:rFonts w:ascii="Arial" w:hAnsi="Arial" w:hint="default"/>
      </w:rPr>
    </w:lvl>
    <w:lvl w:ilvl="7" w:tplc="F42E4F2E" w:tentative="1">
      <w:start w:val="1"/>
      <w:numFmt w:val="bullet"/>
      <w:lvlText w:val="•"/>
      <w:lvlJc w:val="left"/>
      <w:pPr>
        <w:tabs>
          <w:tab w:val="num" w:pos="5760"/>
        </w:tabs>
        <w:ind w:left="5760" w:hanging="360"/>
      </w:pPr>
      <w:rPr>
        <w:rFonts w:ascii="Arial" w:hAnsi="Arial" w:hint="default"/>
      </w:rPr>
    </w:lvl>
    <w:lvl w:ilvl="8" w:tplc="10AE57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759E5"/>
    <w:multiLevelType w:val="hybridMultilevel"/>
    <w:tmpl w:val="079A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A2B96"/>
    <w:multiLevelType w:val="hybridMultilevel"/>
    <w:tmpl w:val="FA36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A5D06"/>
    <w:multiLevelType w:val="hybridMultilevel"/>
    <w:tmpl w:val="00647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5264B"/>
    <w:multiLevelType w:val="hybridMultilevel"/>
    <w:tmpl w:val="4CEA1E04"/>
    <w:lvl w:ilvl="0" w:tplc="6A387C9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40822"/>
    <w:multiLevelType w:val="hybridMultilevel"/>
    <w:tmpl w:val="783E7952"/>
    <w:lvl w:ilvl="0" w:tplc="F3EAF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A34A9"/>
    <w:multiLevelType w:val="hybridMultilevel"/>
    <w:tmpl w:val="0AA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F0F78"/>
    <w:multiLevelType w:val="hybridMultilevel"/>
    <w:tmpl w:val="9BD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F3F52"/>
    <w:multiLevelType w:val="hybridMultilevel"/>
    <w:tmpl w:val="D5500442"/>
    <w:lvl w:ilvl="0" w:tplc="CB0E9724">
      <w:start w:val="1"/>
      <w:numFmt w:val="bullet"/>
      <w:lvlText w:val="•"/>
      <w:lvlJc w:val="left"/>
      <w:pPr>
        <w:tabs>
          <w:tab w:val="num" w:pos="720"/>
        </w:tabs>
        <w:ind w:left="720" w:hanging="360"/>
      </w:pPr>
      <w:rPr>
        <w:rFonts w:ascii="Arial" w:hAnsi="Arial" w:hint="default"/>
      </w:rPr>
    </w:lvl>
    <w:lvl w:ilvl="1" w:tplc="E0B2B494">
      <w:start w:val="101"/>
      <w:numFmt w:val="bullet"/>
      <w:lvlText w:val="–"/>
      <w:lvlJc w:val="left"/>
      <w:pPr>
        <w:tabs>
          <w:tab w:val="num" w:pos="1440"/>
        </w:tabs>
        <w:ind w:left="1440" w:hanging="360"/>
      </w:pPr>
      <w:rPr>
        <w:rFonts w:ascii="Arial" w:hAnsi="Arial" w:hint="default"/>
      </w:rPr>
    </w:lvl>
    <w:lvl w:ilvl="2" w:tplc="37AC21A6" w:tentative="1">
      <w:start w:val="1"/>
      <w:numFmt w:val="bullet"/>
      <w:lvlText w:val="•"/>
      <w:lvlJc w:val="left"/>
      <w:pPr>
        <w:tabs>
          <w:tab w:val="num" w:pos="2160"/>
        </w:tabs>
        <w:ind w:left="2160" w:hanging="360"/>
      </w:pPr>
      <w:rPr>
        <w:rFonts w:ascii="Arial" w:hAnsi="Arial" w:hint="default"/>
      </w:rPr>
    </w:lvl>
    <w:lvl w:ilvl="3" w:tplc="22928EE6" w:tentative="1">
      <w:start w:val="1"/>
      <w:numFmt w:val="bullet"/>
      <w:lvlText w:val="•"/>
      <w:lvlJc w:val="left"/>
      <w:pPr>
        <w:tabs>
          <w:tab w:val="num" w:pos="2880"/>
        </w:tabs>
        <w:ind w:left="2880" w:hanging="360"/>
      </w:pPr>
      <w:rPr>
        <w:rFonts w:ascii="Arial" w:hAnsi="Arial" w:hint="default"/>
      </w:rPr>
    </w:lvl>
    <w:lvl w:ilvl="4" w:tplc="7FFE94AA" w:tentative="1">
      <w:start w:val="1"/>
      <w:numFmt w:val="bullet"/>
      <w:lvlText w:val="•"/>
      <w:lvlJc w:val="left"/>
      <w:pPr>
        <w:tabs>
          <w:tab w:val="num" w:pos="3600"/>
        </w:tabs>
        <w:ind w:left="3600" w:hanging="360"/>
      </w:pPr>
      <w:rPr>
        <w:rFonts w:ascii="Arial" w:hAnsi="Arial" w:hint="default"/>
      </w:rPr>
    </w:lvl>
    <w:lvl w:ilvl="5" w:tplc="E902A386" w:tentative="1">
      <w:start w:val="1"/>
      <w:numFmt w:val="bullet"/>
      <w:lvlText w:val="•"/>
      <w:lvlJc w:val="left"/>
      <w:pPr>
        <w:tabs>
          <w:tab w:val="num" w:pos="4320"/>
        </w:tabs>
        <w:ind w:left="4320" w:hanging="360"/>
      </w:pPr>
      <w:rPr>
        <w:rFonts w:ascii="Arial" w:hAnsi="Arial" w:hint="default"/>
      </w:rPr>
    </w:lvl>
    <w:lvl w:ilvl="6" w:tplc="D0D4ED06" w:tentative="1">
      <w:start w:val="1"/>
      <w:numFmt w:val="bullet"/>
      <w:lvlText w:val="•"/>
      <w:lvlJc w:val="left"/>
      <w:pPr>
        <w:tabs>
          <w:tab w:val="num" w:pos="5040"/>
        </w:tabs>
        <w:ind w:left="5040" w:hanging="360"/>
      </w:pPr>
      <w:rPr>
        <w:rFonts w:ascii="Arial" w:hAnsi="Arial" w:hint="default"/>
      </w:rPr>
    </w:lvl>
    <w:lvl w:ilvl="7" w:tplc="BE94B4BC" w:tentative="1">
      <w:start w:val="1"/>
      <w:numFmt w:val="bullet"/>
      <w:lvlText w:val="•"/>
      <w:lvlJc w:val="left"/>
      <w:pPr>
        <w:tabs>
          <w:tab w:val="num" w:pos="5760"/>
        </w:tabs>
        <w:ind w:left="5760" w:hanging="360"/>
      </w:pPr>
      <w:rPr>
        <w:rFonts w:ascii="Arial" w:hAnsi="Arial" w:hint="default"/>
      </w:rPr>
    </w:lvl>
    <w:lvl w:ilvl="8" w:tplc="15F8432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4"/>
  </w:num>
  <w:num w:numId="4">
    <w:abstractNumId w:val="0"/>
  </w:num>
  <w:num w:numId="5">
    <w:abstractNumId w:val="1"/>
  </w:num>
  <w:num w:numId="6">
    <w:abstractNumId w:val="2"/>
  </w:num>
  <w:num w:numId="7">
    <w:abstractNumId w:val="10"/>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48"/>
    <w:rsid w:val="00032D46"/>
    <w:rsid w:val="00036136"/>
    <w:rsid w:val="00040DDE"/>
    <w:rsid w:val="00050377"/>
    <w:rsid w:val="00050FD0"/>
    <w:rsid w:val="0005305C"/>
    <w:rsid w:val="000566AE"/>
    <w:rsid w:val="00060ABA"/>
    <w:rsid w:val="00060F24"/>
    <w:rsid w:val="00062E29"/>
    <w:rsid w:val="00063536"/>
    <w:rsid w:val="000665B9"/>
    <w:rsid w:val="00070DDB"/>
    <w:rsid w:val="00070E03"/>
    <w:rsid w:val="00072C91"/>
    <w:rsid w:val="00075E94"/>
    <w:rsid w:val="00081215"/>
    <w:rsid w:val="00084845"/>
    <w:rsid w:val="000928A7"/>
    <w:rsid w:val="000A152F"/>
    <w:rsid w:val="000A6ADD"/>
    <w:rsid w:val="000B23BC"/>
    <w:rsid w:val="000B503E"/>
    <w:rsid w:val="000B55E4"/>
    <w:rsid w:val="000B5F68"/>
    <w:rsid w:val="000B6E95"/>
    <w:rsid w:val="000C1262"/>
    <w:rsid w:val="000D09F1"/>
    <w:rsid w:val="000D279F"/>
    <w:rsid w:val="000D533F"/>
    <w:rsid w:val="000E0B5B"/>
    <w:rsid w:val="000E21E5"/>
    <w:rsid w:val="000E6EF0"/>
    <w:rsid w:val="000F0621"/>
    <w:rsid w:val="000F2740"/>
    <w:rsid w:val="000F2899"/>
    <w:rsid w:val="000F399D"/>
    <w:rsid w:val="000F5EE6"/>
    <w:rsid w:val="0010404F"/>
    <w:rsid w:val="0011297A"/>
    <w:rsid w:val="001152C7"/>
    <w:rsid w:val="0011530F"/>
    <w:rsid w:val="00117D82"/>
    <w:rsid w:val="00123997"/>
    <w:rsid w:val="00137A7B"/>
    <w:rsid w:val="00144D1D"/>
    <w:rsid w:val="00147F67"/>
    <w:rsid w:val="0015608F"/>
    <w:rsid w:val="00162D57"/>
    <w:rsid w:val="00165A66"/>
    <w:rsid w:val="00165B04"/>
    <w:rsid w:val="00170DA1"/>
    <w:rsid w:val="0017593E"/>
    <w:rsid w:val="00183C04"/>
    <w:rsid w:val="001919ED"/>
    <w:rsid w:val="001932BB"/>
    <w:rsid w:val="001A11C4"/>
    <w:rsid w:val="001A2DE9"/>
    <w:rsid w:val="001A6CBC"/>
    <w:rsid w:val="001C0075"/>
    <w:rsid w:val="001C02FF"/>
    <w:rsid w:val="001C1287"/>
    <w:rsid w:val="001C62E5"/>
    <w:rsid w:val="001C6440"/>
    <w:rsid w:val="001D02C8"/>
    <w:rsid w:val="001D4E71"/>
    <w:rsid w:val="001D770E"/>
    <w:rsid w:val="001E13EC"/>
    <w:rsid w:val="001E3439"/>
    <w:rsid w:val="001E6463"/>
    <w:rsid w:val="001F12EE"/>
    <w:rsid w:val="001F660E"/>
    <w:rsid w:val="00205046"/>
    <w:rsid w:val="00214724"/>
    <w:rsid w:val="002152A3"/>
    <w:rsid w:val="00222363"/>
    <w:rsid w:val="0022348E"/>
    <w:rsid w:val="00225243"/>
    <w:rsid w:val="00227439"/>
    <w:rsid w:val="00227851"/>
    <w:rsid w:val="00233713"/>
    <w:rsid w:val="00233F18"/>
    <w:rsid w:val="00233F2B"/>
    <w:rsid w:val="002363EB"/>
    <w:rsid w:val="0023693B"/>
    <w:rsid w:val="002509CC"/>
    <w:rsid w:val="00257DED"/>
    <w:rsid w:val="00264596"/>
    <w:rsid w:val="00266CE6"/>
    <w:rsid w:val="002672C5"/>
    <w:rsid w:val="00273E30"/>
    <w:rsid w:val="00275238"/>
    <w:rsid w:val="002769B8"/>
    <w:rsid w:val="00277BBC"/>
    <w:rsid w:val="00285850"/>
    <w:rsid w:val="00285E77"/>
    <w:rsid w:val="0028610C"/>
    <w:rsid w:val="002917FF"/>
    <w:rsid w:val="00292AB3"/>
    <w:rsid w:val="002A0B35"/>
    <w:rsid w:val="002B4C45"/>
    <w:rsid w:val="002C488D"/>
    <w:rsid w:val="002C6166"/>
    <w:rsid w:val="002D0256"/>
    <w:rsid w:val="002D50D6"/>
    <w:rsid w:val="002D7FA9"/>
    <w:rsid w:val="002E09D3"/>
    <w:rsid w:val="002E19C3"/>
    <w:rsid w:val="002F43DF"/>
    <w:rsid w:val="00301DE6"/>
    <w:rsid w:val="0030669B"/>
    <w:rsid w:val="00312E4C"/>
    <w:rsid w:val="00321704"/>
    <w:rsid w:val="00324DDB"/>
    <w:rsid w:val="00327805"/>
    <w:rsid w:val="00334962"/>
    <w:rsid w:val="00334BD1"/>
    <w:rsid w:val="003439C3"/>
    <w:rsid w:val="0034508E"/>
    <w:rsid w:val="003452B2"/>
    <w:rsid w:val="0034587A"/>
    <w:rsid w:val="00352C90"/>
    <w:rsid w:val="00354889"/>
    <w:rsid w:val="00357738"/>
    <w:rsid w:val="00362B91"/>
    <w:rsid w:val="00367A80"/>
    <w:rsid w:val="003754A7"/>
    <w:rsid w:val="00391DAB"/>
    <w:rsid w:val="0039288C"/>
    <w:rsid w:val="00393584"/>
    <w:rsid w:val="00396AC1"/>
    <w:rsid w:val="00397DA3"/>
    <w:rsid w:val="003A3031"/>
    <w:rsid w:val="003A69A3"/>
    <w:rsid w:val="003B4AF4"/>
    <w:rsid w:val="003C069E"/>
    <w:rsid w:val="003C63BD"/>
    <w:rsid w:val="003D3D42"/>
    <w:rsid w:val="003F0407"/>
    <w:rsid w:val="003F0D0C"/>
    <w:rsid w:val="00402913"/>
    <w:rsid w:val="00403C5E"/>
    <w:rsid w:val="00410089"/>
    <w:rsid w:val="0041291D"/>
    <w:rsid w:val="00413345"/>
    <w:rsid w:val="004160F5"/>
    <w:rsid w:val="00431709"/>
    <w:rsid w:val="00431B32"/>
    <w:rsid w:val="00432553"/>
    <w:rsid w:val="00443D7A"/>
    <w:rsid w:val="0044417B"/>
    <w:rsid w:val="0044441E"/>
    <w:rsid w:val="00450939"/>
    <w:rsid w:val="00453875"/>
    <w:rsid w:val="0045752E"/>
    <w:rsid w:val="00457FE9"/>
    <w:rsid w:val="00460D99"/>
    <w:rsid w:val="00460FD5"/>
    <w:rsid w:val="00472259"/>
    <w:rsid w:val="004759FE"/>
    <w:rsid w:val="00480A8A"/>
    <w:rsid w:val="00481FFD"/>
    <w:rsid w:val="004B0B2F"/>
    <w:rsid w:val="004B1DCB"/>
    <w:rsid w:val="004B448E"/>
    <w:rsid w:val="004B4907"/>
    <w:rsid w:val="004D0978"/>
    <w:rsid w:val="004D17DC"/>
    <w:rsid w:val="004D184B"/>
    <w:rsid w:val="004D2E6E"/>
    <w:rsid w:val="004D720B"/>
    <w:rsid w:val="004E3094"/>
    <w:rsid w:val="004F03A9"/>
    <w:rsid w:val="004F0A4B"/>
    <w:rsid w:val="004F1FBA"/>
    <w:rsid w:val="004F635E"/>
    <w:rsid w:val="00503164"/>
    <w:rsid w:val="005052F9"/>
    <w:rsid w:val="00507088"/>
    <w:rsid w:val="005111C0"/>
    <w:rsid w:val="00513CF6"/>
    <w:rsid w:val="00521BF1"/>
    <w:rsid w:val="0052776D"/>
    <w:rsid w:val="00533596"/>
    <w:rsid w:val="00541FA0"/>
    <w:rsid w:val="00541FBF"/>
    <w:rsid w:val="00542B83"/>
    <w:rsid w:val="00552725"/>
    <w:rsid w:val="00560FED"/>
    <w:rsid w:val="00572BEC"/>
    <w:rsid w:val="00572F04"/>
    <w:rsid w:val="00573B91"/>
    <w:rsid w:val="005763FD"/>
    <w:rsid w:val="00576C58"/>
    <w:rsid w:val="0058473E"/>
    <w:rsid w:val="005971E6"/>
    <w:rsid w:val="005A1E08"/>
    <w:rsid w:val="005A2267"/>
    <w:rsid w:val="005A76B1"/>
    <w:rsid w:val="005D066E"/>
    <w:rsid w:val="005D2E50"/>
    <w:rsid w:val="005D66C5"/>
    <w:rsid w:val="005D7D44"/>
    <w:rsid w:val="005E4860"/>
    <w:rsid w:val="005F4DB1"/>
    <w:rsid w:val="006011AF"/>
    <w:rsid w:val="00612B55"/>
    <w:rsid w:val="006174D0"/>
    <w:rsid w:val="006174F7"/>
    <w:rsid w:val="00625B69"/>
    <w:rsid w:val="0063117A"/>
    <w:rsid w:val="006347E2"/>
    <w:rsid w:val="00634D68"/>
    <w:rsid w:val="00640582"/>
    <w:rsid w:val="00643BA2"/>
    <w:rsid w:val="00644C5A"/>
    <w:rsid w:val="00660521"/>
    <w:rsid w:val="00663176"/>
    <w:rsid w:val="00666A54"/>
    <w:rsid w:val="0067076F"/>
    <w:rsid w:val="00676E87"/>
    <w:rsid w:val="00680E17"/>
    <w:rsid w:val="006811AF"/>
    <w:rsid w:val="006878F8"/>
    <w:rsid w:val="0069020D"/>
    <w:rsid w:val="0069603F"/>
    <w:rsid w:val="006C2414"/>
    <w:rsid w:val="006C2AFE"/>
    <w:rsid w:val="006C2D45"/>
    <w:rsid w:val="006C6532"/>
    <w:rsid w:val="006C7B29"/>
    <w:rsid w:val="006D6DA2"/>
    <w:rsid w:val="006E5145"/>
    <w:rsid w:val="006E7654"/>
    <w:rsid w:val="006F2B7B"/>
    <w:rsid w:val="006F319E"/>
    <w:rsid w:val="006F3914"/>
    <w:rsid w:val="0070546F"/>
    <w:rsid w:val="00705F7A"/>
    <w:rsid w:val="0071360B"/>
    <w:rsid w:val="00714BA2"/>
    <w:rsid w:val="007272BA"/>
    <w:rsid w:val="00730511"/>
    <w:rsid w:val="0073643E"/>
    <w:rsid w:val="007377E9"/>
    <w:rsid w:val="00742ACB"/>
    <w:rsid w:val="007453BE"/>
    <w:rsid w:val="00751991"/>
    <w:rsid w:val="0075525A"/>
    <w:rsid w:val="00761E1A"/>
    <w:rsid w:val="00775BE3"/>
    <w:rsid w:val="007774FA"/>
    <w:rsid w:val="007837BF"/>
    <w:rsid w:val="00784FB0"/>
    <w:rsid w:val="00787056"/>
    <w:rsid w:val="00787517"/>
    <w:rsid w:val="007900C0"/>
    <w:rsid w:val="00792580"/>
    <w:rsid w:val="00794202"/>
    <w:rsid w:val="007977B9"/>
    <w:rsid w:val="007A0E46"/>
    <w:rsid w:val="007A1E33"/>
    <w:rsid w:val="007A50C7"/>
    <w:rsid w:val="007A616A"/>
    <w:rsid w:val="007B0AF1"/>
    <w:rsid w:val="007B0F7A"/>
    <w:rsid w:val="007B1EBE"/>
    <w:rsid w:val="007C3431"/>
    <w:rsid w:val="007C68ED"/>
    <w:rsid w:val="007C74E8"/>
    <w:rsid w:val="007D694A"/>
    <w:rsid w:val="007E781B"/>
    <w:rsid w:val="00801AF6"/>
    <w:rsid w:val="0081037E"/>
    <w:rsid w:val="008206AC"/>
    <w:rsid w:val="008212C2"/>
    <w:rsid w:val="00827273"/>
    <w:rsid w:val="00834EFD"/>
    <w:rsid w:val="00855782"/>
    <w:rsid w:val="00866D85"/>
    <w:rsid w:val="00867839"/>
    <w:rsid w:val="00871992"/>
    <w:rsid w:val="0087347D"/>
    <w:rsid w:val="00875B3E"/>
    <w:rsid w:val="00881099"/>
    <w:rsid w:val="00881D83"/>
    <w:rsid w:val="00882960"/>
    <w:rsid w:val="008845EA"/>
    <w:rsid w:val="00885202"/>
    <w:rsid w:val="008921F9"/>
    <w:rsid w:val="008A2D39"/>
    <w:rsid w:val="008B7CA8"/>
    <w:rsid w:val="008B7F6D"/>
    <w:rsid w:val="008C4B88"/>
    <w:rsid w:val="008D3810"/>
    <w:rsid w:val="008D49D4"/>
    <w:rsid w:val="008D54B2"/>
    <w:rsid w:val="008D644D"/>
    <w:rsid w:val="008E1AC6"/>
    <w:rsid w:val="008E28A8"/>
    <w:rsid w:val="008F0C08"/>
    <w:rsid w:val="008F6558"/>
    <w:rsid w:val="008F693C"/>
    <w:rsid w:val="00904AB2"/>
    <w:rsid w:val="009050A7"/>
    <w:rsid w:val="00915AD7"/>
    <w:rsid w:val="00917B2D"/>
    <w:rsid w:val="009251B7"/>
    <w:rsid w:val="00930983"/>
    <w:rsid w:val="00930CEA"/>
    <w:rsid w:val="00934F43"/>
    <w:rsid w:val="00957E61"/>
    <w:rsid w:val="00960B16"/>
    <w:rsid w:val="009623B2"/>
    <w:rsid w:val="00966113"/>
    <w:rsid w:val="00972449"/>
    <w:rsid w:val="00976771"/>
    <w:rsid w:val="0098460E"/>
    <w:rsid w:val="009849D7"/>
    <w:rsid w:val="009859FA"/>
    <w:rsid w:val="00987799"/>
    <w:rsid w:val="009924EE"/>
    <w:rsid w:val="009950C1"/>
    <w:rsid w:val="00996003"/>
    <w:rsid w:val="009A2452"/>
    <w:rsid w:val="009A39A8"/>
    <w:rsid w:val="009A3E0C"/>
    <w:rsid w:val="009B07B3"/>
    <w:rsid w:val="009C0634"/>
    <w:rsid w:val="009C0D38"/>
    <w:rsid w:val="009C6B15"/>
    <w:rsid w:val="009D0870"/>
    <w:rsid w:val="009D46C6"/>
    <w:rsid w:val="009D5E01"/>
    <w:rsid w:val="009E28B7"/>
    <w:rsid w:val="009E7C75"/>
    <w:rsid w:val="00A030BB"/>
    <w:rsid w:val="00A07C3A"/>
    <w:rsid w:val="00A11DB4"/>
    <w:rsid w:val="00A16BDB"/>
    <w:rsid w:val="00A2066C"/>
    <w:rsid w:val="00A209D9"/>
    <w:rsid w:val="00A215DA"/>
    <w:rsid w:val="00A25EB7"/>
    <w:rsid w:val="00A26768"/>
    <w:rsid w:val="00A277A1"/>
    <w:rsid w:val="00A30D43"/>
    <w:rsid w:val="00A429A0"/>
    <w:rsid w:val="00A44B65"/>
    <w:rsid w:val="00A45B9B"/>
    <w:rsid w:val="00A65801"/>
    <w:rsid w:val="00A66690"/>
    <w:rsid w:val="00A70727"/>
    <w:rsid w:val="00A73A34"/>
    <w:rsid w:val="00A7686D"/>
    <w:rsid w:val="00A80A25"/>
    <w:rsid w:val="00A861F6"/>
    <w:rsid w:val="00A927BC"/>
    <w:rsid w:val="00AA15A2"/>
    <w:rsid w:val="00AA5F4B"/>
    <w:rsid w:val="00AA65EB"/>
    <w:rsid w:val="00AB0EDC"/>
    <w:rsid w:val="00AB6EA5"/>
    <w:rsid w:val="00AC02C7"/>
    <w:rsid w:val="00AC6422"/>
    <w:rsid w:val="00AD1D8C"/>
    <w:rsid w:val="00AD31EE"/>
    <w:rsid w:val="00AD4332"/>
    <w:rsid w:val="00AD6099"/>
    <w:rsid w:val="00AE53F2"/>
    <w:rsid w:val="00AE54F0"/>
    <w:rsid w:val="00AF0B21"/>
    <w:rsid w:val="00AF39C6"/>
    <w:rsid w:val="00AF5ADF"/>
    <w:rsid w:val="00AF710F"/>
    <w:rsid w:val="00B1242E"/>
    <w:rsid w:val="00B1557B"/>
    <w:rsid w:val="00B20DC8"/>
    <w:rsid w:val="00B21E57"/>
    <w:rsid w:val="00B22356"/>
    <w:rsid w:val="00B22814"/>
    <w:rsid w:val="00B30A38"/>
    <w:rsid w:val="00B322CC"/>
    <w:rsid w:val="00B334CF"/>
    <w:rsid w:val="00B340AB"/>
    <w:rsid w:val="00B606EF"/>
    <w:rsid w:val="00B608C2"/>
    <w:rsid w:val="00B61342"/>
    <w:rsid w:val="00B6369C"/>
    <w:rsid w:val="00B63FA0"/>
    <w:rsid w:val="00B67B11"/>
    <w:rsid w:val="00B72B02"/>
    <w:rsid w:val="00B75270"/>
    <w:rsid w:val="00B77C1B"/>
    <w:rsid w:val="00B826BB"/>
    <w:rsid w:val="00B841B1"/>
    <w:rsid w:val="00B86AD4"/>
    <w:rsid w:val="00B87E0B"/>
    <w:rsid w:val="00B901A2"/>
    <w:rsid w:val="00B90D81"/>
    <w:rsid w:val="00BA1E21"/>
    <w:rsid w:val="00BB5E00"/>
    <w:rsid w:val="00BC1222"/>
    <w:rsid w:val="00BC1E8B"/>
    <w:rsid w:val="00BC5C92"/>
    <w:rsid w:val="00BD16F6"/>
    <w:rsid w:val="00BE2FF3"/>
    <w:rsid w:val="00BF3B29"/>
    <w:rsid w:val="00C06354"/>
    <w:rsid w:val="00C06654"/>
    <w:rsid w:val="00C12B82"/>
    <w:rsid w:val="00C269CB"/>
    <w:rsid w:val="00C34580"/>
    <w:rsid w:val="00C40163"/>
    <w:rsid w:val="00C43E7F"/>
    <w:rsid w:val="00C4640A"/>
    <w:rsid w:val="00C5085B"/>
    <w:rsid w:val="00C567F8"/>
    <w:rsid w:val="00C601AA"/>
    <w:rsid w:val="00C604EE"/>
    <w:rsid w:val="00C60DBD"/>
    <w:rsid w:val="00C624DA"/>
    <w:rsid w:val="00C723DB"/>
    <w:rsid w:val="00C72FB8"/>
    <w:rsid w:val="00C84AD6"/>
    <w:rsid w:val="00C92D18"/>
    <w:rsid w:val="00CA02D7"/>
    <w:rsid w:val="00CA2A30"/>
    <w:rsid w:val="00CA6271"/>
    <w:rsid w:val="00CB02F2"/>
    <w:rsid w:val="00CB310B"/>
    <w:rsid w:val="00CC03DD"/>
    <w:rsid w:val="00CC47FB"/>
    <w:rsid w:val="00CC7612"/>
    <w:rsid w:val="00CD2837"/>
    <w:rsid w:val="00CD318F"/>
    <w:rsid w:val="00CD6F31"/>
    <w:rsid w:val="00CE1D4A"/>
    <w:rsid w:val="00CE3815"/>
    <w:rsid w:val="00CE39A5"/>
    <w:rsid w:val="00CE4724"/>
    <w:rsid w:val="00CF2B31"/>
    <w:rsid w:val="00D01502"/>
    <w:rsid w:val="00D01743"/>
    <w:rsid w:val="00D14182"/>
    <w:rsid w:val="00D14BBC"/>
    <w:rsid w:val="00D165BF"/>
    <w:rsid w:val="00D17E6E"/>
    <w:rsid w:val="00D20035"/>
    <w:rsid w:val="00D2046E"/>
    <w:rsid w:val="00D52961"/>
    <w:rsid w:val="00D53797"/>
    <w:rsid w:val="00D5744D"/>
    <w:rsid w:val="00D640DF"/>
    <w:rsid w:val="00D64E92"/>
    <w:rsid w:val="00D65016"/>
    <w:rsid w:val="00D71041"/>
    <w:rsid w:val="00D7611F"/>
    <w:rsid w:val="00D858ED"/>
    <w:rsid w:val="00D864F7"/>
    <w:rsid w:val="00D90D9D"/>
    <w:rsid w:val="00D91151"/>
    <w:rsid w:val="00D9432E"/>
    <w:rsid w:val="00DC162E"/>
    <w:rsid w:val="00DC6093"/>
    <w:rsid w:val="00DC6180"/>
    <w:rsid w:val="00DE2E30"/>
    <w:rsid w:val="00DE5312"/>
    <w:rsid w:val="00DF11F1"/>
    <w:rsid w:val="00DF22E3"/>
    <w:rsid w:val="00DF44FD"/>
    <w:rsid w:val="00DF6376"/>
    <w:rsid w:val="00E02C4C"/>
    <w:rsid w:val="00E07FD2"/>
    <w:rsid w:val="00E11FCD"/>
    <w:rsid w:val="00E16D9A"/>
    <w:rsid w:val="00E16E48"/>
    <w:rsid w:val="00E211FD"/>
    <w:rsid w:val="00E2228C"/>
    <w:rsid w:val="00E31B81"/>
    <w:rsid w:val="00E33501"/>
    <w:rsid w:val="00E33C27"/>
    <w:rsid w:val="00E371EA"/>
    <w:rsid w:val="00E42594"/>
    <w:rsid w:val="00E5211B"/>
    <w:rsid w:val="00E616C6"/>
    <w:rsid w:val="00E6311E"/>
    <w:rsid w:val="00E712D5"/>
    <w:rsid w:val="00E7369E"/>
    <w:rsid w:val="00EA352E"/>
    <w:rsid w:val="00EA67E1"/>
    <w:rsid w:val="00EB661D"/>
    <w:rsid w:val="00EB6F9C"/>
    <w:rsid w:val="00EC55F3"/>
    <w:rsid w:val="00ED42F3"/>
    <w:rsid w:val="00ED4509"/>
    <w:rsid w:val="00ED4778"/>
    <w:rsid w:val="00ED62CD"/>
    <w:rsid w:val="00ED6CF6"/>
    <w:rsid w:val="00EF4D75"/>
    <w:rsid w:val="00EF5376"/>
    <w:rsid w:val="00F036A3"/>
    <w:rsid w:val="00F06AC9"/>
    <w:rsid w:val="00F15570"/>
    <w:rsid w:val="00F30B50"/>
    <w:rsid w:val="00F32C6E"/>
    <w:rsid w:val="00F34AA2"/>
    <w:rsid w:val="00F36FF0"/>
    <w:rsid w:val="00F45AE0"/>
    <w:rsid w:val="00F46886"/>
    <w:rsid w:val="00F46FEA"/>
    <w:rsid w:val="00F50498"/>
    <w:rsid w:val="00F54FF3"/>
    <w:rsid w:val="00F566B1"/>
    <w:rsid w:val="00F646FB"/>
    <w:rsid w:val="00F715AD"/>
    <w:rsid w:val="00F769D8"/>
    <w:rsid w:val="00F85E2A"/>
    <w:rsid w:val="00F94A94"/>
    <w:rsid w:val="00F9702E"/>
    <w:rsid w:val="00FA0E2A"/>
    <w:rsid w:val="00FA1BE4"/>
    <w:rsid w:val="00FA30A5"/>
    <w:rsid w:val="00FB1DAE"/>
    <w:rsid w:val="00FB2A15"/>
    <w:rsid w:val="00FC222D"/>
    <w:rsid w:val="00FC2A32"/>
    <w:rsid w:val="00FC64E0"/>
    <w:rsid w:val="00FC6524"/>
    <w:rsid w:val="00FD2E39"/>
    <w:rsid w:val="00FD5145"/>
    <w:rsid w:val="00FE499C"/>
    <w:rsid w:val="00FE61C3"/>
    <w:rsid w:val="00FF0675"/>
    <w:rsid w:val="00FF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2D3A"/>
  <w15:chartTrackingRefBased/>
  <w15:docId w15:val="{0C8D053F-62A9-4F04-ADCD-179BD434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42E"/>
  </w:style>
  <w:style w:type="paragraph" w:styleId="Heading2">
    <w:name w:val="heading 2"/>
    <w:basedOn w:val="Normal"/>
    <w:link w:val="Heading2Char"/>
    <w:uiPriority w:val="9"/>
    <w:qFormat/>
    <w:rsid w:val="00E16E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6E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E16E4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E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6E4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E16E48"/>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16E48"/>
    <w:rPr>
      <w:color w:val="0000FF"/>
      <w:u w:val="single"/>
    </w:rPr>
  </w:style>
  <w:style w:type="character" w:styleId="Emphasis">
    <w:name w:val="Emphasis"/>
    <w:basedOn w:val="DefaultParagraphFont"/>
    <w:uiPriority w:val="20"/>
    <w:qFormat/>
    <w:rsid w:val="00E16E48"/>
    <w:rPr>
      <w:i/>
      <w:iCs/>
    </w:rPr>
  </w:style>
  <w:style w:type="paragraph" w:customStyle="1" w:styleId="buffer-top-large">
    <w:name w:val="buffer-top-large"/>
    <w:basedOn w:val="Normal"/>
    <w:rsid w:val="00E16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E48"/>
    <w:rPr>
      <w:b/>
      <w:bCs/>
    </w:rPr>
  </w:style>
  <w:style w:type="paragraph" w:styleId="NormalWeb">
    <w:name w:val="Normal (Web)"/>
    <w:basedOn w:val="Normal"/>
    <w:uiPriority w:val="99"/>
    <w:semiHidden/>
    <w:unhideWhenUsed/>
    <w:rsid w:val="00E16E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C6180"/>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DE2E30"/>
    <w:pPr>
      <w:ind w:left="720"/>
      <w:contextualSpacing/>
    </w:pPr>
  </w:style>
  <w:style w:type="table" w:styleId="TableGrid">
    <w:name w:val="Table Grid"/>
    <w:basedOn w:val="TableNormal"/>
    <w:uiPriority w:val="39"/>
    <w:rsid w:val="00E3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09D9"/>
  </w:style>
  <w:style w:type="character" w:customStyle="1" w:styleId="st1">
    <w:name w:val="st1"/>
    <w:basedOn w:val="DefaultParagraphFont"/>
    <w:rsid w:val="00A209D9"/>
  </w:style>
  <w:style w:type="paragraph" w:styleId="BalloonText">
    <w:name w:val="Balloon Text"/>
    <w:basedOn w:val="Normal"/>
    <w:link w:val="BalloonTextChar"/>
    <w:uiPriority w:val="99"/>
    <w:semiHidden/>
    <w:unhideWhenUsed/>
    <w:rsid w:val="00FC6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4E0"/>
    <w:rPr>
      <w:rFonts w:ascii="Segoe UI" w:hAnsi="Segoe UI" w:cs="Segoe UI"/>
      <w:sz w:val="18"/>
      <w:szCs w:val="18"/>
    </w:rPr>
  </w:style>
  <w:style w:type="character" w:styleId="CommentReference">
    <w:name w:val="annotation reference"/>
    <w:basedOn w:val="DefaultParagraphFont"/>
    <w:uiPriority w:val="99"/>
    <w:semiHidden/>
    <w:unhideWhenUsed/>
    <w:rsid w:val="00B72B02"/>
    <w:rPr>
      <w:sz w:val="16"/>
      <w:szCs w:val="16"/>
    </w:rPr>
  </w:style>
  <w:style w:type="paragraph" w:styleId="CommentText">
    <w:name w:val="annotation text"/>
    <w:basedOn w:val="Normal"/>
    <w:link w:val="CommentTextChar"/>
    <w:uiPriority w:val="99"/>
    <w:semiHidden/>
    <w:unhideWhenUsed/>
    <w:rsid w:val="00B72B02"/>
    <w:pPr>
      <w:spacing w:line="240" w:lineRule="auto"/>
    </w:pPr>
    <w:rPr>
      <w:sz w:val="20"/>
      <w:szCs w:val="20"/>
    </w:rPr>
  </w:style>
  <w:style w:type="character" w:customStyle="1" w:styleId="CommentTextChar">
    <w:name w:val="Comment Text Char"/>
    <w:basedOn w:val="DefaultParagraphFont"/>
    <w:link w:val="CommentText"/>
    <w:uiPriority w:val="99"/>
    <w:semiHidden/>
    <w:rsid w:val="00B72B02"/>
    <w:rPr>
      <w:sz w:val="20"/>
      <w:szCs w:val="20"/>
    </w:rPr>
  </w:style>
  <w:style w:type="paragraph" w:styleId="CommentSubject">
    <w:name w:val="annotation subject"/>
    <w:basedOn w:val="CommentText"/>
    <w:next w:val="CommentText"/>
    <w:link w:val="CommentSubjectChar"/>
    <w:uiPriority w:val="99"/>
    <w:semiHidden/>
    <w:unhideWhenUsed/>
    <w:rsid w:val="00B72B02"/>
    <w:rPr>
      <w:b/>
      <w:bCs/>
    </w:rPr>
  </w:style>
  <w:style w:type="character" w:customStyle="1" w:styleId="CommentSubjectChar">
    <w:name w:val="Comment Subject Char"/>
    <w:basedOn w:val="CommentTextChar"/>
    <w:link w:val="CommentSubject"/>
    <w:uiPriority w:val="99"/>
    <w:semiHidden/>
    <w:rsid w:val="00B72B02"/>
    <w:rPr>
      <w:b/>
      <w:bCs/>
      <w:sz w:val="20"/>
      <w:szCs w:val="20"/>
    </w:rPr>
  </w:style>
  <w:style w:type="paragraph" w:styleId="Revision">
    <w:name w:val="Revision"/>
    <w:hidden/>
    <w:uiPriority w:val="99"/>
    <w:semiHidden/>
    <w:rsid w:val="00060F24"/>
    <w:pPr>
      <w:spacing w:after="0" w:line="240" w:lineRule="auto"/>
    </w:pPr>
  </w:style>
  <w:style w:type="paragraph" w:styleId="Header">
    <w:name w:val="header"/>
    <w:basedOn w:val="Normal"/>
    <w:link w:val="HeaderChar"/>
    <w:uiPriority w:val="99"/>
    <w:unhideWhenUsed/>
    <w:rsid w:val="00B1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2E"/>
  </w:style>
  <w:style w:type="paragraph" w:styleId="Footer">
    <w:name w:val="footer"/>
    <w:basedOn w:val="Normal"/>
    <w:link w:val="FooterChar"/>
    <w:uiPriority w:val="99"/>
    <w:unhideWhenUsed/>
    <w:rsid w:val="00B1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2E"/>
  </w:style>
  <w:style w:type="character" w:styleId="FollowedHyperlink">
    <w:name w:val="FollowedHyperlink"/>
    <w:basedOn w:val="DefaultParagraphFont"/>
    <w:uiPriority w:val="99"/>
    <w:semiHidden/>
    <w:unhideWhenUsed/>
    <w:rsid w:val="00CA2A30"/>
    <w:rPr>
      <w:color w:val="954F72" w:themeColor="followedHyperlink"/>
      <w:u w:val="single"/>
    </w:rPr>
  </w:style>
  <w:style w:type="character" w:customStyle="1" w:styleId="apple-converted-space">
    <w:name w:val="apple-converted-space"/>
    <w:basedOn w:val="DefaultParagraphFont"/>
    <w:rsid w:val="00E11FCD"/>
  </w:style>
  <w:style w:type="paragraph" w:customStyle="1" w:styleId="ZCDOTIGASLDWNNormal">
    <w:name w:val="ZCDOT_IGA_SLDWN_Normal"/>
    <w:qFormat/>
    <w:rsid w:val="003B4AF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9379">
      <w:bodyDiv w:val="1"/>
      <w:marLeft w:val="0"/>
      <w:marRight w:val="0"/>
      <w:marTop w:val="0"/>
      <w:marBottom w:val="0"/>
      <w:divBdr>
        <w:top w:val="none" w:sz="0" w:space="0" w:color="auto"/>
        <w:left w:val="none" w:sz="0" w:space="0" w:color="auto"/>
        <w:bottom w:val="none" w:sz="0" w:space="0" w:color="auto"/>
        <w:right w:val="none" w:sz="0" w:space="0" w:color="auto"/>
      </w:divBdr>
    </w:div>
    <w:div w:id="156768865">
      <w:bodyDiv w:val="1"/>
      <w:marLeft w:val="0"/>
      <w:marRight w:val="0"/>
      <w:marTop w:val="0"/>
      <w:marBottom w:val="0"/>
      <w:divBdr>
        <w:top w:val="none" w:sz="0" w:space="0" w:color="auto"/>
        <w:left w:val="none" w:sz="0" w:space="0" w:color="auto"/>
        <w:bottom w:val="none" w:sz="0" w:space="0" w:color="auto"/>
        <w:right w:val="none" w:sz="0" w:space="0" w:color="auto"/>
      </w:divBdr>
      <w:divsChild>
        <w:div w:id="2041738586">
          <w:marLeft w:val="547"/>
          <w:marRight w:val="0"/>
          <w:marTop w:val="0"/>
          <w:marBottom w:val="0"/>
          <w:divBdr>
            <w:top w:val="none" w:sz="0" w:space="0" w:color="auto"/>
            <w:left w:val="none" w:sz="0" w:space="0" w:color="auto"/>
            <w:bottom w:val="none" w:sz="0" w:space="0" w:color="auto"/>
            <w:right w:val="none" w:sz="0" w:space="0" w:color="auto"/>
          </w:divBdr>
        </w:div>
        <w:div w:id="2102876220">
          <w:marLeft w:val="547"/>
          <w:marRight w:val="0"/>
          <w:marTop w:val="0"/>
          <w:marBottom w:val="0"/>
          <w:divBdr>
            <w:top w:val="none" w:sz="0" w:space="0" w:color="auto"/>
            <w:left w:val="none" w:sz="0" w:space="0" w:color="auto"/>
            <w:bottom w:val="none" w:sz="0" w:space="0" w:color="auto"/>
            <w:right w:val="none" w:sz="0" w:space="0" w:color="auto"/>
          </w:divBdr>
        </w:div>
        <w:div w:id="1911379508">
          <w:marLeft w:val="547"/>
          <w:marRight w:val="0"/>
          <w:marTop w:val="0"/>
          <w:marBottom w:val="0"/>
          <w:divBdr>
            <w:top w:val="none" w:sz="0" w:space="0" w:color="auto"/>
            <w:left w:val="none" w:sz="0" w:space="0" w:color="auto"/>
            <w:bottom w:val="none" w:sz="0" w:space="0" w:color="auto"/>
            <w:right w:val="none" w:sz="0" w:space="0" w:color="auto"/>
          </w:divBdr>
        </w:div>
        <w:div w:id="1552762384">
          <w:marLeft w:val="547"/>
          <w:marRight w:val="0"/>
          <w:marTop w:val="0"/>
          <w:marBottom w:val="0"/>
          <w:divBdr>
            <w:top w:val="none" w:sz="0" w:space="0" w:color="auto"/>
            <w:left w:val="none" w:sz="0" w:space="0" w:color="auto"/>
            <w:bottom w:val="none" w:sz="0" w:space="0" w:color="auto"/>
            <w:right w:val="none" w:sz="0" w:space="0" w:color="auto"/>
          </w:divBdr>
        </w:div>
        <w:div w:id="2049720641">
          <w:marLeft w:val="547"/>
          <w:marRight w:val="0"/>
          <w:marTop w:val="0"/>
          <w:marBottom w:val="0"/>
          <w:divBdr>
            <w:top w:val="none" w:sz="0" w:space="0" w:color="auto"/>
            <w:left w:val="none" w:sz="0" w:space="0" w:color="auto"/>
            <w:bottom w:val="none" w:sz="0" w:space="0" w:color="auto"/>
            <w:right w:val="none" w:sz="0" w:space="0" w:color="auto"/>
          </w:divBdr>
        </w:div>
        <w:div w:id="1084834619">
          <w:marLeft w:val="547"/>
          <w:marRight w:val="0"/>
          <w:marTop w:val="0"/>
          <w:marBottom w:val="0"/>
          <w:divBdr>
            <w:top w:val="none" w:sz="0" w:space="0" w:color="auto"/>
            <w:left w:val="none" w:sz="0" w:space="0" w:color="auto"/>
            <w:bottom w:val="none" w:sz="0" w:space="0" w:color="auto"/>
            <w:right w:val="none" w:sz="0" w:space="0" w:color="auto"/>
          </w:divBdr>
        </w:div>
        <w:div w:id="1593663533">
          <w:marLeft w:val="1166"/>
          <w:marRight w:val="0"/>
          <w:marTop w:val="0"/>
          <w:marBottom w:val="0"/>
          <w:divBdr>
            <w:top w:val="none" w:sz="0" w:space="0" w:color="auto"/>
            <w:left w:val="none" w:sz="0" w:space="0" w:color="auto"/>
            <w:bottom w:val="none" w:sz="0" w:space="0" w:color="auto"/>
            <w:right w:val="none" w:sz="0" w:space="0" w:color="auto"/>
          </w:divBdr>
        </w:div>
        <w:div w:id="690910216">
          <w:marLeft w:val="1166"/>
          <w:marRight w:val="0"/>
          <w:marTop w:val="0"/>
          <w:marBottom w:val="0"/>
          <w:divBdr>
            <w:top w:val="none" w:sz="0" w:space="0" w:color="auto"/>
            <w:left w:val="none" w:sz="0" w:space="0" w:color="auto"/>
            <w:bottom w:val="none" w:sz="0" w:space="0" w:color="auto"/>
            <w:right w:val="none" w:sz="0" w:space="0" w:color="auto"/>
          </w:divBdr>
        </w:div>
      </w:divsChild>
    </w:div>
    <w:div w:id="174807726">
      <w:bodyDiv w:val="1"/>
      <w:marLeft w:val="0"/>
      <w:marRight w:val="0"/>
      <w:marTop w:val="0"/>
      <w:marBottom w:val="0"/>
      <w:divBdr>
        <w:top w:val="none" w:sz="0" w:space="0" w:color="auto"/>
        <w:left w:val="none" w:sz="0" w:space="0" w:color="auto"/>
        <w:bottom w:val="none" w:sz="0" w:space="0" w:color="auto"/>
        <w:right w:val="none" w:sz="0" w:space="0" w:color="auto"/>
      </w:divBdr>
    </w:div>
    <w:div w:id="207380971">
      <w:bodyDiv w:val="1"/>
      <w:marLeft w:val="0"/>
      <w:marRight w:val="0"/>
      <w:marTop w:val="0"/>
      <w:marBottom w:val="0"/>
      <w:divBdr>
        <w:top w:val="none" w:sz="0" w:space="0" w:color="auto"/>
        <w:left w:val="none" w:sz="0" w:space="0" w:color="auto"/>
        <w:bottom w:val="none" w:sz="0" w:space="0" w:color="auto"/>
        <w:right w:val="none" w:sz="0" w:space="0" w:color="auto"/>
      </w:divBdr>
    </w:div>
    <w:div w:id="235166553">
      <w:bodyDiv w:val="1"/>
      <w:marLeft w:val="0"/>
      <w:marRight w:val="0"/>
      <w:marTop w:val="0"/>
      <w:marBottom w:val="0"/>
      <w:divBdr>
        <w:top w:val="none" w:sz="0" w:space="0" w:color="auto"/>
        <w:left w:val="none" w:sz="0" w:space="0" w:color="auto"/>
        <w:bottom w:val="none" w:sz="0" w:space="0" w:color="auto"/>
        <w:right w:val="none" w:sz="0" w:space="0" w:color="auto"/>
      </w:divBdr>
    </w:div>
    <w:div w:id="289868796">
      <w:bodyDiv w:val="1"/>
      <w:marLeft w:val="0"/>
      <w:marRight w:val="0"/>
      <w:marTop w:val="0"/>
      <w:marBottom w:val="0"/>
      <w:divBdr>
        <w:top w:val="none" w:sz="0" w:space="0" w:color="auto"/>
        <w:left w:val="none" w:sz="0" w:space="0" w:color="auto"/>
        <w:bottom w:val="none" w:sz="0" w:space="0" w:color="auto"/>
        <w:right w:val="none" w:sz="0" w:space="0" w:color="auto"/>
      </w:divBdr>
    </w:div>
    <w:div w:id="380129415">
      <w:bodyDiv w:val="1"/>
      <w:marLeft w:val="0"/>
      <w:marRight w:val="0"/>
      <w:marTop w:val="0"/>
      <w:marBottom w:val="0"/>
      <w:divBdr>
        <w:top w:val="none" w:sz="0" w:space="0" w:color="auto"/>
        <w:left w:val="none" w:sz="0" w:space="0" w:color="auto"/>
        <w:bottom w:val="none" w:sz="0" w:space="0" w:color="auto"/>
        <w:right w:val="none" w:sz="0" w:space="0" w:color="auto"/>
      </w:divBdr>
    </w:div>
    <w:div w:id="392893499">
      <w:bodyDiv w:val="1"/>
      <w:marLeft w:val="0"/>
      <w:marRight w:val="0"/>
      <w:marTop w:val="0"/>
      <w:marBottom w:val="0"/>
      <w:divBdr>
        <w:top w:val="none" w:sz="0" w:space="0" w:color="auto"/>
        <w:left w:val="none" w:sz="0" w:space="0" w:color="auto"/>
        <w:bottom w:val="none" w:sz="0" w:space="0" w:color="auto"/>
        <w:right w:val="none" w:sz="0" w:space="0" w:color="auto"/>
      </w:divBdr>
      <w:divsChild>
        <w:div w:id="900794342">
          <w:marLeft w:val="0"/>
          <w:marRight w:val="0"/>
          <w:marTop w:val="0"/>
          <w:marBottom w:val="0"/>
          <w:divBdr>
            <w:top w:val="none" w:sz="0" w:space="0" w:color="auto"/>
            <w:left w:val="none" w:sz="0" w:space="0" w:color="auto"/>
            <w:bottom w:val="none" w:sz="0" w:space="0" w:color="auto"/>
            <w:right w:val="none" w:sz="0" w:space="0" w:color="auto"/>
          </w:divBdr>
          <w:divsChild>
            <w:div w:id="499580986">
              <w:marLeft w:val="0"/>
              <w:marRight w:val="0"/>
              <w:marTop w:val="0"/>
              <w:marBottom w:val="0"/>
              <w:divBdr>
                <w:top w:val="none" w:sz="0" w:space="0" w:color="auto"/>
                <w:left w:val="none" w:sz="0" w:space="0" w:color="auto"/>
                <w:bottom w:val="none" w:sz="0" w:space="0" w:color="auto"/>
                <w:right w:val="none" w:sz="0" w:space="0" w:color="auto"/>
              </w:divBdr>
              <w:divsChild>
                <w:div w:id="762994448">
                  <w:marLeft w:val="0"/>
                  <w:marRight w:val="0"/>
                  <w:marTop w:val="0"/>
                  <w:marBottom w:val="0"/>
                  <w:divBdr>
                    <w:top w:val="none" w:sz="0" w:space="0" w:color="auto"/>
                    <w:left w:val="none" w:sz="0" w:space="0" w:color="auto"/>
                    <w:bottom w:val="none" w:sz="0" w:space="0" w:color="auto"/>
                    <w:right w:val="none" w:sz="0" w:space="0" w:color="auto"/>
                  </w:divBdr>
                  <w:divsChild>
                    <w:div w:id="2043094867">
                      <w:marLeft w:val="0"/>
                      <w:marRight w:val="0"/>
                      <w:marTop w:val="0"/>
                      <w:marBottom w:val="0"/>
                      <w:divBdr>
                        <w:top w:val="none" w:sz="0" w:space="0" w:color="auto"/>
                        <w:left w:val="none" w:sz="0" w:space="0" w:color="auto"/>
                        <w:bottom w:val="none" w:sz="0" w:space="0" w:color="auto"/>
                        <w:right w:val="none" w:sz="0" w:space="0" w:color="auto"/>
                      </w:divBdr>
                      <w:divsChild>
                        <w:div w:id="343476678">
                          <w:marLeft w:val="0"/>
                          <w:marRight w:val="0"/>
                          <w:marTop w:val="0"/>
                          <w:marBottom w:val="0"/>
                          <w:divBdr>
                            <w:top w:val="none" w:sz="0" w:space="0" w:color="auto"/>
                            <w:left w:val="none" w:sz="0" w:space="0" w:color="auto"/>
                            <w:bottom w:val="none" w:sz="0" w:space="0" w:color="auto"/>
                            <w:right w:val="none" w:sz="0" w:space="0" w:color="auto"/>
                          </w:divBdr>
                          <w:divsChild>
                            <w:div w:id="1753502878">
                              <w:marLeft w:val="0"/>
                              <w:marRight w:val="0"/>
                              <w:marTop w:val="0"/>
                              <w:marBottom w:val="0"/>
                              <w:divBdr>
                                <w:top w:val="none" w:sz="0" w:space="0" w:color="auto"/>
                                <w:left w:val="none" w:sz="0" w:space="0" w:color="auto"/>
                                <w:bottom w:val="none" w:sz="0" w:space="0" w:color="auto"/>
                                <w:right w:val="none" w:sz="0" w:space="0" w:color="auto"/>
                              </w:divBdr>
                            </w:div>
                            <w:div w:id="716047090">
                              <w:marLeft w:val="0"/>
                              <w:marRight w:val="0"/>
                              <w:marTop w:val="0"/>
                              <w:marBottom w:val="0"/>
                              <w:divBdr>
                                <w:top w:val="none" w:sz="0" w:space="0" w:color="auto"/>
                                <w:left w:val="none" w:sz="0" w:space="0" w:color="auto"/>
                                <w:bottom w:val="none" w:sz="0" w:space="0" w:color="auto"/>
                                <w:right w:val="none" w:sz="0" w:space="0" w:color="auto"/>
                              </w:divBdr>
                            </w:div>
                            <w:div w:id="972952377">
                              <w:marLeft w:val="0"/>
                              <w:marRight w:val="0"/>
                              <w:marTop w:val="0"/>
                              <w:marBottom w:val="0"/>
                              <w:divBdr>
                                <w:top w:val="none" w:sz="0" w:space="0" w:color="auto"/>
                                <w:left w:val="none" w:sz="0" w:space="0" w:color="auto"/>
                                <w:bottom w:val="none" w:sz="0" w:space="0" w:color="auto"/>
                                <w:right w:val="none" w:sz="0" w:space="0" w:color="auto"/>
                              </w:divBdr>
                            </w:div>
                            <w:div w:id="765341949">
                              <w:marLeft w:val="0"/>
                              <w:marRight w:val="0"/>
                              <w:marTop w:val="0"/>
                              <w:marBottom w:val="0"/>
                              <w:divBdr>
                                <w:top w:val="none" w:sz="0" w:space="0" w:color="auto"/>
                                <w:left w:val="none" w:sz="0" w:space="0" w:color="auto"/>
                                <w:bottom w:val="none" w:sz="0" w:space="0" w:color="auto"/>
                                <w:right w:val="none" w:sz="0" w:space="0" w:color="auto"/>
                              </w:divBdr>
                            </w:div>
                            <w:div w:id="14017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5282">
      <w:bodyDiv w:val="1"/>
      <w:marLeft w:val="0"/>
      <w:marRight w:val="0"/>
      <w:marTop w:val="0"/>
      <w:marBottom w:val="0"/>
      <w:divBdr>
        <w:top w:val="none" w:sz="0" w:space="0" w:color="auto"/>
        <w:left w:val="none" w:sz="0" w:space="0" w:color="auto"/>
        <w:bottom w:val="none" w:sz="0" w:space="0" w:color="auto"/>
        <w:right w:val="none" w:sz="0" w:space="0" w:color="auto"/>
      </w:divBdr>
    </w:div>
    <w:div w:id="450899786">
      <w:bodyDiv w:val="1"/>
      <w:marLeft w:val="0"/>
      <w:marRight w:val="0"/>
      <w:marTop w:val="0"/>
      <w:marBottom w:val="0"/>
      <w:divBdr>
        <w:top w:val="none" w:sz="0" w:space="0" w:color="auto"/>
        <w:left w:val="none" w:sz="0" w:space="0" w:color="auto"/>
        <w:bottom w:val="none" w:sz="0" w:space="0" w:color="auto"/>
        <w:right w:val="none" w:sz="0" w:space="0" w:color="auto"/>
      </w:divBdr>
      <w:divsChild>
        <w:div w:id="1216352863">
          <w:marLeft w:val="0"/>
          <w:marRight w:val="0"/>
          <w:marTop w:val="0"/>
          <w:marBottom w:val="0"/>
          <w:divBdr>
            <w:top w:val="none" w:sz="0" w:space="0" w:color="auto"/>
            <w:left w:val="none" w:sz="0" w:space="0" w:color="auto"/>
            <w:bottom w:val="none" w:sz="0" w:space="0" w:color="auto"/>
            <w:right w:val="none" w:sz="0" w:space="0" w:color="auto"/>
          </w:divBdr>
        </w:div>
        <w:div w:id="1361469874">
          <w:marLeft w:val="0"/>
          <w:marRight w:val="0"/>
          <w:marTop w:val="0"/>
          <w:marBottom w:val="0"/>
          <w:divBdr>
            <w:top w:val="none" w:sz="0" w:space="0" w:color="auto"/>
            <w:left w:val="none" w:sz="0" w:space="0" w:color="auto"/>
            <w:bottom w:val="none" w:sz="0" w:space="0" w:color="auto"/>
            <w:right w:val="none" w:sz="0" w:space="0" w:color="auto"/>
          </w:divBdr>
        </w:div>
      </w:divsChild>
    </w:div>
    <w:div w:id="507671421">
      <w:bodyDiv w:val="1"/>
      <w:marLeft w:val="0"/>
      <w:marRight w:val="0"/>
      <w:marTop w:val="0"/>
      <w:marBottom w:val="0"/>
      <w:divBdr>
        <w:top w:val="none" w:sz="0" w:space="0" w:color="auto"/>
        <w:left w:val="none" w:sz="0" w:space="0" w:color="auto"/>
        <w:bottom w:val="none" w:sz="0" w:space="0" w:color="auto"/>
        <w:right w:val="none" w:sz="0" w:space="0" w:color="auto"/>
      </w:divBdr>
      <w:divsChild>
        <w:div w:id="1746684165">
          <w:marLeft w:val="0"/>
          <w:marRight w:val="0"/>
          <w:marTop w:val="0"/>
          <w:marBottom w:val="0"/>
          <w:divBdr>
            <w:top w:val="none" w:sz="0" w:space="0" w:color="auto"/>
            <w:left w:val="none" w:sz="0" w:space="0" w:color="auto"/>
            <w:bottom w:val="none" w:sz="0" w:space="0" w:color="auto"/>
            <w:right w:val="none" w:sz="0" w:space="0" w:color="auto"/>
          </w:divBdr>
        </w:div>
        <w:div w:id="1500803577">
          <w:marLeft w:val="0"/>
          <w:marRight w:val="0"/>
          <w:marTop w:val="0"/>
          <w:marBottom w:val="0"/>
          <w:divBdr>
            <w:top w:val="none" w:sz="0" w:space="0" w:color="auto"/>
            <w:left w:val="none" w:sz="0" w:space="0" w:color="auto"/>
            <w:bottom w:val="none" w:sz="0" w:space="0" w:color="auto"/>
            <w:right w:val="none" w:sz="0" w:space="0" w:color="auto"/>
          </w:divBdr>
        </w:div>
        <w:div w:id="2032873987">
          <w:marLeft w:val="0"/>
          <w:marRight w:val="0"/>
          <w:marTop w:val="0"/>
          <w:marBottom w:val="0"/>
          <w:divBdr>
            <w:top w:val="none" w:sz="0" w:space="0" w:color="auto"/>
            <w:left w:val="none" w:sz="0" w:space="0" w:color="auto"/>
            <w:bottom w:val="none" w:sz="0" w:space="0" w:color="auto"/>
            <w:right w:val="none" w:sz="0" w:space="0" w:color="auto"/>
          </w:divBdr>
        </w:div>
        <w:div w:id="1099566202">
          <w:marLeft w:val="0"/>
          <w:marRight w:val="0"/>
          <w:marTop w:val="0"/>
          <w:marBottom w:val="0"/>
          <w:divBdr>
            <w:top w:val="none" w:sz="0" w:space="0" w:color="auto"/>
            <w:left w:val="none" w:sz="0" w:space="0" w:color="auto"/>
            <w:bottom w:val="none" w:sz="0" w:space="0" w:color="auto"/>
            <w:right w:val="none" w:sz="0" w:space="0" w:color="auto"/>
          </w:divBdr>
        </w:div>
        <w:div w:id="834950985">
          <w:marLeft w:val="0"/>
          <w:marRight w:val="0"/>
          <w:marTop w:val="0"/>
          <w:marBottom w:val="0"/>
          <w:divBdr>
            <w:top w:val="none" w:sz="0" w:space="0" w:color="auto"/>
            <w:left w:val="none" w:sz="0" w:space="0" w:color="auto"/>
            <w:bottom w:val="none" w:sz="0" w:space="0" w:color="auto"/>
            <w:right w:val="none" w:sz="0" w:space="0" w:color="auto"/>
          </w:divBdr>
        </w:div>
      </w:divsChild>
    </w:div>
    <w:div w:id="525215681">
      <w:bodyDiv w:val="1"/>
      <w:marLeft w:val="0"/>
      <w:marRight w:val="0"/>
      <w:marTop w:val="0"/>
      <w:marBottom w:val="0"/>
      <w:divBdr>
        <w:top w:val="none" w:sz="0" w:space="0" w:color="auto"/>
        <w:left w:val="none" w:sz="0" w:space="0" w:color="auto"/>
        <w:bottom w:val="none" w:sz="0" w:space="0" w:color="auto"/>
        <w:right w:val="none" w:sz="0" w:space="0" w:color="auto"/>
      </w:divBdr>
    </w:div>
    <w:div w:id="578290840">
      <w:bodyDiv w:val="1"/>
      <w:marLeft w:val="0"/>
      <w:marRight w:val="0"/>
      <w:marTop w:val="0"/>
      <w:marBottom w:val="0"/>
      <w:divBdr>
        <w:top w:val="none" w:sz="0" w:space="0" w:color="auto"/>
        <w:left w:val="none" w:sz="0" w:space="0" w:color="auto"/>
        <w:bottom w:val="none" w:sz="0" w:space="0" w:color="auto"/>
        <w:right w:val="none" w:sz="0" w:space="0" w:color="auto"/>
      </w:divBdr>
    </w:div>
    <w:div w:id="654727786">
      <w:bodyDiv w:val="1"/>
      <w:marLeft w:val="0"/>
      <w:marRight w:val="0"/>
      <w:marTop w:val="0"/>
      <w:marBottom w:val="0"/>
      <w:divBdr>
        <w:top w:val="none" w:sz="0" w:space="0" w:color="auto"/>
        <w:left w:val="none" w:sz="0" w:space="0" w:color="auto"/>
        <w:bottom w:val="none" w:sz="0" w:space="0" w:color="auto"/>
        <w:right w:val="none" w:sz="0" w:space="0" w:color="auto"/>
      </w:divBdr>
    </w:div>
    <w:div w:id="705063428">
      <w:bodyDiv w:val="1"/>
      <w:marLeft w:val="0"/>
      <w:marRight w:val="0"/>
      <w:marTop w:val="0"/>
      <w:marBottom w:val="0"/>
      <w:divBdr>
        <w:top w:val="none" w:sz="0" w:space="0" w:color="auto"/>
        <w:left w:val="none" w:sz="0" w:space="0" w:color="auto"/>
        <w:bottom w:val="none" w:sz="0" w:space="0" w:color="auto"/>
        <w:right w:val="none" w:sz="0" w:space="0" w:color="auto"/>
      </w:divBdr>
    </w:div>
    <w:div w:id="755592746">
      <w:bodyDiv w:val="1"/>
      <w:marLeft w:val="0"/>
      <w:marRight w:val="0"/>
      <w:marTop w:val="0"/>
      <w:marBottom w:val="0"/>
      <w:divBdr>
        <w:top w:val="none" w:sz="0" w:space="0" w:color="auto"/>
        <w:left w:val="none" w:sz="0" w:space="0" w:color="auto"/>
        <w:bottom w:val="none" w:sz="0" w:space="0" w:color="auto"/>
        <w:right w:val="none" w:sz="0" w:space="0" w:color="auto"/>
      </w:divBdr>
      <w:divsChild>
        <w:div w:id="986981610">
          <w:marLeft w:val="547"/>
          <w:marRight w:val="0"/>
          <w:marTop w:val="0"/>
          <w:marBottom w:val="0"/>
          <w:divBdr>
            <w:top w:val="none" w:sz="0" w:space="0" w:color="auto"/>
            <w:left w:val="none" w:sz="0" w:space="0" w:color="auto"/>
            <w:bottom w:val="none" w:sz="0" w:space="0" w:color="auto"/>
            <w:right w:val="none" w:sz="0" w:space="0" w:color="auto"/>
          </w:divBdr>
        </w:div>
        <w:div w:id="870994053">
          <w:marLeft w:val="547"/>
          <w:marRight w:val="0"/>
          <w:marTop w:val="0"/>
          <w:marBottom w:val="0"/>
          <w:divBdr>
            <w:top w:val="none" w:sz="0" w:space="0" w:color="auto"/>
            <w:left w:val="none" w:sz="0" w:space="0" w:color="auto"/>
            <w:bottom w:val="none" w:sz="0" w:space="0" w:color="auto"/>
            <w:right w:val="none" w:sz="0" w:space="0" w:color="auto"/>
          </w:divBdr>
        </w:div>
        <w:div w:id="825315925">
          <w:marLeft w:val="547"/>
          <w:marRight w:val="0"/>
          <w:marTop w:val="0"/>
          <w:marBottom w:val="0"/>
          <w:divBdr>
            <w:top w:val="none" w:sz="0" w:space="0" w:color="auto"/>
            <w:left w:val="none" w:sz="0" w:space="0" w:color="auto"/>
            <w:bottom w:val="none" w:sz="0" w:space="0" w:color="auto"/>
            <w:right w:val="none" w:sz="0" w:space="0" w:color="auto"/>
          </w:divBdr>
        </w:div>
        <w:div w:id="688066485">
          <w:marLeft w:val="547"/>
          <w:marRight w:val="0"/>
          <w:marTop w:val="0"/>
          <w:marBottom w:val="0"/>
          <w:divBdr>
            <w:top w:val="none" w:sz="0" w:space="0" w:color="auto"/>
            <w:left w:val="none" w:sz="0" w:space="0" w:color="auto"/>
            <w:bottom w:val="none" w:sz="0" w:space="0" w:color="auto"/>
            <w:right w:val="none" w:sz="0" w:space="0" w:color="auto"/>
          </w:divBdr>
        </w:div>
        <w:div w:id="888152693">
          <w:marLeft w:val="547"/>
          <w:marRight w:val="0"/>
          <w:marTop w:val="0"/>
          <w:marBottom w:val="0"/>
          <w:divBdr>
            <w:top w:val="none" w:sz="0" w:space="0" w:color="auto"/>
            <w:left w:val="none" w:sz="0" w:space="0" w:color="auto"/>
            <w:bottom w:val="none" w:sz="0" w:space="0" w:color="auto"/>
            <w:right w:val="none" w:sz="0" w:space="0" w:color="auto"/>
          </w:divBdr>
        </w:div>
        <w:div w:id="1412432427">
          <w:marLeft w:val="547"/>
          <w:marRight w:val="0"/>
          <w:marTop w:val="0"/>
          <w:marBottom w:val="0"/>
          <w:divBdr>
            <w:top w:val="none" w:sz="0" w:space="0" w:color="auto"/>
            <w:left w:val="none" w:sz="0" w:space="0" w:color="auto"/>
            <w:bottom w:val="none" w:sz="0" w:space="0" w:color="auto"/>
            <w:right w:val="none" w:sz="0" w:space="0" w:color="auto"/>
          </w:divBdr>
        </w:div>
        <w:div w:id="404492905">
          <w:marLeft w:val="1166"/>
          <w:marRight w:val="0"/>
          <w:marTop w:val="0"/>
          <w:marBottom w:val="0"/>
          <w:divBdr>
            <w:top w:val="none" w:sz="0" w:space="0" w:color="auto"/>
            <w:left w:val="none" w:sz="0" w:space="0" w:color="auto"/>
            <w:bottom w:val="none" w:sz="0" w:space="0" w:color="auto"/>
            <w:right w:val="none" w:sz="0" w:space="0" w:color="auto"/>
          </w:divBdr>
        </w:div>
        <w:div w:id="1850824614">
          <w:marLeft w:val="1166"/>
          <w:marRight w:val="0"/>
          <w:marTop w:val="0"/>
          <w:marBottom w:val="0"/>
          <w:divBdr>
            <w:top w:val="none" w:sz="0" w:space="0" w:color="auto"/>
            <w:left w:val="none" w:sz="0" w:space="0" w:color="auto"/>
            <w:bottom w:val="none" w:sz="0" w:space="0" w:color="auto"/>
            <w:right w:val="none" w:sz="0" w:space="0" w:color="auto"/>
          </w:divBdr>
        </w:div>
      </w:divsChild>
    </w:div>
    <w:div w:id="819884671">
      <w:bodyDiv w:val="1"/>
      <w:marLeft w:val="0"/>
      <w:marRight w:val="0"/>
      <w:marTop w:val="0"/>
      <w:marBottom w:val="0"/>
      <w:divBdr>
        <w:top w:val="none" w:sz="0" w:space="0" w:color="auto"/>
        <w:left w:val="none" w:sz="0" w:space="0" w:color="auto"/>
        <w:bottom w:val="none" w:sz="0" w:space="0" w:color="auto"/>
        <w:right w:val="none" w:sz="0" w:space="0" w:color="auto"/>
      </w:divBdr>
    </w:div>
    <w:div w:id="874467564">
      <w:bodyDiv w:val="1"/>
      <w:marLeft w:val="0"/>
      <w:marRight w:val="0"/>
      <w:marTop w:val="0"/>
      <w:marBottom w:val="0"/>
      <w:divBdr>
        <w:top w:val="none" w:sz="0" w:space="0" w:color="auto"/>
        <w:left w:val="none" w:sz="0" w:space="0" w:color="auto"/>
        <w:bottom w:val="none" w:sz="0" w:space="0" w:color="auto"/>
        <w:right w:val="none" w:sz="0" w:space="0" w:color="auto"/>
      </w:divBdr>
    </w:div>
    <w:div w:id="983200740">
      <w:bodyDiv w:val="1"/>
      <w:marLeft w:val="0"/>
      <w:marRight w:val="0"/>
      <w:marTop w:val="0"/>
      <w:marBottom w:val="0"/>
      <w:divBdr>
        <w:top w:val="none" w:sz="0" w:space="0" w:color="auto"/>
        <w:left w:val="none" w:sz="0" w:space="0" w:color="auto"/>
        <w:bottom w:val="none" w:sz="0" w:space="0" w:color="auto"/>
        <w:right w:val="none" w:sz="0" w:space="0" w:color="auto"/>
      </w:divBdr>
      <w:divsChild>
        <w:div w:id="51198982">
          <w:marLeft w:val="0"/>
          <w:marRight w:val="0"/>
          <w:marTop w:val="0"/>
          <w:marBottom w:val="0"/>
          <w:divBdr>
            <w:top w:val="none" w:sz="0" w:space="0" w:color="auto"/>
            <w:left w:val="none" w:sz="0" w:space="0" w:color="auto"/>
            <w:bottom w:val="none" w:sz="0" w:space="0" w:color="auto"/>
            <w:right w:val="none" w:sz="0" w:space="0" w:color="auto"/>
          </w:divBdr>
          <w:divsChild>
            <w:div w:id="3927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5397">
      <w:bodyDiv w:val="1"/>
      <w:marLeft w:val="0"/>
      <w:marRight w:val="0"/>
      <w:marTop w:val="0"/>
      <w:marBottom w:val="0"/>
      <w:divBdr>
        <w:top w:val="none" w:sz="0" w:space="0" w:color="auto"/>
        <w:left w:val="none" w:sz="0" w:space="0" w:color="auto"/>
        <w:bottom w:val="none" w:sz="0" w:space="0" w:color="auto"/>
        <w:right w:val="none" w:sz="0" w:space="0" w:color="auto"/>
      </w:divBdr>
    </w:div>
    <w:div w:id="1011641191">
      <w:bodyDiv w:val="1"/>
      <w:marLeft w:val="0"/>
      <w:marRight w:val="0"/>
      <w:marTop w:val="0"/>
      <w:marBottom w:val="0"/>
      <w:divBdr>
        <w:top w:val="none" w:sz="0" w:space="0" w:color="auto"/>
        <w:left w:val="none" w:sz="0" w:space="0" w:color="auto"/>
        <w:bottom w:val="none" w:sz="0" w:space="0" w:color="auto"/>
        <w:right w:val="none" w:sz="0" w:space="0" w:color="auto"/>
      </w:divBdr>
      <w:divsChild>
        <w:div w:id="363093709">
          <w:marLeft w:val="0"/>
          <w:marRight w:val="0"/>
          <w:marTop w:val="0"/>
          <w:marBottom w:val="0"/>
          <w:divBdr>
            <w:top w:val="none" w:sz="0" w:space="0" w:color="auto"/>
            <w:left w:val="none" w:sz="0" w:space="0" w:color="auto"/>
            <w:bottom w:val="none" w:sz="0" w:space="0" w:color="auto"/>
            <w:right w:val="none" w:sz="0" w:space="0" w:color="auto"/>
          </w:divBdr>
          <w:divsChild>
            <w:div w:id="1366908254">
              <w:marLeft w:val="0"/>
              <w:marRight w:val="0"/>
              <w:marTop w:val="0"/>
              <w:marBottom w:val="0"/>
              <w:divBdr>
                <w:top w:val="none" w:sz="0" w:space="0" w:color="auto"/>
                <w:left w:val="none" w:sz="0" w:space="0" w:color="auto"/>
                <w:bottom w:val="none" w:sz="0" w:space="0" w:color="auto"/>
                <w:right w:val="none" w:sz="0" w:space="0" w:color="auto"/>
              </w:divBdr>
            </w:div>
            <w:div w:id="2087067686">
              <w:marLeft w:val="0"/>
              <w:marRight w:val="0"/>
              <w:marTop w:val="0"/>
              <w:marBottom w:val="0"/>
              <w:divBdr>
                <w:top w:val="none" w:sz="0" w:space="0" w:color="auto"/>
                <w:left w:val="none" w:sz="0" w:space="0" w:color="auto"/>
                <w:bottom w:val="none" w:sz="0" w:space="0" w:color="auto"/>
                <w:right w:val="none" w:sz="0" w:space="0" w:color="auto"/>
              </w:divBdr>
            </w:div>
            <w:div w:id="1804349340">
              <w:marLeft w:val="0"/>
              <w:marRight w:val="0"/>
              <w:marTop w:val="0"/>
              <w:marBottom w:val="0"/>
              <w:divBdr>
                <w:top w:val="none" w:sz="0" w:space="0" w:color="auto"/>
                <w:left w:val="none" w:sz="0" w:space="0" w:color="auto"/>
                <w:bottom w:val="none" w:sz="0" w:space="0" w:color="auto"/>
                <w:right w:val="none" w:sz="0" w:space="0" w:color="auto"/>
              </w:divBdr>
            </w:div>
          </w:divsChild>
        </w:div>
        <w:div w:id="1047560076">
          <w:marLeft w:val="0"/>
          <w:marRight w:val="0"/>
          <w:marTop w:val="0"/>
          <w:marBottom w:val="0"/>
          <w:divBdr>
            <w:top w:val="none" w:sz="0" w:space="0" w:color="auto"/>
            <w:left w:val="none" w:sz="0" w:space="0" w:color="auto"/>
            <w:bottom w:val="none" w:sz="0" w:space="0" w:color="auto"/>
            <w:right w:val="none" w:sz="0" w:space="0" w:color="auto"/>
          </w:divBdr>
          <w:divsChild>
            <w:div w:id="3370047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33846191">
      <w:bodyDiv w:val="1"/>
      <w:marLeft w:val="0"/>
      <w:marRight w:val="0"/>
      <w:marTop w:val="0"/>
      <w:marBottom w:val="0"/>
      <w:divBdr>
        <w:top w:val="none" w:sz="0" w:space="0" w:color="auto"/>
        <w:left w:val="none" w:sz="0" w:space="0" w:color="auto"/>
        <w:bottom w:val="none" w:sz="0" w:space="0" w:color="auto"/>
        <w:right w:val="none" w:sz="0" w:space="0" w:color="auto"/>
      </w:divBdr>
    </w:div>
    <w:div w:id="1239633999">
      <w:bodyDiv w:val="1"/>
      <w:marLeft w:val="0"/>
      <w:marRight w:val="0"/>
      <w:marTop w:val="0"/>
      <w:marBottom w:val="0"/>
      <w:divBdr>
        <w:top w:val="none" w:sz="0" w:space="0" w:color="auto"/>
        <w:left w:val="none" w:sz="0" w:space="0" w:color="auto"/>
        <w:bottom w:val="none" w:sz="0" w:space="0" w:color="auto"/>
        <w:right w:val="none" w:sz="0" w:space="0" w:color="auto"/>
      </w:divBdr>
    </w:div>
    <w:div w:id="1249382435">
      <w:bodyDiv w:val="1"/>
      <w:marLeft w:val="0"/>
      <w:marRight w:val="0"/>
      <w:marTop w:val="0"/>
      <w:marBottom w:val="0"/>
      <w:divBdr>
        <w:top w:val="none" w:sz="0" w:space="0" w:color="auto"/>
        <w:left w:val="none" w:sz="0" w:space="0" w:color="auto"/>
        <w:bottom w:val="none" w:sz="0" w:space="0" w:color="auto"/>
        <w:right w:val="none" w:sz="0" w:space="0" w:color="auto"/>
      </w:divBdr>
      <w:divsChild>
        <w:div w:id="1708142300">
          <w:marLeft w:val="547"/>
          <w:marRight w:val="0"/>
          <w:marTop w:val="0"/>
          <w:marBottom w:val="0"/>
          <w:divBdr>
            <w:top w:val="none" w:sz="0" w:space="0" w:color="auto"/>
            <w:left w:val="none" w:sz="0" w:space="0" w:color="auto"/>
            <w:bottom w:val="none" w:sz="0" w:space="0" w:color="auto"/>
            <w:right w:val="none" w:sz="0" w:space="0" w:color="auto"/>
          </w:divBdr>
        </w:div>
        <w:div w:id="1165437756">
          <w:marLeft w:val="547"/>
          <w:marRight w:val="0"/>
          <w:marTop w:val="0"/>
          <w:marBottom w:val="0"/>
          <w:divBdr>
            <w:top w:val="none" w:sz="0" w:space="0" w:color="auto"/>
            <w:left w:val="none" w:sz="0" w:space="0" w:color="auto"/>
            <w:bottom w:val="none" w:sz="0" w:space="0" w:color="auto"/>
            <w:right w:val="none" w:sz="0" w:space="0" w:color="auto"/>
          </w:divBdr>
        </w:div>
        <w:div w:id="281807048">
          <w:marLeft w:val="547"/>
          <w:marRight w:val="0"/>
          <w:marTop w:val="0"/>
          <w:marBottom w:val="0"/>
          <w:divBdr>
            <w:top w:val="none" w:sz="0" w:space="0" w:color="auto"/>
            <w:left w:val="none" w:sz="0" w:space="0" w:color="auto"/>
            <w:bottom w:val="none" w:sz="0" w:space="0" w:color="auto"/>
            <w:right w:val="none" w:sz="0" w:space="0" w:color="auto"/>
          </w:divBdr>
        </w:div>
        <w:div w:id="123744566">
          <w:marLeft w:val="547"/>
          <w:marRight w:val="0"/>
          <w:marTop w:val="0"/>
          <w:marBottom w:val="0"/>
          <w:divBdr>
            <w:top w:val="none" w:sz="0" w:space="0" w:color="auto"/>
            <w:left w:val="none" w:sz="0" w:space="0" w:color="auto"/>
            <w:bottom w:val="none" w:sz="0" w:space="0" w:color="auto"/>
            <w:right w:val="none" w:sz="0" w:space="0" w:color="auto"/>
          </w:divBdr>
        </w:div>
        <w:div w:id="1819956456">
          <w:marLeft w:val="547"/>
          <w:marRight w:val="0"/>
          <w:marTop w:val="0"/>
          <w:marBottom w:val="0"/>
          <w:divBdr>
            <w:top w:val="none" w:sz="0" w:space="0" w:color="auto"/>
            <w:left w:val="none" w:sz="0" w:space="0" w:color="auto"/>
            <w:bottom w:val="none" w:sz="0" w:space="0" w:color="auto"/>
            <w:right w:val="none" w:sz="0" w:space="0" w:color="auto"/>
          </w:divBdr>
        </w:div>
        <w:div w:id="356153027">
          <w:marLeft w:val="547"/>
          <w:marRight w:val="0"/>
          <w:marTop w:val="0"/>
          <w:marBottom w:val="0"/>
          <w:divBdr>
            <w:top w:val="none" w:sz="0" w:space="0" w:color="auto"/>
            <w:left w:val="none" w:sz="0" w:space="0" w:color="auto"/>
            <w:bottom w:val="none" w:sz="0" w:space="0" w:color="auto"/>
            <w:right w:val="none" w:sz="0" w:space="0" w:color="auto"/>
          </w:divBdr>
        </w:div>
        <w:div w:id="103620699">
          <w:marLeft w:val="547"/>
          <w:marRight w:val="0"/>
          <w:marTop w:val="0"/>
          <w:marBottom w:val="0"/>
          <w:divBdr>
            <w:top w:val="none" w:sz="0" w:space="0" w:color="auto"/>
            <w:left w:val="none" w:sz="0" w:space="0" w:color="auto"/>
            <w:bottom w:val="none" w:sz="0" w:space="0" w:color="auto"/>
            <w:right w:val="none" w:sz="0" w:space="0" w:color="auto"/>
          </w:divBdr>
        </w:div>
      </w:divsChild>
    </w:div>
    <w:div w:id="1305575409">
      <w:bodyDiv w:val="1"/>
      <w:marLeft w:val="0"/>
      <w:marRight w:val="0"/>
      <w:marTop w:val="0"/>
      <w:marBottom w:val="0"/>
      <w:divBdr>
        <w:top w:val="none" w:sz="0" w:space="0" w:color="auto"/>
        <w:left w:val="none" w:sz="0" w:space="0" w:color="auto"/>
        <w:bottom w:val="none" w:sz="0" w:space="0" w:color="auto"/>
        <w:right w:val="none" w:sz="0" w:space="0" w:color="auto"/>
      </w:divBdr>
    </w:div>
    <w:div w:id="1311858856">
      <w:bodyDiv w:val="1"/>
      <w:marLeft w:val="0"/>
      <w:marRight w:val="0"/>
      <w:marTop w:val="0"/>
      <w:marBottom w:val="0"/>
      <w:divBdr>
        <w:top w:val="none" w:sz="0" w:space="0" w:color="auto"/>
        <w:left w:val="none" w:sz="0" w:space="0" w:color="auto"/>
        <w:bottom w:val="none" w:sz="0" w:space="0" w:color="auto"/>
        <w:right w:val="none" w:sz="0" w:space="0" w:color="auto"/>
      </w:divBdr>
    </w:div>
    <w:div w:id="1401827631">
      <w:bodyDiv w:val="1"/>
      <w:marLeft w:val="0"/>
      <w:marRight w:val="0"/>
      <w:marTop w:val="0"/>
      <w:marBottom w:val="0"/>
      <w:divBdr>
        <w:top w:val="none" w:sz="0" w:space="0" w:color="auto"/>
        <w:left w:val="none" w:sz="0" w:space="0" w:color="auto"/>
        <w:bottom w:val="none" w:sz="0" w:space="0" w:color="auto"/>
        <w:right w:val="none" w:sz="0" w:space="0" w:color="auto"/>
      </w:divBdr>
    </w:div>
    <w:div w:id="1492793462">
      <w:bodyDiv w:val="1"/>
      <w:marLeft w:val="0"/>
      <w:marRight w:val="0"/>
      <w:marTop w:val="0"/>
      <w:marBottom w:val="0"/>
      <w:divBdr>
        <w:top w:val="none" w:sz="0" w:space="0" w:color="auto"/>
        <w:left w:val="none" w:sz="0" w:space="0" w:color="auto"/>
        <w:bottom w:val="none" w:sz="0" w:space="0" w:color="auto"/>
        <w:right w:val="none" w:sz="0" w:space="0" w:color="auto"/>
      </w:divBdr>
    </w:div>
    <w:div w:id="1730687318">
      <w:bodyDiv w:val="1"/>
      <w:marLeft w:val="0"/>
      <w:marRight w:val="0"/>
      <w:marTop w:val="0"/>
      <w:marBottom w:val="0"/>
      <w:divBdr>
        <w:top w:val="none" w:sz="0" w:space="0" w:color="auto"/>
        <w:left w:val="none" w:sz="0" w:space="0" w:color="auto"/>
        <w:bottom w:val="none" w:sz="0" w:space="0" w:color="auto"/>
        <w:right w:val="none" w:sz="0" w:space="0" w:color="auto"/>
      </w:divBdr>
    </w:div>
    <w:div w:id="1811556589">
      <w:bodyDiv w:val="1"/>
      <w:marLeft w:val="0"/>
      <w:marRight w:val="0"/>
      <w:marTop w:val="0"/>
      <w:marBottom w:val="0"/>
      <w:divBdr>
        <w:top w:val="none" w:sz="0" w:space="0" w:color="auto"/>
        <w:left w:val="none" w:sz="0" w:space="0" w:color="auto"/>
        <w:bottom w:val="none" w:sz="0" w:space="0" w:color="auto"/>
        <w:right w:val="none" w:sz="0" w:space="0" w:color="auto"/>
      </w:divBdr>
    </w:div>
    <w:div w:id="1820918179">
      <w:bodyDiv w:val="1"/>
      <w:marLeft w:val="0"/>
      <w:marRight w:val="0"/>
      <w:marTop w:val="0"/>
      <w:marBottom w:val="0"/>
      <w:divBdr>
        <w:top w:val="none" w:sz="0" w:space="0" w:color="auto"/>
        <w:left w:val="none" w:sz="0" w:space="0" w:color="auto"/>
        <w:bottom w:val="none" w:sz="0" w:space="0" w:color="auto"/>
        <w:right w:val="none" w:sz="0" w:space="0" w:color="auto"/>
      </w:divBdr>
    </w:div>
    <w:div w:id="1846439513">
      <w:bodyDiv w:val="1"/>
      <w:marLeft w:val="0"/>
      <w:marRight w:val="0"/>
      <w:marTop w:val="0"/>
      <w:marBottom w:val="0"/>
      <w:divBdr>
        <w:top w:val="none" w:sz="0" w:space="0" w:color="auto"/>
        <w:left w:val="none" w:sz="0" w:space="0" w:color="auto"/>
        <w:bottom w:val="none" w:sz="0" w:space="0" w:color="auto"/>
        <w:right w:val="none" w:sz="0" w:space="0" w:color="auto"/>
      </w:divBdr>
    </w:div>
    <w:div w:id="1875926908">
      <w:bodyDiv w:val="1"/>
      <w:marLeft w:val="0"/>
      <w:marRight w:val="0"/>
      <w:marTop w:val="0"/>
      <w:marBottom w:val="0"/>
      <w:divBdr>
        <w:top w:val="none" w:sz="0" w:space="0" w:color="auto"/>
        <w:left w:val="none" w:sz="0" w:space="0" w:color="auto"/>
        <w:bottom w:val="none" w:sz="0" w:space="0" w:color="auto"/>
        <w:right w:val="none" w:sz="0" w:space="0" w:color="auto"/>
      </w:divBdr>
    </w:div>
    <w:div w:id="1888683494">
      <w:bodyDiv w:val="1"/>
      <w:marLeft w:val="0"/>
      <w:marRight w:val="0"/>
      <w:marTop w:val="0"/>
      <w:marBottom w:val="0"/>
      <w:divBdr>
        <w:top w:val="none" w:sz="0" w:space="0" w:color="auto"/>
        <w:left w:val="none" w:sz="0" w:space="0" w:color="auto"/>
        <w:bottom w:val="none" w:sz="0" w:space="0" w:color="auto"/>
        <w:right w:val="none" w:sz="0" w:space="0" w:color="auto"/>
      </w:divBdr>
    </w:div>
    <w:div w:id="2045598232">
      <w:bodyDiv w:val="1"/>
      <w:marLeft w:val="0"/>
      <w:marRight w:val="0"/>
      <w:marTop w:val="0"/>
      <w:marBottom w:val="0"/>
      <w:divBdr>
        <w:top w:val="none" w:sz="0" w:space="0" w:color="auto"/>
        <w:left w:val="none" w:sz="0" w:space="0" w:color="auto"/>
        <w:bottom w:val="none" w:sz="0" w:space="0" w:color="auto"/>
        <w:right w:val="none" w:sz="0" w:space="0" w:color="auto"/>
      </w:divBdr>
    </w:div>
    <w:div w:id="2104567977">
      <w:bodyDiv w:val="1"/>
      <w:marLeft w:val="0"/>
      <w:marRight w:val="0"/>
      <w:marTop w:val="0"/>
      <w:marBottom w:val="0"/>
      <w:divBdr>
        <w:top w:val="none" w:sz="0" w:space="0" w:color="auto"/>
        <w:left w:val="none" w:sz="0" w:space="0" w:color="auto"/>
        <w:bottom w:val="none" w:sz="0" w:space="0" w:color="auto"/>
        <w:right w:val="none" w:sz="0" w:space="0" w:color="auto"/>
      </w:divBdr>
      <w:divsChild>
        <w:div w:id="51974302">
          <w:marLeft w:val="0"/>
          <w:marRight w:val="0"/>
          <w:marTop w:val="0"/>
          <w:marBottom w:val="0"/>
          <w:divBdr>
            <w:top w:val="none" w:sz="0" w:space="0" w:color="auto"/>
            <w:left w:val="none" w:sz="0" w:space="0" w:color="auto"/>
            <w:bottom w:val="none" w:sz="0" w:space="0" w:color="auto"/>
            <w:right w:val="none" w:sz="0" w:space="0" w:color="auto"/>
          </w:divBdr>
        </w:div>
        <w:div w:id="79720623">
          <w:marLeft w:val="0"/>
          <w:marRight w:val="0"/>
          <w:marTop w:val="0"/>
          <w:marBottom w:val="0"/>
          <w:divBdr>
            <w:top w:val="none" w:sz="0" w:space="0" w:color="auto"/>
            <w:left w:val="none" w:sz="0" w:space="0" w:color="auto"/>
            <w:bottom w:val="none" w:sz="0" w:space="0" w:color="auto"/>
            <w:right w:val="none" w:sz="0" w:space="0" w:color="auto"/>
          </w:divBdr>
        </w:div>
        <w:div w:id="88935228">
          <w:marLeft w:val="0"/>
          <w:marRight w:val="0"/>
          <w:marTop w:val="0"/>
          <w:marBottom w:val="0"/>
          <w:divBdr>
            <w:top w:val="none" w:sz="0" w:space="0" w:color="auto"/>
            <w:left w:val="none" w:sz="0" w:space="0" w:color="auto"/>
            <w:bottom w:val="none" w:sz="0" w:space="0" w:color="auto"/>
            <w:right w:val="none" w:sz="0" w:space="0" w:color="auto"/>
          </w:divBdr>
        </w:div>
      </w:divsChild>
    </w:div>
    <w:div w:id="21296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Fourteenth_Amendment_to_the_United_States_Constitution" TargetMode="External"/><Relationship Id="rId18" Type="http://schemas.openxmlformats.org/officeDocument/2006/relationships/hyperlink" Target="http://www.lexisnexis.com/hottopics/colorad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Equal_Protection_Clause" TargetMode="External"/><Relationship Id="rId17" Type="http://schemas.openxmlformats.org/officeDocument/2006/relationships/hyperlink" Target="https://www.colorado.gov/"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ivil_Rights_Act_of_1964" TargetMode="External"/><Relationship Id="rId5" Type="http://schemas.openxmlformats.org/officeDocument/2006/relationships/webSettings" Target="webSettings.xml"/><Relationship Id="rId15" Type="http://schemas.openxmlformats.org/officeDocument/2006/relationships/hyperlink" Target="https://www.colorado.gov/pacific/cdle/node/24341"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9134-D3CD-46EB-A125-25BF7D7C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4983</Words>
  <Characters>28405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33322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 Jane</dc:creator>
  <cp:keywords/>
  <dc:description/>
  <cp:lastModifiedBy>Pierce, Rebecca</cp:lastModifiedBy>
  <cp:revision>2</cp:revision>
  <dcterms:created xsi:type="dcterms:W3CDTF">2016-04-06T15:17:00Z</dcterms:created>
  <dcterms:modified xsi:type="dcterms:W3CDTF">2016-04-06T15:17:00Z</dcterms:modified>
</cp:coreProperties>
</file>