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5474" w14:textId="77777777" w:rsidR="00F82720" w:rsidRPr="004F7DDA" w:rsidRDefault="00F82720" w:rsidP="00F82720">
      <w:pPr>
        <w:pStyle w:val="Heading1"/>
        <w:rPr>
          <w:color w:val="auto"/>
          <w:sz w:val="32"/>
          <w:szCs w:val="32"/>
        </w:rPr>
      </w:pPr>
      <w:r w:rsidRPr="004F7DDA">
        <w:rPr>
          <w:color w:val="auto"/>
          <w:sz w:val="32"/>
          <w:szCs w:val="32"/>
        </w:rPr>
        <w:t>Revision of Section 207</w:t>
      </w:r>
    </w:p>
    <w:p w14:paraId="62EEAA49" w14:textId="4054AC53" w:rsidR="00F82720" w:rsidRPr="004F7DDA" w:rsidRDefault="00106ABF" w:rsidP="00F82720">
      <w:pPr>
        <w:pStyle w:val="Heading1"/>
        <w:spacing w:after="240"/>
        <w:rPr>
          <w:color w:val="auto"/>
          <w:sz w:val="32"/>
          <w:szCs w:val="32"/>
        </w:rPr>
      </w:pPr>
      <w:r w:rsidRPr="004F7DDA">
        <w:rPr>
          <w:color w:val="auto"/>
          <w:sz w:val="32"/>
          <w:szCs w:val="32"/>
        </w:rPr>
        <w:t>Topsoil (Engineered)</w:t>
      </w:r>
    </w:p>
    <w:p w14:paraId="040FE56E" w14:textId="66452EE0" w:rsidR="00C74F77" w:rsidRPr="004F7DDA" w:rsidRDefault="00C74F77"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b/>
          <w:bCs/>
          <w:color w:val="auto"/>
          <w:sz w:val="24"/>
          <w:szCs w:val="24"/>
        </w:rPr>
      </w:pPr>
      <w:r w:rsidRPr="004F7DDA">
        <w:rPr>
          <w:rFonts w:ascii="Trebuchet MS" w:eastAsia="Times New Roman" w:hAnsi="Trebuchet MS" w:cs="Times New Roman"/>
          <w:b/>
          <w:bCs/>
          <w:color w:val="auto"/>
          <w:sz w:val="24"/>
          <w:szCs w:val="24"/>
        </w:rPr>
        <w:t>Revise Section 207 of the Standard Specifications for this project as follows:</w:t>
      </w:r>
    </w:p>
    <w:p w14:paraId="1273EC65" w14:textId="77777777" w:rsidR="00C74F77" w:rsidRPr="004F7DDA" w:rsidRDefault="00C74F77"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b/>
          <w:bCs/>
          <w:color w:val="auto"/>
          <w:sz w:val="24"/>
          <w:szCs w:val="24"/>
        </w:rPr>
      </w:pPr>
    </w:p>
    <w:p w14:paraId="278E29D0" w14:textId="71B78474" w:rsidR="0071345D" w:rsidRPr="004F7DDA" w:rsidRDefault="00C74F77"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b/>
          <w:bCs/>
          <w:color w:val="auto"/>
          <w:sz w:val="24"/>
          <w:szCs w:val="24"/>
        </w:rPr>
      </w:pPr>
      <w:r w:rsidRPr="004F7DDA">
        <w:rPr>
          <w:rFonts w:ascii="Trebuchet MS" w:eastAsia="Times New Roman" w:hAnsi="Trebuchet MS" w:cs="Times New Roman"/>
          <w:b/>
          <w:bCs/>
          <w:color w:val="auto"/>
          <w:sz w:val="24"/>
          <w:szCs w:val="24"/>
        </w:rPr>
        <w:t xml:space="preserve">Subsection </w:t>
      </w:r>
      <w:r w:rsidR="0071345D" w:rsidRPr="004F7DDA">
        <w:rPr>
          <w:rFonts w:ascii="Trebuchet MS" w:eastAsia="Times New Roman" w:hAnsi="Trebuchet MS" w:cs="Times New Roman"/>
          <w:b/>
          <w:bCs/>
          <w:color w:val="auto"/>
          <w:sz w:val="24"/>
          <w:szCs w:val="24"/>
        </w:rPr>
        <w:t>207.01</w:t>
      </w:r>
      <w:r w:rsidRPr="004F7DDA">
        <w:rPr>
          <w:rFonts w:ascii="Trebuchet MS" w:eastAsia="Times New Roman" w:hAnsi="Trebuchet MS" w:cs="Times New Roman"/>
          <w:b/>
          <w:bCs/>
          <w:color w:val="auto"/>
          <w:sz w:val="24"/>
          <w:szCs w:val="24"/>
        </w:rPr>
        <w:t xml:space="preserve"> Shall include the following:</w:t>
      </w:r>
      <w:r w:rsidR="0071345D" w:rsidRPr="004F7DDA">
        <w:rPr>
          <w:rFonts w:ascii="Trebuchet MS" w:eastAsia="Times New Roman" w:hAnsi="Trebuchet MS" w:cs="Times New Roman"/>
          <w:b/>
          <w:bCs/>
          <w:color w:val="auto"/>
          <w:sz w:val="24"/>
          <w:szCs w:val="24"/>
        </w:rPr>
        <w:t xml:space="preserve">  </w:t>
      </w:r>
    </w:p>
    <w:p w14:paraId="1A963BCB" w14:textId="77777777" w:rsidR="0071345D" w:rsidRPr="004F7DDA" w:rsidRDefault="0071345D"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color w:val="auto"/>
          <w:sz w:val="24"/>
          <w:szCs w:val="24"/>
        </w:rPr>
      </w:pPr>
    </w:p>
    <w:p w14:paraId="7CF33054" w14:textId="2E6232B9" w:rsidR="00762DAE" w:rsidRPr="004F7DDA" w:rsidRDefault="0071345D"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Develop engineered topsoil from onsite </w:t>
      </w:r>
      <w:r w:rsidR="00110567" w:rsidRPr="004F7DDA">
        <w:rPr>
          <w:rFonts w:ascii="Trebuchet MS" w:eastAsia="Times New Roman" w:hAnsi="Trebuchet MS" w:cs="Times New Roman"/>
          <w:color w:val="auto"/>
          <w:sz w:val="24"/>
          <w:szCs w:val="24"/>
        </w:rPr>
        <w:t xml:space="preserve">mineral-based </w:t>
      </w:r>
      <w:r w:rsidRPr="004F7DDA">
        <w:rPr>
          <w:rFonts w:ascii="Trebuchet MS" w:eastAsia="Times New Roman" w:hAnsi="Trebuchet MS" w:cs="Times New Roman"/>
          <w:color w:val="auto"/>
          <w:sz w:val="24"/>
          <w:szCs w:val="24"/>
        </w:rPr>
        <w:t>materials.</w:t>
      </w:r>
    </w:p>
    <w:p w14:paraId="5BA95D1B" w14:textId="77777777" w:rsidR="0071345D" w:rsidRPr="004F7DDA" w:rsidRDefault="0071345D"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b/>
          <w:color w:val="auto"/>
          <w:sz w:val="24"/>
          <w:szCs w:val="24"/>
        </w:rPr>
      </w:pPr>
    </w:p>
    <w:p w14:paraId="17050805" w14:textId="4ED1EE9E" w:rsidR="00C74F77" w:rsidRPr="004F7DDA" w:rsidRDefault="00C74F77" w:rsidP="0071345D">
      <w:pPr>
        <w:pStyle w:val="ListParagraph"/>
        <w:pBdr>
          <w:top w:val="nil"/>
          <w:left w:val="nil"/>
          <w:bottom w:val="nil"/>
          <w:right w:val="nil"/>
          <w:between w:val="nil"/>
        </w:pBdr>
        <w:spacing w:after="240" w:line="240" w:lineRule="auto"/>
        <w:ind w:left="0"/>
        <w:rPr>
          <w:rFonts w:ascii="Trebuchet MS" w:eastAsia="Times New Roman" w:hAnsi="Trebuchet MS" w:cs="Times New Roman"/>
          <w:b/>
          <w:color w:val="auto"/>
          <w:sz w:val="24"/>
          <w:szCs w:val="24"/>
        </w:rPr>
      </w:pPr>
      <w:r w:rsidRPr="004F7DDA">
        <w:rPr>
          <w:rFonts w:ascii="Trebuchet MS" w:eastAsia="Times New Roman" w:hAnsi="Trebuchet MS" w:cs="Times New Roman"/>
          <w:b/>
          <w:color w:val="auto"/>
          <w:sz w:val="24"/>
          <w:szCs w:val="24"/>
        </w:rPr>
        <w:t>Subsection 207.02</w:t>
      </w:r>
      <w:r w:rsidR="004F7DDA" w:rsidRPr="004F7DDA">
        <w:rPr>
          <w:rFonts w:ascii="Trebuchet MS" w:eastAsia="Times New Roman" w:hAnsi="Trebuchet MS" w:cs="Times New Roman"/>
          <w:b/>
          <w:color w:val="auto"/>
          <w:sz w:val="24"/>
          <w:szCs w:val="24"/>
        </w:rPr>
        <w:t xml:space="preserve">, Definitions, </w:t>
      </w:r>
      <w:r w:rsidRPr="004F7DDA">
        <w:rPr>
          <w:rFonts w:ascii="Trebuchet MS" w:eastAsia="Times New Roman" w:hAnsi="Trebuchet MS" w:cs="Times New Roman"/>
          <w:b/>
          <w:color w:val="auto"/>
          <w:sz w:val="24"/>
          <w:szCs w:val="24"/>
        </w:rPr>
        <w:t>shall include the following:</w:t>
      </w:r>
    </w:p>
    <w:p w14:paraId="05993CDD" w14:textId="5775A1BC" w:rsidR="00D94ED5" w:rsidRPr="004F7DDA" w:rsidRDefault="004F7DDA" w:rsidP="00D94ED5">
      <w:pPr>
        <w:pBdr>
          <w:top w:val="nil"/>
          <w:left w:val="nil"/>
          <w:bottom w:val="nil"/>
          <w:right w:val="nil"/>
          <w:between w:val="nil"/>
        </w:pBdr>
        <w:spacing w:after="240" w:line="240" w:lineRule="auto"/>
        <w:rPr>
          <w:rFonts w:ascii="Trebuchet MS" w:eastAsia="Times New Roman" w:hAnsi="Trebuchet MS" w:cs="Times New Roman"/>
          <w:color w:val="auto"/>
          <w:sz w:val="24"/>
          <w:szCs w:val="24"/>
        </w:rPr>
      </w:pPr>
      <w:bookmarkStart w:id="0" w:name="_heading=h.30j0zll" w:colFirst="0" w:colLast="0"/>
      <w:bookmarkEnd w:id="0"/>
      <w:r w:rsidRPr="004F7DDA">
        <w:rPr>
          <w:rFonts w:ascii="Trebuchet MS" w:eastAsia="Times New Roman" w:hAnsi="Trebuchet MS" w:cs="Times New Roman"/>
          <w:b/>
          <w:color w:val="auto"/>
          <w:sz w:val="24"/>
          <w:szCs w:val="24"/>
        </w:rPr>
        <w:t>T</w:t>
      </w:r>
      <w:r w:rsidR="00D94ED5" w:rsidRPr="004F7DDA">
        <w:rPr>
          <w:rFonts w:ascii="Trebuchet MS" w:eastAsia="Times New Roman" w:hAnsi="Trebuchet MS" w:cs="Times New Roman"/>
          <w:b/>
          <w:color w:val="auto"/>
          <w:sz w:val="24"/>
          <w:szCs w:val="24"/>
        </w:rPr>
        <w:t>opsoil (Engineered).</w:t>
      </w:r>
      <w:r w:rsidR="00D94ED5" w:rsidRPr="004F7DDA">
        <w:rPr>
          <w:rFonts w:ascii="Trebuchet MS" w:eastAsia="Times New Roman" w:hAnsi="Trebuchet MS" w:cs="Times New Roman"/>
          <w:color w:val="auto"/>
          <w:sz w:val="24"/>
          <w:szCs w:val="24"/>
        </w:rPr>
        <w:t xml:space="preserve">  Engineered topsoil shall consist of </w:t>
      </w:r>
      <w:r w:rsidR="00F82720" w:rsidRPr="004F7DDA">
        <w:rPr>
          <w:rFonts w:ascii="Trebuchet MS" w:eastAsia="Times New Roman" w:hAnsi="Trebuchet MS" w:cs="Times New Roman"/>
          <w:color w:val="auto"/>
          <w:sz w:val="24"/>
          <w:szCs w:val="24"/>
        </w:rPr>
        <w:t xml:space="preserve">uniformly blending </w:t>
      </w:r>
      <w:r w:rsidR="00D94ED5" w:rsidRPr="004F7DDA">
        <w:rPr>
          <w:rFonts w:ascii="Trebuchet MS" w:eastAsia="Times New Roman" w:hAnsi="Trebuchet MS" w:cs="Times New Roman"/>
          <w:color w:val="auto"/>
          <w:sz w:val="24"/>
          <w:szCs w:val="24"/>
        </w:rPr>
        <w:t xml:space="preserve">soil amendments and one or more of the following approved materials: subsoil, overburden, or material generated from rock.  </w:t>
      </w:r>
    </w:p>
    <w:p w14:paraId="3BFD0329" w14:textId="777FBCDB" w:rsidR="00762DAE" w:rsidRPr="004F7DDA" w:rsidRDefault="00C74F77" w:rsidP="0071345D">
      <w:pPr>
        <w:spacing w:before="240" w:after="240" w:line="240" w:lineRule="auto"/>
        <w:rPr>
          <w:rFonts w:ascii="Trebuchet MS" w:eastAsia="Times New Roman" w:hAnsi="Trebuchet MS" w:cs="Times New Roman"/>
          <w:b/>
          <w:color w:val="auto"/>
          <w:sz w:val="24"/>
          <w:szCs w:val="24"/>
        </w:rPr>
      </w:pPr>
      <w:bookmarkStart w:id="1" w:name="_heading=h.1fob9te" w:colFirst="0" w:colLast="0"/>
      <w:bookmarkEnd w:id="1"/>
      <w:r w:rsidRPr="004F7DDA">
        <w:rPr>
          <w:rFonts w:ascii="Trebuchet MS" w:eastAsia="Times New Roman" w:hAnsi="Trebuchet MS" w:cs="Times New Roman"/>
          <w:b/>
          <w:color w:val="auto"/>
          <w:sz w:val="24"/>
          <w:szCs w:val="24"/>
        </w:rPr>
        <w:t>Subsection 207.03 shall include the following:</w:t>
      </w:r>
      <w:r w:rsidR="0071345D" w:rsidRPr="004F7DDA">
        <w:rPr>
          <w:rFonts w:ascii="Trebuchet MS" w:eastAsia="Times New Roman" w:hAnsi="Trebuchet MS" w:cs="Times New Roman"/>
          <w:b/>
          <w:color w:val="auto"/>
          <w:sz w:val="24"/>
          <w:szCs w:val="24"/>
        </w:rPr>
        <w:t xml:space="preserve"> </w:t>
      </w:r>
    </w:p>
    <w:p w14:paraId="25B24372" w14:textId="31E1FF3E" w:rsidR="00340A8A" w:rsidRPr="004F7DDA" w:rsidRDefault="00390B5A" w:rsidP="004F7DDA">
      <w:pPr>
        <w:pStyle w:val="ListParagraph"/>
        <w:numPr>
          <w:ilvl w:val="0"/>
          <w:numId w:val="35"/>
        </w:numPr>
        <w:spacing w:before="240" w:after="240" w:line="240" w:lineRule="auto"/>
        <w:ind w:left="360"/>
        <w:contextualSpacing w:val="0"/>
        <w:rPr>
          <w:rFonts w:ascii="Trebuchet MS" w:eastAsia="Times New Roman" w:hAnsi="Trebuchet MS" w:cs="Times New Roman"/>
          <w:color w:val="auto"/>
          <w:sz w:val="24"/>
          <w:szCs w:val="24"/>
        </w:rPr>
      </w:pPr>
      <w:r w:rsidRPr="004F7DDA">
        <w:rPr>
          <w:rFonts w:ascii="Trebuchet MS" w:eastAsia="Times New Roman" w:hAnsi="Trebuchet MS" w:cs="Times New Roman"/>
          <w:bCs/>
          <w:color w:val="auto"/>
          <w:sz w:val="24"/>
          <w:szCs w:val="24"/>
        </w:rPr>
        <w:t xml:space="preserve">Topsoil (Engineered) shall be </w:t>
      </w:r>
      <w:r w:rsidR="003B086E" w:rsidRPr="004F7DDA">
        <w:rPr>
          <w:rFonts w:ascii="Trebuchet MS" w:eastAsia="Times New Roman" w:hAnsi="Trebuchet MS" w:cs="Times New Roman"/>
          <w:bCs/>
          <w:color w:val="auto"/>
          <w:sz w:val="24"/>
          <w:szCs w:val="24"/>
        </w:rPr>
        <w:t>produced</w:t>
      </w:r>
      <w:r w:rsidRPr="004F7DDA">
        <w:rPr>
          <w:rFonts w:ascii="Trebuchet MS" w:eastAsia="Times New Roman" w:hAnsi="Trebuchet MS" w:cs="Times New Roman"/>
          <w:bCs/>
          <w:color w:val="auto"/>
          <w:sz w:val="24"/>
          <w:szCs w:val="24"/>
        </w:rPr>
        <w:t xml:space="preserve"> if Topsoil (Onsite) cannot be reused as described above</w:t>
      </w:r>
      <w:r w:rsidR="00A43B33" w:rsidRPr="004F7DDA">
        <w:rPr>
          <w:rFonts w:ascii="Trebuchet MS" w:eastAsia="Times New Roman" w:hAnsi="Trebuchet MS" w:cs="Times New Roman"/>
          <w:bCs/>
          <w:color w:val="auto"/>
          <w:sz w:val="24"/>
          <w:szCs w:val="24"/>
        </w:rPr>
        <w:t xml:space="preserve"> </w:t>
      </w:r>
      <w:r w:rsidR="00F82720" w:rsidRPr="004F7DDA">
        <w:rPr>
          <w:rFonts w:ascii="Trebuchet MS" w:eastAsia="Times New Roman" w:hAnsi="Trebuchet MS" w:cs="Times New Roman"/>
          <w:bCs/>
          <w:color w:val="auto"/>
          <w:sz w:val="24"/>
          <w:szCs w:val="24"/>
        </w:rPr>
        <w:t xml:space="preserve">and Topsoil (Onsite) and Topsoil (Imported) </w:t>
      </w:r>
      <w:r w:rsidR="00106ABF" w:rsidRPr="004F7DDA">
        <w:rPr>
          <w:rFonts w:ascii="Trebuchet MS" w:eastAsia="Times New Roman" w:hAnsi="Trebuchet MS" w:cs="Times New Roman"/>
          <w:bCs/>
          <w:color w:val="auto"/>
          <w:sz w:val="24"/>
          <w:szCs w:val="24"/>
        </w:rPr>
        <w:t>are</w:t>
      </w:r>
      <w:r w:rsidR="00A43B33" w:rsidRPr="004F7DDA">
        <w:rPr>
          <w:rFonts w:ascii="Trebuchet MS" w:eastAsia="Times New Roman" w:hAnsi="Trebuchet MS" w:cs="Times New Roman"/>
          <w:bCs/>
          <w:color w:val="auto"/>
          <w:sz w:val="24"/>
          <w:szCs w:val="24"/>
        </w:rPr>
        <w:t xml:space="preserve"> in insufficient quantity</w:t>
      </w:r>
      <w:r w:rsidR="00F82720" w:rsidRPr="004F7DDA">
        <w:rPr>
          <w:rFonts w:ascii="Trebuchet MS" w:eastAsia="Times New Roman" w:hAnsi="Trebuchet MS" w:cs="Times New Roman"/>
          <w:bCs/>
          <w:color w:val="auto"/>
          <w:sz w:val="24"/>
          <w:szCs w:val="24"/>
        </w:rPr>
        <w:t xml:space="preserve"> or not available.</w:t>
      </w:r>
      <w:r w:rsidRPr="004F7DDA">
        <w:rPr>
          <w:rFonts w:ascii="Trebuchet MS" w:eastAsia="Times New Roman" w:hAnsi="Trebuchet MS" w:cs="Times New Roman"/>
          <w:bCs/>
          <w:color w:val="auto"/>
          <w:sz w:val="24"/>
          <w:szCs w:val="24"/>
        </w:rPr>
        <w:t xml:space="preserve">  </w:t>
      </w:r>
    </w:p>
    <w:p w14:paraId="7DC689FC" w14:textId="508A853D" w:rsidR="00762DAE" w:rsidRPr="004F7DDA" w:rsidRDefault="002C7C2A" w:rsidP="00FC685A">
      <w:pPr>
        <w:spacing w:before="240" w:after="240" w:line="240" w:lineRule="auto"/>
        <w:ind w:firstLine="36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Topsoil (Engineered)</w:t>
      </w:r>
      <w:r w:rsidR="00D60F61" w:rsidRPr="004F7DDA">
        <w:rPr>
          <w:rFonts w:ascii="Trebuchet MS" w:eastAsia="Times New Roman" w:hAnsi="Trebuchet MS" w:cs="Times New Roman"/>
          <w:color w:val="auto"/>
          <w:sz w:val="24"/>
          <w:szCs w:val="24"/>
        </w:rPr>
        <w:t xml:space="preserve"> shall be free of</w:t>
      </w:r>
      <w:r w:rsidR="002C208F" w:rsidRPr="004F7DDA">
        <w:rPr>
          <w:rFonts w:ascii="Trebuchet MS" w:eastAsia="Times New Roman" w:hAnsi="Trebuchet MS" w:cs="Times New Roman"/>
          <w:color w:val="auto"/>
          <w:sz w:val="24"/>
          <w:szCs w:val="24"/>
        </w:rPr>
        <w:t xml:space="preserve"> the following</w:t>
      </w:r>
      <w:r w:rsidR="00D60F61" w:rsidRPr="004F7DDA">
        <w:rPr>
          <w:rFonts w:ascii="Trebuchet MS" w:eastAsia="Times New Roman" w:hAnsi="Trebuchet MS" w:cs="Times New Roman"/>
          <w:color w:val="auto"/>
          <w:sz w:val="24"/>
          <w:szCs w:val="24"/>
        </w:rPr>
        <w:t>:</w:t>
      </w:r>
      <w:r w:rsidR="00A43B33" w:rsidRPr="004F7DDA">
        <w:rPr>
          <w:rFonts w:ascii="Trebuchet MS" w:eastAsia="Times New Roman" w:hAnsi="Trebuchet MS" w:cs="Times New Roman"/>
          <w:color w:val="auto"/>
          <w:sz w:val="24"/>
          <w:szCs w:val="24"/>
        </w:rPr>
        <w:t xml:space="preserve"> </w:t>
      </w:r>
    </w:p>
    <w:p w14:paraId="44A875CB" w14:textId="451A9F6E" w:rsidR="00762DAE" w:rsidRPr="004F7DDA" w:rsidRDefault="00D60F61" w:rsidP="00154EC0">
      <w:pPr>
        <w:numPr>
          <w:ilvl w:val="0"/>
          <w:numId w:val="9"/>
        </w:numPr>
        <w:spacing w:after="0" w:line="240" w:lineRule="auto"/>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Coarse </w:t>
      </w:r>
      <w:r w:rsidR="00A048AF" w:rsidRPr="004F7DDA">
        <w:rPr>
          <w:rFonts w:ascii="Trebuchet MS" w:eastAsia="Times New Roman" w:hAnsi="Trebuchet MS" w:cs="Times New Roman"/>
          <w:color w:val="auto"/>
          <w:sz w:val="24"/>
          <w:szCs w:val="24"/>
        </w:rPr>
        <w:t>s</w:t>
      </w:r>
      <w:r w:rsidRPr="004F7DDA">
        <w:rPr>
          <w:rFonts w:ascii="Trebuchet MS" w:eastAsia="Times New Roman" w:hAnsi="Trebuchet MS" w:cs="Times New Roman"/>
          <w:color w:val="auto"/>
          <w:sz w:val="24"/>
          <w:szCs w:val="24"/>
        </w:rPr>
        <w:t xml:space="preserve">and and </w:t>
      </w:r>
      <w:r w:rsidR="00A048AF" w:rsidRPr="004F7DDA">
        <w:rPr>
          <w:rFonts w:ascii="Trebuchet MS" w:eastAsia="Times New Roman" w:hAnsi="Trebuchet MS" w:cs="Times New Roman"/>
          <w:color w:val="auto"/>
          <w:sz w:val="24"/>
          <w:szCs w:val="24"/>
        </w:rPr>
        <w:t>g</w:t>
      </w:r>
      <w:r w:rsidRPr="004F7DDA">
        <w:rPr>
          <w:rFonts w:ascii="Trebuchet MS" w:eastAsia="Times New Roman" w:hAnsi="Trebuchet MS" w:cs="Times New Roman"/>
          <w:color w:val="auto"/>
          <w:sz w:val="24"/>
          <w:szCs w:val="24"/>
        </w:rPr>
        <w:t>ravel</w:t>
      </w:r>
      <w:r w:rsidR="002D6F58">
        <w:rPr>
          <w:rFonts w:ascii="Trebuchet MS" w:eastAsia="Times New Roman" w:hAnsi="Trebuchet MS" w:cs="Times New Roman"/>
          <w:color w:val="auto"/>
          <w:sz w:val="24"/>
          <w:szCs w:val="24"/>
        </w:rPr>
        <w:t xml:space="preserve"> </w:t>
      </w:r>
      <w:r w:rsidR="002D6F58" w:rsidRPr="002D6F58">
        <w:rPr>
          <w:rFonts w:ascii="Trebuchet MS" w:eastAsia="Times New Roman" w:hAnsi="Trebuchet MS" w:cs="Times New Roman"/>
          <w:color w:val="auto"/>
          <w:sz w:val="24"/>
          <w:szCs w:val="24"/>
        </w:rPr>
        <w:t>retained on the No. 4 sieve</w:t>
      </w:r>
      <w:r w:rsidR="0072365C" w:rsidRPr="004F7DDA">
        <w:rPr>
          <w:rFonts w:ascii="Trebuchet MS" w:eastAsia="Times New Roman" w:hAnsi="Trebuchet MS" w:cs="Times New Roman"/>
          <w:color w:val="auto"/>
          <w:sz w:val="24"/>
          <w:szCs w:val="24"/>
        </w:rPr>
        <w:t>,</w:t>
      </w:r>
      <w:r w:rsidR="00B85189" w:rsidRPr="004F7DDA">
        <w:rPr>
          <w:rFonts w:ascii="Trebuchet MS" w:eastAsia="Times New Roman" w:hAnsi="Trebuchet MS" w:cs="Times New Roman"/>
          <w:color w:val="auto"/>
          <w:sz w:val="24"/>
          <w:szCs w:val="24"/>
        </w:rPr>
        <w:t xml:space="preserve"> unless approved by Engineer</w:t>
      </w:r>
    </w:p>
    <w:p w14:paraId="0DBBC04B" w14:textId="2C48BEB1" w:rsidR="00762DAE" w:rsidRPr="004F7DDA" w:rsidRDefault="00D60F61" w:rsidP="00154EC0">
      <w:pPr>
        <w:numPr>
          <w:ilvl w:val="0"/>
          <w:numId w:val="9"/>
        </w:numPr>
        <w:spacing w:after="0" w:line="240" w:lineRule="auto"/>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Stiff clay, hard clods, or hardpan soils</w:t>
      </w:r>
    </w:p>
    <w:p w14:paraId="76CCC506" w14:textId="7DC85EA5" w:rsidR="00762DAE" w:rsidRPr="004F7DDA" w:rsidRDefault="00D60F61" w:rsidP="00154EC0">
      <w:pPr>
        <w:numPr>
          <w:ilvl w:val="0"/>
          <w:numId w:val="9"/>
        </w:numPr>
        <w:spacing w:after="0" w:line="240" w:lineRule="auto"/>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Trash, litter, or refuse</w:t>
      </w:r>
    </w:p>
    <w:p w14:paraId="28AF77D5" w14:textId="0AE3D1B0" w:rsidR="00762DAE" w:rsidRPr="004F7DDA" w:rsidRDefault="00D60F61" w:rsidP="00631643">
      <w:pPr>
        <w:numPr>
          <w:ilvl w:val="0"/>
          <w:numId w:val="9"/>
        </w:numPr>
        <w:spacing w:after="240" w:line="240" w:lineRule="auto"/>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Invasive or noxious weeds or seeds</w:t>
      </w:r>
    </w:p>
    <w:p w14:paraId="61041FCC" w14:textId="7935F07D" w:rsidR="009D5106" w:rsidRPr="004F7DDA" w:rsidRDefault="00D60F61" w:rsidP="007A1992">
      <w:pPr>
        <w:pStyle w:val="ListParagraph"/>
        <w:spacing w:after="240" w:line="240" w:lineRule="auto"/>
        <w:ind w:left="360"/>
        <w:rPr>
          <w:rFonts w:ascii="Trebuchet MS" w:eastAsia="Times New Roman" w:hAnsi="Trebuchet MS" w:cs="Times New Roman"/>
          <w:color w:val="auto"/>
          <w:sz w:val="24"/>
          <w:szCs w:val="24"/>
        </w:rPr>
      </w:pPr>
      <w:r w:rsidRPr="004F7DDA">
        <w:rPr>
          <w:rFonts w:ascii="Trebuchet MS" w:eastAsia="Times New Roman" w:hAnsi="Trebuchet MS" w:cs="Times New Roman"/>
          <w:bCs/>
          <w:i/>
          <w:iCs/>
          <w:color w:val="auto"/>
          <w:sz w:val="24"/>
          <w:szCs w:val="24"/>
        </w:rPr>
        <w:t>(Engineered) Analysis</w:t>
      </w:r>
      <w:r w:rsidR="00F9583D" w:rsidRPr="004F7DDA">
        <w:rPr>
          <w:rFonts w:ascii="Trebuchet MS" w:eastAsia="Times New Roman" w:hAnsi="Trebuchet MS" w:cs="Times New Roman"/>
          <w:bCs/>
          <w:i/>
          <w:iCs/>
          <w:color w:val="auto"/>
          <w:sz w:val="24"/>
          <w:szCs w:val="24"/>
        </w:rPr>
        <w:t>.</w:t>
      </w:r>
      <w:r w:rsidR="00F9583D" w:rsidRPr="004F7DDA">
        <w:rPr>
          <w:rFonts w:ascii="Trebuchet MS" w:eastAsia="Times New Roman" w:hAnsi="Trebuchet MS" w:cs="Times New Roman"/>
          <w:bCs/>
          <w:color w:val="auto"/>
          <w:sz w:val="24"/>
          <w:szCs w:val="24"/>
        </w:rPr>
        <w:t xml:space="preserve">  </w:t>
      </w:r>
      <w:r w:rsidRPr="004F7DDA">
        <w:rPr>
          <w:rFonts w:ascii="Trebuchet MS" w:eastAsia="Times New Roman" w:hAnsi="Trebuchet MS" w:cs="Times New Roman"/>
          <w:color w:val="auto"/>
          <w:sz w:val="24"/>
          <w:szCs w:val="24"/>
        </w:rPr>
        <w:t xml:space="preserve">The </w:t>
      </w:r>
      <w:r w:rsidR="00FC685A" w:rsidRPr="004F7DDA">
        <w:rPr>
          <w:rFonts w:ascii="Trebuchet MS" w:eastAsia="Times New Roman" w:hAnsi="Trebuchet MS" w:cs="Times New Roman"/>
          <w:color w:val="auto"/>
          <w:sz w:val="24"/>
          <w:szCs w:val="24"/>
        </w:rPr>
        <w:t>Department</w:t>
      </w:r>
      <w:r w:rsidRPr="004F7DDA">
        <w:rPr>
          <w:rFonts w:ascii="Trebuchet MS" w:eastAsia="Times New Roman" w:hAnsi="Trebuchet MS" w:cs="Times New Roman"/>
          <w:color w:val="auto"/>
          <w:sz w:val="24"/>
          <w:szCs w:val="24"/>
        </w:rPr>
        <w:t xml:space="preserve"> shall </w:t>
      </w:r>
      <w:r w:rsidR="00FC685A" w:rsidRPr="004F7DDA">
        <w:rPr>
          <w:rFonts w:ascii="Trebuchet MS" w:eastAsia="Times New Roman" w:hAnsi="Trebuchet MS" w:cs="Times New Roman"/>
          <w:color w:val="auto"/>
          <w:sz w:val="24"/>
          <w:szCs w:val="24"/>
        </w:rPr>
        <w:t xml:space="preserve">provide amendment quantities based on </w:t>
      </w:r>
      <w:r w:rsidR="00106ABF" w:rsidRPr="004F7DDA">
        <w:rPr>
          <w:rFonts w:ascii="Trebuchet MS" w:eastAsia="Times New Roman" w:hAnsi="Trebuchet MS" w:cs="Times New Roman"/>
          <w:color w:val="auto"/>
          <w:sz w:val="24"/>
          <w:szCs w:val="24"/>
        </w:rPr>
        <w:t>sampling</w:t>
      </w:r>
      <w:r w:rsidR="00FC685A" w:rsidRPr="004F7DDA">
        <w:rPr>
          <w:rFonts w:ascii="Trebuchet MS" w:eastAsia="Times New Roman" w:hAnsi="Trebuchet MS" w:cs="Times New Roman"/>
          <w:color w:val="auto"/>
          <w:sz w:val="24"/>
          <w:szCs w:val="24"/>
        </w:rPr>
        <w:t xml:space="preserve"> and laboratory analysis</w:t>
      </w:r>
      <w:r w:rsidRPr="004F7DDA">
        <w:rPr>
          <w:rFonts w:ascii="Trebuchet MS" w:eastAsia="Times New Roman" w:hAnsi="Trebuchet MS" w:cs="Times New Roman"/>
          <w:color w:val="auto"/>
          <w:sz w:val="24"/>
          <w:szCs w:val="24"/>
        </w:rPr>
        <w:t xml:space="preserve"> from the proposed </w:t>
      </w:r>
      <w:r w:rsidR="00F82720" w:rsidRPr="004F7DDA">
        <w:rPr>
          <w:rFonts w:ascii="Trebuchet MS" w:eastAsia="Times New Roman" w:hAnsi="Trebuchet MS" w:cs="Times New Roman"/>
          <w:color w:val="auto"/>
          <w:sz w:val="24"/>
          <w:szCs w:val="24"/>
        </w:rPr>
        <w:t>material</w:t>
      </w:r>
      <w:r w:rsidR="009D5106" w:rsidRPr="004F7DDA">
        <w:rPr>
          <w:rFonts w:ascii="Trebuchet MS" w:eastAsia="Times New Roman" w:hAnsi="Trebuchet MS" w:cs="Times New Roman"/>
          <w:color w:val="auto"/>
          <w:sz w:val="24"/>
          <w:szCs w:val="24"/>
        </w:rPr>
        <w:t xml:space="preserve"> to be </w:t>
      </w:r>
      <w:r w:rsidRPr="004F7DDA">
        <w:rPr>
          <w:rFonts w:ascii="Trebuchet MS" w:eastAsia="Times New Roman" w:hAnsi="Trebuchet MS" w:cs="Times New Roman"/>
          <w:color w:val="auto"/>
          <w:sz w:val="24"/>
          <w:szCs w:val="24"/>
        </w:rPr>
        <w:t>engineered</w:t>
      </w:r>
      <w:r w:rsidR="00FC685A" w:rsidRPr="004F7DDA">
        <w:rPr>
          <w:rFonts w:ascii="Trebuchet MS" w:eastAsia="Times New Roman" w:hAnsi="Trebuchet MS" w:cs="Times New Roman"/>
          <w:color w:val="auto"/>
          <w:sz w:val="24"/>
          <w:szCs w:val="24"/>
        </w:rPr>
        <w:t xml:space="preserve"> for topsoil</w:t>
      </w:r>
      <w:r w:rsidRPr="004F7DDA">
        <w:rPr>
          <w:rFonts w:ascii="Trebuchet MS" w:eastAsia="Times New Roman" w:hAnsi="Trebuchet MS" w:cs="Times New Roman"/>
          <w:color w:val="auto"/>
          <w:sz w:val="24"/>
          <w:szCs w:val="24"/>
        </w:rPr>
        <w:t xml:space="preserve">. </w:t>
      </w:r>
      <w:r w:rsidR="00820602">
        <w:rPr>
          <w:rFonts w:ascii="Trebuchet MS" w:eastAsia="Times New Roman" w:hAnsi="Trebuchet MS" w:cs="Times New Roman"/>
          <w:color w:val="auto"/>
          <w:sz w:val="24"/>
          <w:szCs w:val="24"/>
        </w:rPr>
        <w:t>Results of the laboratory analysis may take 6 weeks to complete.</w:t>
      </w:r>
    </w:p>
    <w:p w14:paraId="3B072BBB" w14:textId="77777777" w:rsidR="009D5106" w:rsidRPr="004F7DDA" w:rsidRDefault="009D5106" w:rsidP="007A1992">
      <w:pPr>
        <w:pStyle w:val="ListParagraph"/>
        <w:spacing w:after="240" w:line="240" w:lineRule="auto"/>
        <w:ind w:left="360"/>
        <w:rPr>
          <w:rFonts w:ascii="Trebuchet MS" w:eastAsia="Times New Roman" w:hAnsi="Trebuchet MS" w:cs="Times New Roman"/>
          <w:color w:val="auto"/>
          <w:sz w:val="24"/>
          <w:szCs w:val="24"/>
        </w:rPr>
      </w:pPr>
    </w:p>
    <w:p w14:paraId="37F8180F" w14:textId="643B280D" w:rsidR="00BC0DF1" w:rsidRPr="004F7DDA" w:rsidRDefault="00D112FF" w:rsidP="0071345D">
      <w:pPr>
        <w:pStyle w:val="ListParagraph"/>
        <w:spacing w:after="240" w:line="240" w:lineRule="auto"/>
        <w:ind w:left="360"/>
        <w:rPr>
          <w:rFonts w:ascii="Trebuchet MS" w:eastAsia="Times New Roman" w:hAnsi="Trebuchet MS" w:cs="Times New Roman"/>
          <w:b/>
          <w:color w:val="auto"/>
          <w:sz w:val="24"/>
          <w:szCs w:val="24"/>
        </w:rPr>
      </w:pPr>
      <w:r w:rsidRPr="004F7DDA">
        <w:rPr>
          <w:rFonts w:ascii="Trebuchet MS" w:eastAsia="Times New Roman" w:hAnsi="Trebuchet MS" w:cs="Times New Roman"/>
          <w:color w:val="auto"/>
          <w:sz w:val="24"/>
          <w:szCs w:val="24"/>
        </w:rPr>
        <w:t xml:space="preserve">Topsoil (Engineered) </w:t>
      </w:r>
      <w:r w:rsidR="002D3AC9" w:rsidRPr="004F7DDA">
        <w:rPr>
          <w:rFonts w:ascii="Trebuchet MS" w:eastAsia="Times New Roman" w:hAnsi="Trebuchet MS" w:cs="Times New Roman"/>
          <w:color w:val="auto"/>
          <w:sz w:val="24"/>
          <w:szCs w:val="24"/>
        </w:rPr>
        <w:t>shall</w:t>
      </w:r>
      <w:r w:rsidRPr="004F7DDA">
        <w:rPr>
          <w:rFonts w:ascii="Trebuchet MS" w:eastAsia="Times New Roman" w:hAnsi="Trebuchet MS" w:cs="Times New Roman"/>
          <w:color w:val="auto"/>
          <w:sz w:val="24"/>
          <w:szCs w:val="24"/>
        </w:rPr>
        <w:t xml:space="preserve"> contain no more than 5 percent rock greater than 3 inches</w:t>
      </w:r>
      <w:r w:rsidR="00D94ED5" w:rsidRPr="004F7DDA">
        <w:rPr>
          <w:rFonts w:ascii="Trebuchet MS" w:eastAsia="Times New Roman" w:hAnsi="Trebuchet MS" w:cs="Times New Roman"/>
          <w:color w:val="auto"/>
          <w:sz w:val="24"/>
          <w:szCs w:val="24"/>
        </w:rPr>
        <w:t xml:space="preserve"> in diameter in all directions</w:t>
      </w:r>
      <w:r w:rsidRPr="004F7DDA">
        <w:rPr>
          <w:rFonts w:ascii="Trebuchet MS" w:eastAsia="Times New Roman" w:hAnsi="Trebuchet MS" w:cs="Times New Roman"/>
          <w:color w:val="auto"/>
          <w:sz w:val="24"/>
          <w:szCs w:val="24"/>
        </w:rPr>
        <w:t xml:space="preserve">. </w:t>
      </w:r>
      <w:r w:rsidR="00BC0DF1" w:rsidRPr="004F7DDA">
        <w:rPr>
          <w:rFonts w:ascii="Trebuchet MS" w:eastAsia="Times New Roman" w:hAnsi="Trebuchet MS" w:cs="Times New Roman"/>
          <w:bCs/>
          <w:color w:val="auto"/>
          <w:sz w:val="24"/>
          <w:szCs w:val="24"/>
        </w:rPr>
        <w:t>Topsoil (Engineered) amendment</w:t>
      </w:r>
      <w:r w:rsidRPr="004F7DDA">
        <w:rPr>
          <w:rFonts w:ascii="Trebuchet MS" w:eastAsia="Times New Roman" w:hAnsi="Trebuchet MS" w:cs="Times New Roman"/>
          <w:bCs/>
          <w:color w:val="auto"/>
          <w:sz w:val="24"/>
          <w:szCs w:val="24"/>
        </w:rPr>
        <w:t>s</w:t>
      </w:r>
      <w:r w:rsidR="00BC0DF1" w:rsidRPr="004F7DDA">
        <w:rPr>
          <w:rFonts w:ascii="Trebuchet MS" w:eastAsia="Times New Roman" w:hAnsi="Trebuchet MS" w:cs="Times New Roman"/>
          <w:bCs/>
          <w:color w:val="auto"/>
          <w:sz w:val="24"/>
          <w:szCs w:val="24"/>
        </w:rPr>
        <w:t xml:space="preserve"> including Compost, Biotic Soil Amendments, Mycorrhizae, and Organic Fertilizer shall meet the requirements specified in Section 212.03.</w:t>
      </w:r>
    </w:p>
    <w:p w14:paraId="3B51100E" w14:textId="20415515" w:rsidR="00762DAE" w:rsidRPr="004F7DDA" w:rsidRDefault="00C74F77" w:rsidP="004F7DDA">
      <w:pPr>
        <w:spacing w:before="240" w:after="240" w:line="240" w:lineRule="auto"/>
        <w:rPr>
          <w:rFonts w:ascii="Trebuchet MS" w:hAnsi="Trebuchet MS" w:cs="Times New Roman"/>
          <w:b/>
          <w:bCs/>
          <w:color w:val="auto"/>
          <w:sz w:val="24"/>
          <w:szCs w:val="24"/>
        </w:rPr>
      </w:pPr>
      <w:bookmarkStart w:id="2" w:name="_Hlk197003559"/>
      <w:r w:rsidRPr="004F7DDA">
        <w:rPr>
          <w:rFonts w:ascii="Trebuchet MS" w:eastAsia="Times New Roman" w:hAnsi="Trebuchet MS" w:cs="Times New Roman"/>
          <w:b/>
          <w:color w:val="auto"/>
          <w:sz w:val="24"/>
          <w:szCs w:val="24"/>
        </w:rPr>
        <w:t xml:space="preserve">Subsection 207.04 </w:t>
      </w:r>
      <w:r w:rsidR="004F7DDA" w:rsidRPr="004F7DDA">
        <w:rPr>
          <w:rFonts w:ascii="Trebuchet MS" w:eastAsia="Times New Roman" w:hAnsi="Trebuchet MS" w:cs="Times New Roman"/>
          <w:b/>
          <w:color w:val="auto"/>
          <w:sz w:val="24"/>
          <w:szCs w:val="24"/>
        </w:rPr>
        <w:t xml:space="preserve">(a) </w:t>
      </w:r>
      <w:r w:rsidRPr="004F7DDA">
        <w:rPr>
          <w:rFonts w:ascii="Trebuchet MS" w:eastAsia="Times New Roman" w:hAnsi="Trebuchet MS" w:cs="Times New Roman"/>
          <w:b/>
          <w:color w:val="auto"/>
          <w:sz w:val="24"/>
          <w:szCs w:val="24"/>
        </w:rPr>
        <w:t>shall</w:t>
      </w:r>
      <w:bookmarkEnd w:id="2"/>
      <w:r w:rsidR="004F7DDA" w:rsidRPr="004F7DDA">
        <w:rPr>
          <w:rFonts w:ascii="Trebuchet MS" w:eastAsia="Times New Roman" w:hAnsi="Trebuchet MS" w:cs="Times New Roman"/>
          <w:b/>
          <w:color w:val="auto"/>
          <w:sz w:val="24"/>
          <w:szCs w:val="24"/>
        </w:rPr>
        <w:t xml:space="preserve"> be r</w:t>
      </w:r>
      <w:r w:rsidR="00624299" w:rsidRPr="004F7DDA">
        <w:rPr>
          <w:rFonts w:ascii="Trebuchet MS" w:eastAsia="Times New Roman" w:hAnsi="Trebuchet MS" w:cs="Times New Roman"/>
          <w:b/>
          <w:bCs/>
          <w:color w:val="auto"/>
          <w:sz w:val="24"/>
          <w:szCs w:val="24"/>
        </w:rPr>
        <w:t>evise</w:t>
      </w:r>
      <w:r w:rsidR="004F7DDA" w:rsidRPr="004F7DDA">
        <w:rPr>
          <w:rFonts w:ascii="Trebuchet MS" w:eastAsia="Times New Roman" w:hAnsi="Trebuchet MS" w:cs="Times New Roman"/>
          <w:b/>
          <w:bCs/>
          <w:color w:val="auto"/>
          <w:sz w:val="24"/>
          <w:szCs w:val="24"/>
        </w:rPr>
        <w:t>d to include the following in the list of method statement submittals</w:t>
      </w:r>
    </w:p>
    <w:p w14:paraId="2FE1AE05" w14:textId="2713E533" w:rsidR="00762DAE" w:rsidRPr="004F7DDA" w:rsidRDefault="00D60F61" w:rsidP="00FC685A">
      <w:pPr>
        <w:widowControl w:val="0"/>
        <w:numPr>
          <w:ilvl w:val="1"/>
          <w:numId w:val="5"/>
        </w:numPr>
        <w:pBdr>
          <w:top w:val="nil"/>
          <w:left w:val="nil"/>
          <w:bottom w:val="nil"/>
          <w:right w:val="nil"/>
          <w:between w:val="nil"/>
        </w:pBdr>
        <w:spacing w:before="240" w:after="0" w:line="240" w:lineRule="auto"/>
        <w:ind w:left="720"/>
        <w:rPr>
          <w:rFonts w:ascii="Trebuchet MS" w:hAnsi="Trebuchet MS" w:cs="Times New Roman"/>
          <w:color w:val="auto"/>
          <w:sz w:val="24"/>
          <w:szCs w:val="24"/>
        </w:rPr>
      </w:pPr>
      <w:r w:rsidRPr="004F7DDA">
        <w:rPr>
          <w:rFonts w:ascii="Trebuchet MS" w:eastAsia="Times New Roman" w:hAnsi="Trebuchet MS" w:cs="Times New Roman"/>
          <w:color w:val="auto"/>
          <w:sz w:val="24"/>
          <w:szCs w:val="24"/>
        </w:rPr>
        <w:t>manufacturing of</w:t>
      </w:r>
      <w:r w:rsidR="00925CF1" w:rsidRPr="004F7DDA">
        <w:rPr>
          <w:rFonts w:ascii="Trebuchet MS" w:eastAsia="Times New Roman" w:hAnsi="Trebuchet MS" w:cs="Times New Roman"/>
          <w:color w:val="auto"/>
          <w:sz w:val="24"/>
          <w:szCs w:val="24"/>
        </w:rPr>
        <w:t xml:space="preserve"> </w:t>
      </w:r>
      <w:r w:rsidRPr="004F7DDA">
        <w:rPr>
          <w:rFonts w:ascii="Trebuchet MS" w:eastAsia="Times New Roman" w:hAnsi="Trebuchet MS" w:cs="Times New Roman"/>
          <w:color w:val="auto"/>
          <w:sz w:val="24"/>
          <w:szCs w:val="24"/>
        </w:rPr>
        <w:t xml:space="preserve">Topsoil (Engineered) </w:t>
      </w:r>
    </w:p>
    <w:p w14:paraId="4C394E55" w14:textId="600D468E" w:rsidR="00762DAE" w:rsidRPr="004F7DDA" w:rsidRDefault="00D60F61" w:rsidP="00820602">
      <w:pPr>
        <w:pStyle w:val="ListParagraph"/>
        <w:numPr>
          <w:ilvl w:val="0"/>
          <w:numId w:val="38"/>
        </w:numPr>
        <w:pBdr>
          <w:top w:val="nil"/>
          <w:left w:val="nil"/>
          <w:bottom w:val="nil"/>
          <w:right w:val="nil"/>
          <w:between w:val="nil"/>
        </w:pBdr>
        <w:spacing w:before="240" w:after="240" w:line="240" w:lineRule="auto"/>
        <w:ind w:left="360"/>
        <w:rPr>
          <w:rFonts w:ascii="Trebuchet MS" w:eastAsia="Times New Roman" w:hAnsi="Trebuchet MS" w:cs="Times New Roman"/>
          <w:color w:val="auto"/>
          <w:sz w:val="24"/>
          <w:szCs w:val="24"/>
        </w:rPr>
      </w:pPr>
      <w:r w:rsidRPr="004F7DDA">
        <w:rPr>
          <w:rFonts w:ascii="Trebuchet MS" w:eastAsia="Times New Roman" w:hAnsi="Trebuchet MS" w:cs="Times New Roman"/>
          <w:i/>
          <w:color w:val="auto"/>
          <w:sz w:val="24"/>
          <w:szCs w:val="24"/>
        </w:rPr>
        <w:t>Topsoil (Engineered)</w:t>
      </w:r>
      <w:r w:rsidRPr="004F7DDA">
        <w:rPr>
          <w:rFonts w:ascii="Trebuchet MS" w:eastAsia="Times New Roman" w:hAnsi="Trebuchet MS" w:cs="Times New Roman"/>
          <w:color w:val="auto"/>
          <w:sz w:val="24"/>
          <w:szCs w:val="24"/>
        </w:rPr>
        <w:t xml:space="preserve"> </w:t>
      </w:r>
    </w:p>
    <w:p w14:paraId="4D7EDF9B" w14:textId="6BD54D61" w:rsidR="00762DAE" w:rsidRPr="004F7DDA" w:rsidRDefault="00D60F61" w:rsidP="00631643">
      <w:pPr>
        <w:widowControl w:val="0"/>
        <w:numPr>
          <w:ilvl w:val="1"/>
          <w:numId w:val="3"/>
        </w:numPr>
        <w:pBdr>
          <w:top w:val="nil"/>
          <w:left w:val="nil"/>
          <w:bottom w:val="nil"/>
          <w:right w:val="nil"/>
          <w:between w:val="nil"/>
        </w:pBdr>
        <w:spacing w:after="240" w:line="240" w:lineRule="auto"/>
        <w:ind w:left="72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Soil Nutrient Analysis for the properties listed in </w:t>
      </w:r>
      <w:r w:rsidR="00336152" w:rsidRPr="004F7DDA">
        <w:rPr>
          <w:rFonts w:ascii="Trebuchet MS" w:eastAsia="Times New Roman" w:hAnsi="Trebuchet MS" w:cs="Times New Roman"/>
          <w:color w:val="auto"/>
          <w:sz w:val="24"/>
          <w:szCs w:val="24"/>
        </w:rPr>
        <w:t xml:space="preserve">Table </w:t>
      </w:r>
      <w:r w:rsidRPr="004F7DDA">
        <w:rPr>
          <w:rFonts w:ascii="Trebuchet MS" w:eastAsia="Times New Roman" w:hAnsi="Trebuchet MS" w:cs="Times New Roman"/>
          <w:color w:val="auto"/>
          <w:sz w:val="24"/>
          <w:szCs w:val="24"/>
        </w:rPr>
        <w:t>207-</w:t>
      </w:r>
      <w:r w:rsidR="007A1992" w:rsidRPr="004F7DDA">
        <w:rPr>
          <w:rFonts w:ascii="Trebuchet MS" w:eastAsia="Times New Roman" w:hAnsi="Trebuchet MS" w:cs="Times New Roman"/>
          <w:color w:val="auto"/>
          <w:sz w:val="24"/>
          <w:szCs w:val="24"/>
        </w:rPr>
        <w:t>1</w:t>
      </w:r>
      <w:r w:rsidRPr="004F7DDA">
        <w:rPr>
          <w:rFonts w:ascii="Trebuchet MS" w:eastAsia="Times New Roman" w:hAnsi="Trebuchet MS" w:cs="Times New Roman"/>
          <w:color w:val="auto"/>
          <w:sz w:val="24"/>
          <w:szCs w:val="24"/>
        </w:rPr>
        <w:t xml:space="preserve"> shall be </w:t>
      </w:r>
      <w:r w:rsidR="005F187E" w:rsidRPr="004F7DDA">
        <w:rPr>
          <w:rFonts w:ascii="Trebuchet MS" w:eastAsia="Times New Roman" w:hAnsi="Trebuchet MS" w:cs="Times New Roman"/>
          <w:color w:val="auto"/>
          <w:sz w:val="24"/>
          <w:szCs w:val="24"/>
        </w:rPr>
        <w:t xml:space="preserve">sampled and sent to an </w:t>
      </w:r>
      <w:r w:rsidRPr="004F7DDA">
        <w:rPr>
          <w:rFonts w:ascii="Trebuchet MS" w:eastAsia="Times New Roman" w:hAnsi="Trebuchet MS" w:cs="Times New Roman"/>
          <w:color w:val="auto"/>
          <w:sz w:val="24"/>
          <w:szCs w:val="24"/>
        </w:rPr>
        <w:t>independent laboratory</w:t>
      </w:r>
      <w:r w:rsidR="005F187E" w:rsidRPr="004F7DDA">
        <w:rPr>
          <w:rFonts w:ascii="Trebuchet MS" w:eastAsia="Times New Roman" w:hAnsi="Trebuchet MS" w:cs="Times New Roman"/>
          <w:color w:val="auto"/>
          <w:sz w:val="24"/>
          <w:szCs w:val="24"/>
        </w:rPr>
        <w:t xml:space="preserve"> </w:t>
      </w:r>
      <w:r w:rsidR="005F187E" w:rsidRPr="00E56486">
        <w:rPr>
          <w:rFonts w:ascii="Trebuchet MS" w:eastAsia="Times New Roman" w:hAnsi="Trebuchet MS" w:cs="Times New Roman"/>
          <w:color w:val="auto"/>
          <w:sz w:val="24"/>
          <w:szCs w:val="24"/>
        </w:rPr>
        <w:t>by the Department</w:t>
      </w:r>
      <w:r w:rsidRPr="004F7DDA">
        <w:rPr>
          <w:rFonts w:ascii="Trebuchet MS" w:eastAsia="Times New Roman" w:hAnsi="Trebuchet MS" w:cs="Times New Roman"/>
          <w:color w:val="auto"/>
          <w:sz w:val="24"/>
          <w:szCs w:val="24"/>
        </w:rPr>
        <w:t xml:space="preserve">. The Soil Nutrient Analysis shall determine </w:t>
      </w:r>
      <w:r w:rsidR="005F187E" w:rsidRPr="004F7DDA">
        <w:rPr>
          <w:rFonts w:ascii="Trebuchet MS" w:eastAsia="Times New Roman" w:hAnsi="Trebuchet MS" w:cs="Times New Roman"/>
          <w:color w:val="auto"/>
          <w:sz w:val="24"/>
          <w:szCs w:val="24"/>
        </w:rPr>
        <w:t>quantities of amendments</w:t>
      </w:r>
      <w:r w:rsidR="00C615A2" w:rsidRPr="004F7DDA">
        <w:rPr>
          <w:rFonts w:ascii="Trebuchet MS" w:eastAsia="Times New Roman" w:hAnsi="Trebuchet MS" w:cs="Times New Roman"/>
          <w:color w:val="auto"/>
          <w:sz w:val="24"/>
          <w:szCs w:val="24"/>
        </w:rPr>
        <w:t xml:space="preserve"> for the parent material</w:t>
      </w:r>
      <w:r w:rsidRPr="004F7DDA">
        <w:rPr>
          <w:rFonts w:ascii="Trebuchet MS" w:eastAsia="Times New Roman" w:hAnsi="Trebuchet MS" w:cs="Times New Roman"/>
          <w:color w:val="auto"/>
          <w:sz w:val="24"/>
          <w:szCs w:val="24"/>
        </w:rPr>
        <w:t xml:space="preserve">.  </w:t>
      </w:r>
    </w:p>
    <w:p w14:paraId="17551727" w14:textId="035C161A" w:rsidR="00762DAE" w:rsidRPr="004F7DDA" w:rsidRDefault="00D60F61" w:rsidP="00631643">
      <w:pPr>
        <w:widowControl w:val="0"/>
        <w:numPr>
          <w:ilvl w:val="1"/>
          <w:numId w:val="3"/>
        </w:numPr>
        <w:spacing w:after="240" w:line="240" w:lineRule="auto"/>
        <w:ind w:left="72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lastRenderedPageBreak/>
        <w:t xml:space="preserve">The Contractor shall submit a CTR </w:t>
      </w:r>
      <w:r w:rsidR="00336152" w:rsidRPr="004F7DDA">
        <w:rPr>
          <w:rFonts w:ascii="Trebuchet MS" w:eastAsia="Times New Roman" w:hAnsi="Trebuchet MS" w:cs="Times New Roman"/>
          <w:color w:val="auto"/>
          <w:sz w:val="24"/>
          <w:szCs w:val="24"/>
        </w:rPr>
        <w:t xml:space="preserve">confirming the excavated material conforms to the requirements in Table 207-2 </w:t>
      </w:r>
      <w:r w:rsidRPr="004F7DDA">
        <w:rPr>
          <w:rFonts w:ascii="Trebuchet MS" w:eastAsia="Times New Roman" w:hAnsi="Trebuchet MS" w:cs="Times New Roman"/>
          <w:color w:val="auto"/>
          <w:sz w:val="24"/>
          <w:szCs w:val="24"/>
        </w:rPr>
        <w:t xml:space="preserve">for approval a minimum of 14 days before outside amendment materials are purchased, per subsection 106.13 (excluding lot, heat, and batch number).  </w:t>
      </w:r>
    </w:p>
    <w:p w14:paraId="3665DE7A" w14:textId="0F65ADB9" w:rsidR="00762DAE" w:rsidRPr="004F7DDA" w:rsidRDefault="00D60F61" w:rsidP="00631643">
      <w:pPr>
        <w:widowControl w:val="0"/>
        <w:numPr>
          <w:ilvl w:val="1"/>
          <w:numId w:val="3"/>
        </w:numPr>
        <w:spacing w:after="240" w:line="240" w:lineRule="auto"/>
        <w:ind w:left="72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The Contractor shall submit a plan for approval a minimum of 14 days before the manufacture of engineered topsoil specifying the mixing location, mixing methodology, dust palliative procedures during mixing, and timeline from generation to installation. </w:t>
      </w:r>
    </w:p>
    <w:p w14:paraId="131E3DD0" w14:textId="2571FDC1" w:rsidR="00820602" w:rsidRPr="00820602" w:rsidRDefault="00820602" w:rsidP="00820602">
      <w:pPr>
        <w:pBdr>
          <w:top w:val="nil"/>
          <w:left w:val="nil"/>
          <w:bottom w:val="nil"/>
          <w:right w:val="nil"/>
          <w:between w:val="nil"/>
        </w:pBdr>
        <w:spacing w:before="120" w:after="240"/>
        <w:rPr>
          <w:rFonts w:ascii="Trebuchet MS" w:eastAsia="Times New Roman" w:hAnsi="Trebuchet MS" w:cs="Times New Roman"/>
          <w:b/>
          <w:bCs/>
          <w:color w:val="auto"/>
          <w:sz w:val="24"/>
          <w:szCs w:val="24"/>
        </w:rPr>
      </w:pPr>
      <w:r w:rsidRPr="00820602">
        <w:rPr>
          <w:rFonts w:ascii="Trebuchet MS" w:eastAsia="Times New Roman" w:hAnsi="Trebuchet MS" w:cs="Times New Roman"/>
          <w:b/>
          <w:bCs/>
          <w:color w:val="auto"/>
          <w:sz w:val="24"/>
          <w:szCs w:val="24"/>
        </w:rPr>
        <w:t>Subsection 207.</w:t>
      </w:r>
      <w:r>
        <w:rPr>
          <w:rFonts w:ascii="Trebuchet MS" w:eastAsia="Times New Roman" w:hAnsi="Trebuchet MS" w:cs="Times New Roman"/>
          <w:b/>
          <w:bCs/>
          <w:color w:val="auto"/>
          <w:sz w:val="24"/>
          <w:szCs w:val="24"/>
        </w:rPr>
        <w:t>07</w:t>
      </w:r>
      <w:r w:rsidRPr="00820602">
        <w:rPr>
          <w:rFonts w:ascii="Trebuchet MS" w:eastAsia="Times New Roman" w:hAnsi="Trebuchet MS" w:cs="Times New Roman"/>
          <w:b/>
          <w:bCs/>
          <w:color w:val="auto"/>
          <w:sz w:val="24"/>
          <w:szCs w:val="24"/>
        </w:rPr>
        <w:t xml:space="preserve"> shall include the followin</w:t>
      </w:r>
      <w:r>
        <w:rPr>
          <w:rFonts w:ascii="Trebuchet MS" w:eastAsia="Times New Roman" w:hAnsi="Trebuchet MS" w:cs="Times New Roman"/>
          <w:b/>
          <w:bCs/>
          <w:color w:val="auto"/>
          <w:sz w:val="24"/>
          <w:szCs w:val="24"/>
        </w:rPr>
        <w:t>g</w:t>
      </w:r>
      <w:r w:rsidRPr="00820602">
        <w:rPr>
          <w:rFonts w:ascii="Trebuchet MS" w:eastAsia="Times New Roman" w:hAnsi="Trebuchet MS" w:cs="Times New Roman"/>
          <w:b/>
          <w:bCs/>
          <w:color w:val="auto"/>
          <w:sz w:val="24"/>
          <w:szCs w:val="24"/>
        </w:rPr>
        <w:t>:</w:t>
      </w:r>
    </w:p>
    <w:p w14:paraId="629152F1" w14:textId="29E64DFC" w:rsidR="00762DAE" w:rsidRPr="004F7DDA" w:rsidRDefault="0071345D" w:rsidP="0071345D">
      <w:pPr>
        <w:pBdr>
          <w:top w:val="nil"/>
          <w:left w:val="nil"/>
          <w:bottom w:val="nil"/>
          <w:right w:val="nil"/>
          <w:between w:val="nil"/>
        </w:pBdr>
        <w:spacing w:before="120" w:after="240"/>
        <w:rPr>
          <w:rFonts w:ascii="Trebuchet MS" w:eastAsia="Times New Roman" w:hAnsi="Trebuchet MS" w:cs="Times New Roman"/>
          <w:color w:val="auto"/>
          <w:sz w:val="24"/>
          <w:szCs w:val="24"/>
        </w:rPr>
      </w:pPr>
      <w:r w:rsidRPr="004F7DDA">
        <w:rPr>
          <w:rFonts w:ascii="Trebuchet MS" w:eastAsia="Times New Roman" w:hAnsi="Trebuchet MS" w:cs="Times New Roman"/>
          <w:i/>
          <w:color w:val="auto"/>
          <w:sz w:val="24"/>
          <w:szCs w:val="24"/>
        </w:rPr>
        <w:t>(</w:t>
      </w:r>
      <w:r w:rsidR="00820602">
        <w:rPr>
          <w:rFonts w:ascii="Trebuchet MS" w:eastAsia="Times New Roman" w:hAnsi="Trebuchet MS" w:cs="Times New Roman"/>
          <w:i/>
          <w:color w:val="auto"/>
          <w:sz w:val="24"/>
          <w:szCs w:val="24"/>
        </w:rPr>
        <w:t>d</w:t>
      </w:r>
      <w:r w:rsidRPr="004F7DDA">
        <w:rPr>
          <w:rFonts w:ascii="Trebuchet MS" w:eastAsia="Times New Roman" w:hAnsi="Trebuchet MS" w:cs="Times New Roman"/>
          <w:i/>
          <w:color w:val="auto"/>
          <w:sz w:val="24"/>
          <w:szCs w:val="24"/>
        </w:rPr>
        <w:t xml:space="preserve">) </w:t>
      </w:r>
      <w:r w:rsidR="00D60F61" w:rsidRPr="004F7DDA">
        <w:rPr>
          <w:rFonts w:ascii="Trebuchet MS" w:eastAsia="Times New Roman" w:hAnsi="Trebuchet MS" w:cs="Times New Roman"/>
          <w:i/>
          <w:color w:val="auto"/>
          <w:sz w:val="24"/>
          <w:szCs w:val="24"/>
        </w:rPr>
        <w:t>Topsoil (Engineered</w:t>
      </w:r>
      <w:r w:rsidR="00FC685A" w:rsidRPr="004F7DDA">
        <w:rPr>
          <w:rFonts w:ascii="Trebuchet MS" w:eastAsia="Times New Roman" w:hAnsi="Trebuchet MS" w:cs="Times New Roman"/>
          <w:i/>
          <w:color w:val="auto"/>
          <w:sz w:val="24"/>
          <w:szCs w:val="24"/>
        </w:rPr>
        <w:t>)</w:t>
      </w:r>
      <w:r w:rsidR="00D60F61" w:rsidRPr="004F7DDA">
        <w:rPr>
          <w:rFonts w:ascii="Trebuchet MS" w:eastAsia="Times New Roman" w:hAnsi="Trebuchet MS" w:cs="Times New Roman"/>
          <w:color w:val="auto"/>
          <w:sz w:val="24"/>
          <w:szCs w:val="24"/>
        </w:rPr>
        <w:t xml:space="preserve">. </w:t>
      </w:r>
      <w:r w:rsidR="002D6F58" w:rsidRPr="002D6F58">
        <w:rPr>
          <w:rFonts w:ascii="Trebuchet MS" w:eastAsia="Times New Roman" w:hAnsi="Trebuchet MS" w:cs="Times New Roman"/>
          <w:color w:val="auto"/>
          <w:sz w:val="24"/>
          <w:szCs w:val="24"/>
        </w:rPr>
        <w:t>Mix parent material and amendments prior to placement to produce a uniform mixture. Do not mix materials after placement.</w:t>
      </w:r>
      <w:r w:rsidR="00AE7842">
        <w:rPr>
          <w:rFonts w:ascii="Trebuchet MS" w:eastAsia="Times New Roman" w:hAnsi="Trebuchet MS" w:cs="Times New Roman"/>
          <w:color w:val="auto"/>
          <w:sz w:val="24"/>
          <w:szCs w:val="24"/>
        </w:rPr>
        <w:t xml:space="preserve"> </w:t>
      </w:r>
      <w:r w:rsidR="00D60F61" w:rsidRPr="004F7DDA">
        <w:rPr>
          <w:rFonts w:ascii="Trebuchet MS" w:eastAsia="Times New Roman" w:hAnsi="Trebuchet MS" w:cs="Times New Roman"/>
          <w:color w:val="auto"/>
          <w:sz w:val="24"/>
          <w:szCs w:val="24"/>
        </w:rPr>
        <w:t xml:space="preserve">Mixing shall not be performed within 50 feet of a waterway or drainage facility.  </w:t>
      </w:r>
    </w:p>
    <w:p w14:paraId="684970B0" w14:textId="1565DA0A" w:rsidR="00C74F77" w:rsidRPr="004F7DDA" w:rsidRDefault="00C74F77" w:rsidP="0071345D">
      <w:pPr>
        <w:pBdr>
          <w:top w:val="nil"/>
          <w:left w:val="nil"/>
          <w:bottom w:val="nil"/>
          <w:right w:val="nil"/>
          <w:between w:val="nil"/>
        </w:pBdr>
        <w:spacing w:before="120" w:after="240"/>
        <w:rPr>
          <w:rFonts w:ascii="Trebuchet MS" w:eastAsia="Times New Roman" w:hAnsi="Trebuchet MS" w:cs="Times New Roman"/>
          <w:b/>
          <w:bCs/>
          <w:color w:val="auto"/>
          <w:sz w:val="24"/>
          <w:szCs w:val="24"/>
        </w:rPr>
      </w:pPr>
      <w:r w:rsidRPr="004F7DDA">
        <w:rPr>
          <w:rFonts w:ascii="Trebuchet MS" w:eastAsia="Times New Roman" w:hAnsi="Trebuchet MS" w:cs="Times New Roman"/>
          <w:b/>
          <w:bCs/>
          <w:color w:val="auto"/>
          <w:sz w:val="24"/>
          <w:szCs w:val="24"/>
        </w:rPr>
        <w:t>Subsection 207.</w:t>
      </w:r>
      <w:r w:rsidR="004E5EF6" w:rsidRPr="004F7DDA">
        <w:rPr>
          <w:rFonts w:ascii="Trebuchet MS" w:eastAsia="Times New Roman" w:hAnsi="Trebuchet MS" w:cs="Times New Roman"/>
          <w:b/>
          <w:bCs/>
          <w:color w:val="auto"/>
          <w:sz w:val="24"/>
          <w:szCs w:val="24"/>
        </w:rPr>
        <w:t>10</w:t>
      </w:r>
      <w:r w:rsidRPr="004F7DDA">
        <w:rPr>
          <w:rFonts w:ascii="Trebuchet MS" w:eastAsia="Times New Roman" w:hAnsi="Trebuchet MS" w:cs="Times New Roman"/>
          <w:b/>
          <w:bCs/>
          <w:color w:val="auto"/>
          <w:sz w:val="24"/>
          <w:szCs w:val="24"/>
        </w:rPr>
        <w:t xml:space="preserve"> shall include the following:</w:t>
      </w:r>
    </w:p>
    <w:p w14:paraId="55461DEE" w14:textId="77777777" w:rsidR="0071345D" w:rsidRPr="004F7DDA" w:rsidRDefault="0071345D" w:rsidP="0071345D">
      <w:pPr>
        <w:pStyle w:val="ListParagraph"/>
        <w:widowControl w:val="0"/>
        <w:spacing w:after="240" w:line="240" w:lineRule="auto"/>
        <w:ind w:left="0"/>
        <w:rPr>
          <w:rFonts w:ascii="Trebuchet MS" w:eastAsia="Times New Roman" w:hAnsi="Trebuchet MS" w:cs="Times New Roman"/>
          <w:b/>
          <w:bCs/>
          <w:color w:val="auto"/>
          <w:sz w:val="24"/>
          <w:szCs w:val="24"/>
        </w:rPr>
      </w:pPr>
      <w:r w:rsidRPr="004F7DDA">
        <w:rPr>
          <w:rFonts w:ascii="Trebuchet MS" w:eastAsia="Times New Roman" w:hAnsi="Trebuchet MS" w:cs="Times New Roman"/>
          <w:b/>
          <w:bCs/>
          <w:color w:val="auto"/>
          <w:sz w:val="24"/>
          <w:szCs w:val="24"/>
        </w:rPr>
        <w:t>Revise the first sentence with the following:</w:t>
      </w:r>
    </w:p>
    <w:p w14:paraId="0D3ECA9B" w14:textId="77777777" w:rsidR="00C74F77" w:rsidRPr="004F7DDA" w:rsidRDefault="00C74F77" w:rsidP="0071345D">
      <w:pPr>
        <w:pStyle w:val="ListParagraph"/>
        <w:widowControl w:val="0"/>
        <w:spacing w:after="240" w:line="240" w:lineRule="auto"/>
        <w:ind w:left="0"/>
        <w:rPr>
          <w:rFonts w:ascii="Trebuchet MS" w:eastAsia="Times New Roman" w:hAnsi="Trebuchet MS" w:cs="Times New Roman"/>
          <w:b/>
          <w:bCs/>
          <w:color w:val="auto"/>
          <w:sz w:val="24"/>
          <w:szCs w:val="24"/>
        </w:rPr>
      </w:pPr>
    </w:p>
    <w:p w14:paraId="48B68F2F" w14:textId="77777777" w:rsidR="00FC685A" w:rsidRPr="004F7DDA" w:rsidRDefault="00D60F61" w:rsidP="0071345D">
      <w:pPr>
        <w:pStyle w:val="ListParagraph"/>
        <w:widowControl w:val="0"/>
        <w:spacing w:after="240" w:line="240" w:lineRule="auto"/>
        <w:ind w:left="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On areas to be vegetated, the Contractor shall place onsite, imported, or engineered topsoil to a depth of 6 inches, or to the depth shown on the plans.  </w:t>
      </w:r>
    </w:p>
    <w:p w14:paraId="74CF01D1" w14:textId="77777777" w:rsidR="00FC685A" w:rsidRPr="004F7DDA" w:rsidRDefault="00FC685A" w:rsidP="0071345D">
      <w:pPr>
        <w:pStyle w:val="ListParagraph"/>
        <w:widowControl w:val="0"/>
        <w:spacing w:after="240" w:line="240" w:lineRule="auto"/>
        <w:ind w:left="0"/>
        <w:rPr>
          <w:rFonts w:ascii="Trebuchet MS" w:eastAsia="Times New Roman" w:hAnsi="Trebuchet MS" w:cs="Times New Roman"/>
          <w:b/>
          <w:bCs/>
          <w:color w:val="auto"/>
          <w:sz w:val="24"/>
          <w:szCs w:val="24"/>
        </w:rPr>
      </w:pPr>
    </w:p>
    <w:p w14:paraId="6F819247" w14:textId="2540227A" w:rsidR="0071345D" w:rsidRPr="004F7DDA" w:rsidRDefault="004E5EF6" w:rsidP="0071345D">
      <w:pPr>
        <w:pStyle w:val="ListParagraph"/>
        <w:widowControl w:val="0"/>
        <w:spacing w:after="240" w:line="240" w:lineRule="auto"/>
        <w:ind w:left="0"/>
        <w:rPr>
          <w:rFonts w:ascii="Trebuchet MS" w:eastAsia="Times New Roman" w:hAnsi="Trebuchet MS" w:cs="Times New Roman"/>
          <w:b/>
          <w:bCs/>
          <w:iCs/>
          <w:color w:val="auto"/>
          <w:sz w:val="24"/>
          <w:szCs w:val="24"/>
        </w:rPr>
      </w:pPr>
      <w:r w:rsidRPr="004F7DDA">
        <w:rPr>
          <w:rFonts w:ascii="Trebuchet MS" w:eastAsia="Times New Roman" w:hAnsi="Trebuchet MS" w:cs="Times New Roman"/>
          <w:b/>
          <w:bCs/>
          <w:iCs/>
          <w:color w:val="auto"/>
          <w:sz w:val="24"/>
          <w:szCs w:val="24"/>
        </w:rPr>
        <w:t>Add the following to the end of the section:</w:t>
      </w:r>
    </w:p>
    <w:p w14:paraId="3286F95A" w14:textId="034A8681" w:rsidR="00762DAE" w:rsidRPr="004F7DDA" w:rsidRDefault="00D60F61" w:rsidP="005F187E">
      <w:pPr>
        <w:numPr>
          <w:ilvl w:val="0"/>
          <w:numId w:val="2"/>
        </w:numPr>
        <w:pBdr>
          <w:top w:val="nil"/>
          <w:left w:val="nil"/>
          <w:bottom w:val="nil"/>
          <w:right w:val="nil"/>
          <w:between w:val="nil"/>
        </w:pBdr>
        <w:spacing w:after="240" w:line="276" w:lineRule="auto"/>
        <w:ind w:left="360"/>
        <w:rPr>
          <w:rFonts w:ascii="Trebuchet MS" w:eastAsia="Times New Roman" w:hAnsi="Trebuchet MS" w:cs="Times New Roman"/>
          <w:color w:val="auto"/>
          <w:sz w:val="24"/>
          <w:szCs w:val="24"/>
        </w:rPr>
      </w:pPr>
      <w:r w:rsidRPr="004F7DDA">
        <w:rPr>
          <w:rFonts w:ascii="Trebuchet MS" w:eastAsia="Times New Roman" w:hAnsi="Trebuchet MS" w:cs="Times New Roman"/>
          <w:i/>
          <w:color w:val="auto"/>
          <w:sz w:val="24"/>
          <w:szCs w:val="24"/>
        </w:rPr>
        <w:t>Topsoil (Engineered</w:t>
      </w:r>
      <w:r w:rsidRPr="004F7DDA">
        <w:rPr>
          <w:rFonts w:ascii="Trebuchet MS" w:eastAsia="Times New Roman" w:hAnsi="Trebuchet MS" w:cs="Times New Roman"/>
          <w:i/>
          <w:color w:val="auto"/>
          <w:sz w:val="24"/>
          <w:szCs w:val="24"/>
        </w:rPr>
        <w:t>)</w:t>
      </w:r>
      <w:r w:rsidRPr="004F7DDA">
        <w:rPr>
          <w:rFonts w:ascii="Trebuchet MS" w:eastAsia="Times New Roman" w:hAnsi="Trebuchet MS" w:cs="Times New Roman"/>
          <w:color w:val="auto"/>
          <w:sz w:val="24"/>
          <w:szCs w:val="24"/>
        </w:rPr>
        <w:t xml:space="preserve">. </w:t>
      </w:r>
      <w:r w:rsidR="00256DA1" w:rsidRPr="00256DA1">
        <w:rPr>
          <w:rFonts w:ascii="Trebuchet MS" w:eastAsia="Times New Roman" w:hAnsi="Trebuchet MS" w:cs="Times New Roman"/>
          <w:color w:val="auto"/>
          <w:sz w:val="24"/>
          <w:szCs w:val="24"/>
        </w:rPr>
        <w:t>Place to its final location within seven calendar days of introducing organic amendments</w:t>
      </w:r>
      <w:r w:rsidRPr="004F7DDA">
        <w:rPr>
          <w:rFonts w:ascii="Trebuchet MS" w:eastAsia="Times New Roman" w:hAnsi="Trebuchet MS" w:cs="Times New Roman"/>
          <w:color w:val="auto"/>
          <w:sz w:val="24"/>
          <w:szCs w:val="24"/>
        </w:rPr>
        <w:t xml:space="preserve">. </w:t>
      </w:r>
      <w:r w:rsidRPr="004F7DDA">
        <w:rPr>
          <w:rFonts w:ascii="Trebuchet MS" w:eastAsia="Times New Roman" w:hAnsi="Trebuchet MS" w:cs="Times New Roman"/>
          <w:color w:val="auto"/>
          <w:sz w:val="24"/>
          <w:szCs w:val="24"/>
        </w:rPr>
        <w:t xml:space="preserve"> </w:t>
      </w:r>
    </w:p>
    <w:p w14:paraId="3D3710BF" w14:textId="536E2E66" w:rsidR="005F187E" w:rsidRPr="004F7DDA" w:rsidRDefault="005F187E" w:rsidP="005F187E">
      <w:pPr>
        <w:pBdr>
          <w:top w:val="nil"/>
          <w:left w:val="nil"/>
          <w:bottom w:val="nil"/>
          <w:right w:val="nil"/>
          <w:between w:val="nil"/>
        </w:pBdr>
        <w:spacing w:before="120" w:after="240"/>
        <w:rPr>
          <w:rFonts w:ascii="Trebuchet MS" w:eastAsia="Times New Roman" w:hAnsi="Trebuchet MS" w:cs="Times New Roman"/>
          <w:b/>
          <w:bCs/>
          <w:color w:val="auto"/>
          <w:sz w:val="24"/>
          <w:szCs w:val="24"/>
        </w:rPr>
      </w:pPr>
      <w:r w:rsidRPr="004F7DDA">
        <w:rPr>
          <w:rFonts w:ascii="Trebuchet MS" w:eastAsia="Times New Roman" w:hAnsi="Trebuchet MS" w:cs="Times New Roman"/>
          <w:b/>
          <w:bCs/>
          <w:color w:val="auto"/>
          <w:sz w:val="24"/>
          <w:szCs w:val="24"/>
        </w:rPr>
        <w:t>Subsection 207.13 shall include the following:</w:t>
      </w:r>
    </w:p>
    <w:p w14:paraId="51378BB2" w14:textId="635CCA96" w:rsidR="00B076DA" w:rsidRPr="00AE7842" w:rsidRDefault="00CC45F1" w:rsidP="000F0853">
      <w:pPr>
        <w:pStyle w:val="ListParagraph"/>
        <w:numPr>
          <w:ilvl w:val="0"/>
          <w:numId w:val="2"/>
        </w:numPr>
        <w:spacing w:before="240"/>
        <w:ind w:left="360"/>
        <w:rPr>
          <w:rFonts w:ascii="Trebuchet MS" w:eastAsia="Times New Roman" w:hAnsi="Trebuchet MS" w:cs="Times New Roman"/>
          <w:color w:val="auto"/>
          <w:sz w:val="24"/>
          <w:szCs w:val="24"/>
        </w:rPr>
      </w:pPr>
      <w:r w:rsidRPr="00AE7842">
        <w:rPr>
          <w:rFonts w:ascii="Trebuchet MS" w:eastAsia="Times New Roman" w:hAnsi="Trebuchet MS" w:cs="Times New Roman"/>
          <w:color w:val="auto"/>
          <w:sz w:val="24"/>
          <w:szCs w:val="24"/>
        </w:rPr>
        <w:t xml:space="preserve">Topsoil (Engineered) </w:t>
      </w:r>
      <w:r w:rsidR="00256DA1" w:rsidRPr="00AE7842">
        <w:rPr>
          <w:rFonts w:ascii="Trebuchet MS" w:eastAsia="Times New Roman" w:hAnsi="Trebuchet MS" w:cs="Times New Roman"/>
          <w:color w:val="auto"/>
          <w:sz w:val="24"/>
          <w:szCs w:val="24"/>
        </w:rPr>
        <w:t>will be measured by the Cubic Yard placed and accepted</w:t>
      </w:r>
      <w:r w:rsidRPr="00AE7842">
        <w:rPr>
          <w:rFonts w:ascii="Trebuchet MS" w:eastAsia="Times New Roman" w:hAnsi="Trebuchet MS" w:cs="Times New Roman"/>
          <w:color w:val="auto"/>
          <w:sz w:val="24"/>
          <w:szCs w:val="24"/>
        </w:rPr>
        <w:t>.</w:t>
      </w:r>
      <w:r w:rsidR="00EE3D9D" w:rsidRPr="00AE7842">
        <w:rPr>
          <w:rFonts w:ascii="Trebuchet MS" w:eastAsia="Times New Roman" w:hAnsi="Trebuchet MS" w:cs="Times New Roman"/>
          <w:color w:val="auto"/>
          <w:sz w:val="24"/>
          <w:szCs w:val="24"/>
        </w:rPr>
        <w:t xml:space="preserve"> </w:t>
      </w:r>
      <w:r w:rsidRPr="00AE7842">
        <w:rPr>
          <w:rFonts w:ascii="Trebuchet MS" w:eastAsia="Times New Roman" w:hAnsi="Trebuchet MS" w:cs="Times New Roman"/>
          <w:color w:val="auto"/>
          <w:sz w:val="24"/>
          <w:szCs w:val="24"/>
        </w:rPr>
        <w:t>Measurement will be made by the average end area method of the material generated and replaced</w:t>
      </w:r>
      <w:r w:rsidR="004E7CEC" w:rsidRPr="00AE7842">
        <w:rPr>
          <w:rFonts w:ascii="Trebuchet MS" w:eastAsia="Times New Roman" w:hAnsi="Trebuchet MS" w:cs="Times New Roman"/>
          <w:color w:val="auto"/>
          <w:sz w:val="24"/>
          <w:szCs w:val="24"/>
        </w:rPr>
        <w:t>, or as approved</w:t>
      </w:r>
      <w:r w:rsidRPr="00AE7842">
        <w:rPr>
          <w:rFonts w:ascii="Trebuchet MS" w:eastAsia="Times New Roman" w:hAnsi="Trebuchet MS" w:cs="Times New Roman"/>
          <w:color w:val="auto"/>
          <w:sz w:val="24"/>
          <w:szCs w:val="24"/>
        </w:rPr>
        <w:t xml:space="preserve">. </w:t>
      </w:r>
      <w:r w:rsidR="00E56486" w:rsidRPr="00AE7842">
        <w:rPr>
          <w:rFonts w:ascii="Trebuchet MS" w:eastAsia="Times New Roman" w:hAnsi="Trebuchet MS" w:cs="Times New Roman"/>
          <w:color w:val="auto"/>
          <w:sz w:val="24"/>
          <w:szCs w:val="24"/>
        </w:rPr>
        <w:t xml:space="preserve"> </w:t>
      </w:r>
      <w:r w:rsidR="00106ABF" w:rsidRPr="00AE7842">
        <w:rPr>
          <w:rFonts w:ascii="Trebuchet MS" w:eastAsia="Times New Roman" w:hAnsi="Trebuchet MS" w:cs="Times New Roman"/>
          <w:color w:val="auto"/>
          <w:sz w:val="24"/>
          <w:szCs w:val="24"/>
        </w:rPr>
        <w:br w:type="page"/>
      </w:r>
    </w:p>
    <w:p w14:paraId="751AB315" w14:textId="77777777" w:rsidR="00762DAE" w:rsidRPr="004F7DDA" w:rsidRDefault="00D60F61" w:rsidP="00631643">
      <w:pPr>
        <w:widowControl w:val="0"/>
        <w:spacing w:after="240" w:line="240" w:lineRule="auto"/>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Payment will be made under: </w:t>
      </w:r>
    </w:p>
    <w:tbl>
      <w:tblPr>
        <w:tblStyle w:val="PlainTable1"/>
        <w:tblW w:w="0" w:type="auto"/>
        <w:tblLook w:val="04A0" w:firstRow="1" w:lastRow="0" w:firstColumn="1" w:lastColumn="0" w:noHBand="0" w:noVBand="1"/>
        <w:tblCaption w:val="Section 207 Basis of Payment table"/>
        <w:tblDescription w:val="Contains Pay Item Name and Pay Unit for each cost item&#10;"/>
      </w:tblPr>
      <w:tblGrid>
        <w:gridCol w:w="2965"/>
        <w:gridCol w:w="1980"/>
      </w:tblGrid>
      <w:tr w:rsidR="004F7DDA" w:rsidRPr="004F7DDA" w14:paraId="23A05D50" w14:textId="77777777" w:rsidTr="00631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6ADCAE8" w14:textId="77777777" w:rsidR="00152751" w:rsidRPr="004F7DDA" w:rsidRDefault="00152751" w:rsidP="0028700A">
            <w:pPr>
              <w:widowControl w:val="0"/>
              <w:spacing w:after="240"/>
              <w:rPr>
                <w:rFonts w:ascii="Trebuchet MS" w:eastAsia="Times New Roman" w:hAnsi="Trebuchet MS" w:cs="Times New Roman"/>
                <w:b w:val="0"/>
                <w:bCs w:val="0"/>
                <w:color w:val="auto"/>
                <w:sz w:val="24"/>
                <w:szCs w:val="24"/>
              </w:rPr>
            </w:pPr>
            <w:r w:rsidRPr="004F7DDA">
              <w:rPr>
                <w:rFonts w:ascii="Trebuchet MS" w:eastAsia="Times New Roman" w:hAnsi="Trebuchet MS" w:cs="Times New Roman"/>
                <w:color w:val="auto"/>
                <w:sz w:val="24"/>
                <w:szCs w:val="24"/>
              </w:rPr>
              <w:t>Pay Item</w:t>
            </w:r>
          </w:p>
        </w:tc>
        <w:tc>
          <w:tcPr>
            <w:tcW w:w="1980" w:type="dxa"/>
          </w:tcPr>
          <w:p w14:paraId="644E1C4B" w14:textId="77777777" w:rsidR="00152751" w:rsidRPr="004F7DDA" w:rsidRDefault="00152751" w:rsidP="0028700A">
            <w:pPr>
              <w:widowControl w:val="0"/>
              <w:spacing w:after="24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imes New Roman"/>
                <w:b w:val="0"/>
                <w:bCs w:val="0"/>
                <w:color w:val="auto"/>
                <w:sz w:val="24"/>
                <w:szCs w:val="24"/>
              </w:rPr>
            </w:pPr>
            <w:r w:rsidRPr="004F7DDA">
              <w:rPr>
                <w:rFonts w:ascii="Trebuchet MS" w:eastAsia="Times New Roman" w:hAnsi="Trebuchet MS" w:cs="Times New Roman"/>
                <w:color w:val="auto"/>
                <w:sz w:val="24"/>
                <w:szCs w:val="24"/>
              </w:rPr>
              <w:t>Pay Unit</w:t>
            </w:r>
          </w:p>
        </w:tc>
      </w:tr>
      <w:tr w:rsidR="004F7DDA" w:rsidRPr="004F7DDA" w14:paraId="05C82B75" w14:textId="77777777" w:rsidTr="0063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ECF60CF" w14:textId="77777777" w:rsidR="00152751" w:rsidRPr="004F7DDA" w:rsidRDefault="00152751" w:rsidP="0028700A">
            <w:pPr>
              <w:widowControl w:val="0"/>
              <w:spacing w:after="24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Topsoil (Engineered)</w:t>
            </w:r>
          </w:p>
        </w:tc>
        <w:tc>
          <w:tcPr>
            <w:tcW w:w="1980" w:type="dxa"/>
          </w:tcPr>
          <w:p w14:paraId="34C1B1A1" w14:textId="77777777" w:rsidR="00152751" w:rsidRPr="004F7DDA" w:rsidRDefault="00152751" w:rsidP="0028700A">
            <w:pPr>
              <w:widowControl w:val="0"/>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Cubic Yard</w:t>
            </w:r>
          </w:p>
        </w:tc>
      </w:tr>
    </w:tbl>
    <w:p w14:paraId="292AA08D" w14:textId="61E5C091" w:rsidR="005F187E" w:rsidRPr="004F7DDA" w:rsidRDefault="005F187E" w:rsidP="005F187E">
      <w:pPr>
        <w:spacing w:before="240" w:after="240" w:line="240" w:lineRule="auto"/>
        <w:rPr>
          <w:rFonts w:ascii="Trebuchet MS" w:eastAsia="Times New Roman" w:hAnsi="Trebuchet MS" w:cs="Times New Roman"/>
          <w:b/>
          <w:color w:val="auto"/>
          <w:sz w:val="24"/>
          <w:szCs w:val="24"/>
        </w:rPr>
      </w:pPr>
      <w:r w:rsidRPr="004F7DDA">
        <w:rPr>
          <w:rFonts w:ascii="Trebuchet MS" w:eastAsia="Times New Roman" w:hAnsi="Trebuchet MS" w:cs="Times New Roman"/>
          <w:b/>
          <w:color w:val="auto"/>
          <w:sz w:val="24"/>
          <w:szCs w:val="24"/>
        </w:rPr>
        <w:t xml:space="preserve">Subsection 207.14 shall include the following: </w:t>
      </w:r>
    </w:p>
    <w:p w14:paraId="77A89314" w14:textId="5326B20F" w:rsidR="003F22E6" w:rsidRPr="00E56486" w:rsidRDefault="00D60F61" w:rsidP="005F187E">
      <w:pPr>
        <w:pStyle w:val="ListParagraph"/>
        <w:keepNext/>
        <w:keepLines/>
        <w:numPr>
          <w:ilvl w:val="0"/>
          <w:numId w:val="36"/>
        </w:numPr>
        <w:tabs>
          <w:tab w:val="left" w:pos="2520"/>
        </w:tabs>
        <w:spacing w:after="240" w:line="240" w:lineRule="auto"/>
        <w:ind w:left="36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Topsoil (Engineered)</w:t>
      </w:r>
      <w:r w:rsidR="000456B3" w:rsidRPr="004F7DDA">
        <w:rPr>
          <w:rFonts w:ascii="Trebuchet MS" w:eastAsia="Times New Roman" w:hAnsi="Trebuchet MS" w:cs="Times New Roman"/>
          <w:color w:val="auto"/>
          <w:sz w:val="24"/>
          <w:szCs w:val="24"/>
        </w:rPr>
        <w:t xml:space="preserve"> testing</w:t>
      </w:r>
      <w:r w:rsidR="00106ABF" w:rsidRPr="004F7DDA">
        <w:rPr>
          <w:rFonts w:ascii="Trebuchet MS" w:eastAsia="Times New Roman" w:hAnsi="Trebuchet MS" w:cs="Times New Roman"/>
          <w:color w:val="auto"/>
          <w:sz w:val="24"/>
          <w:szCs w:val="24"/>
        </w:rPr>
        <w:t xml:space="preserve"> and</w:t>
      </w:r>
      <w:r w:rsidR="000456B3" w:rsidRPr="004F7DDA">
        <w:rPr>
          <w:rFonts w:ascii="Trebuchet MS" w:eastAsia="Times New Roman" w:hAnsi="Trebuchet MS" w:cs="Times New Roman"/>
          <w:color w:val="auto"/>
          <w:sz w:val="24"/>
          <w:szCs w:val="24"/>
        </w:rPr>
        <w:t xml:space="preserve"> analysis</w:t>
      </w:r>
      <w:r w:rsidR="00D94ED5" w:rsidRPr="004F7DDA">
        <w:rPr>
          <w:rFonts w:ascii="Trebuchet MS" w:eastAsia="Times New Roman" w:hAnsi="Trebuchet MS" w:cs="Times New Roman"/>
          <w:color w:val="auto"/>
          <w:sz w:val="24"/>
          <w:szCs w:val="24"/>
        </w:rPr>
        <w:t xml:space="preserve"> to determine </w:t>
      </w:r>
      <w:r w:rsidR="000456B3" w:rsidRPr="004F7DDA">
        <w:rPr>
          <w:rFonts w:ascii="Trebuchet MS" w:eastAsia="Times New Roman" w:hAnsi="Trebuchet MS" w:cs="Times New Roman"/>
          <w:color w:val="auto"/>
          <w:sz w:val="24"/>
          <w:szCs w:val="24"/>
        </w:rPr>
        <w:t xml:space="preserve">amendment quantities </w:t>
      </w:r>
      <w:r w:rsidR="000456B3" w:rsidRPr="00E56486">
        <w:rPr>
          <w:rFonts w:ascii="Trebuchet MS" w:eastAsia="Times New Roman" w:hAnsi="Trebuchet MS" w:cs="Times New Roman"/>
          <w:color w:val="auto"/>
          <w:sz w:val="24"/>
          <w:szCs w:val="24"/>
        </w:rPr>
        <w:t xml:space="preserve">will be </w:t>
      </w:r>
      <w:r w:rsidR="00D94ED5" w:rsidRPr="00E56486">
        <w:rPr>
          <w:rFonts w:ascii="Trebuchet MS" w:eastAsia="Times New Roman" w:hAnsi="Trebuchet MS" w:cs="Times New Roman"/>
          <w:color w:val="auto"/>
          <w:sz w:val="24"/>
          <w:szCs w:val="24"/>
        </w:rPr>
        <w:t>paid for</w:t>
      </w:r>
      <w:r w:rsidR="000456B3" w:rsidRPr="00E56486">
        <w:rPr>
          <w:rFonts w:ascii="Trebuchet MS" w:eastAsia="Times New Roman" w:hAnsi="Trebuchet MS" w:cs="Times New Roman"/>
          <w:color w:val="auto"/>
          <w:sz w:val="24"/>
          <w:szCs w:val="24"/>
        </w:rPr>
        <w:t xml:space="preserve"> by the Department</w:t>
      </w:r>
      <w:r w:rsidRPr="00E56486">
        <w:rPr>
          <w:rFonts w:ascii="Trebuchet MS" w:eastAsia="Times New Roman" w:hAnsi="Trebuchet MS" w:cs="Times New Roman"/>
          <w:color w:val="auto"/>
          <w:sz w:val="24"/>
          <w:szCs w:val="24"/>
        </w:rPr>
        <w:t>.</w:t>
      </w:r>
      <w:r w:rsidR="003A5B51" w:rsidRPr="00E56486">
        <w:rPr>
          <w:rFonts w:ascii="Trebuchet MS" w:eastAsia="Times New Roman" w:hAnsi="Trebuchet MS" w:cs="Times New Roman"/>
          <w:color w:val="auto"/>
          <w:sz w:val="24"/>
          <w:szCs w:val="24"/>
        </w:rPr>
        <w:t xml:space="preserve"> </w:t>
      </w:r>
    </w:p>
    <w:p w14:paraId="6ADBB7EA" w14:textId="77777777" w:rsidR="00BF5937" w:rsidRPr="004F7DDA" w:rsidRDefault="00BF5937" w:rsidP="0071345D">
      <w:pPr>
        <w:pStyle w:val="ListParagraph"/>
        <w:keepNext/>
        <w:keepLines/>
        <w:tabs>
          <w:tab w:val="left" w:pos="2520"/>
        </w:tabs>
        <w:spacing w:after="240" w:line="240" w:lineRule="auto"/>
        <w:ind w:left="360"/>
        <w:rPr>
          <w:rFonts w:ascii="Trebuchet MS" w:eastAsia="Times New Roman" w:hAnsi="Trebuchet MS" w:cs="Times New Roman"/>
          <w:color w:val="auto"/>
          <w:sz w:val="24"/>
          <w:szCs w:val="24"/>
        </w:rPr>
      </w:pPr>
    </w:p>
    <w:p w14:paraId="2EB00417" w14:textId="77777777" w:rsidR="000046FD" w:rsidRPr="004F7DDA" w:rsidRDefault="000046FD" w:rsidP="0071345D">
      <w:pPr>
        <w:pStyle w:val="ListParagraph"/>
        <w:keepNext/>
        <w:keepLines/>
        <w:tabs>
          <w:tab w:val="left" w:pos="2520"/>
        </w:tabs>
        <w:spacing w:after="240" w:line="240" w:lineRule="auto"/>
        <w:ind w:left="360"/>
        <w:rPr>
          <w:rFonts w:ascii="Trebuchet MS" w:eastAsia="Times New Roman" w:hAnsi="Trebuchet MS" w:cs="Times New Roman"/>
          <w:color w:val="auto"/>
          <w:sz w:val="24"/>
          <w:szCs w:val="24"/>
        </w:rPr>
      </w:pPr>
      <w:r w:rsidRPr="004F7DDA">
        <w:rPr>
          <w:rFonts w:ascii="Trebuchet MS" w:eastAsia="Times New Roman" w:hAnsi="Trebuchet MS" w:cs="Times New Roman"/>
          <w:color w:val="auto"/>
          <w:sz w:val="24"/>
          <w:szCs w:val="24"/>
        </w:rPr>
        <w:t xml:space="preserve">Required amendments for Topsoil (Engineered) to meet table 207-1 will be measured and paid for per Section 212.  </w:t>
      </w:r>
    </w:p>
    <w:p w14:paraId="25194FF2" w14:textId="5E8E84C2" w:rsidR="004F7DDA" w:rsidRPr="00820602" w:rsidRDefault="004F7DDA" w:rsidP="004F7DDA">
      <w:pPr>
        <w:rPr>
          <w:rFonts w:ascii="Trebuchet MS" w:hAnsi="Trebuchet MS"/>
          <w:color w:val="0070C0"/>
          <w:sz w:val="24"/>
          <w:szCs w:val="24"/>
        </w:rPr>
      </w:pPr>
      <w:r w:rsidRPr="00820602">
        <w:rPr>
          <w:rFonts w:ascii="Trebuchet MS" w:hAnsi="Trebuchet MS"/>
          <w:b/>
          <w:bCs/>
          <w:color w:val="0070C0"/>
          <w:sz w:val="24"/>
          <w:szCs w:val="24"/>
        </w:rPr>
        <w:t>Instructions to Designers:</w:t>
      </w:r>
      <w:r w:rsidRPr="00820602">
        <w:rPr>
          <w:rFonts w:ascii="Trebuchet MS" w:hAnsi="Trebuchet MS"/>
          <w:color w:val="0070C0"/>
          <w:sz w:val="24"/>
          <w:szCs w:val="24"/>
        </w:rPr>
        <w:t xml:space="preserve"> (Please delete these instructions before including this PSP in the project.)  </w:t>
      </w:r>
    </w:p>
    <w:p w14:paraId="275F0A08" w14:textId="54A30D98" w:rsidR="004F7DDA" w:rsidRPr="00820602" w:rsidRDefault="004F7DDA" w:rsidP="004F7DDA">
      <w:pPr>
        <w:keepNext/>
        <w:keepLines/>
        <w:tabs>
          <w:tab w:val="left" w:pos="2520"/>
        </w:tabs>
        <w:spacing w:after="240" w:line="240" w:lineRule="auto"/>
        <w:rPr>
          <w:rFonts w:ascii="Trebuchet MS" w:hAnsi="Trebuchet MS"/>
          <w:color w:val="0070C0"/>
          <w:sz w:val="24"/>
          <w:szCs w:val="24"/>
        </w:rPr>
      </w:pPr>
      <w:r w:rsidRPr="00820602">
        <w:rPr>
          <w:rFonts w:ascii="Trebuchet MS" w:hAnsi="Trebuchet MS"/>
          <w:color w:val="0070C0"/>
          <w:sz w:val="24"/>
          <w:szCs w:val="24"/>
        </w:rPr>
        <w:t>This specification is for engineering topsoil from mineral soils when onsite topsoil isn’t of the quality and quantity necessary for the work and Topsoil (Imported) isn’t available or doesn’t meet the 207 Specification. Please note that Topsoil (Onsite) is the preferred method and most cost effective method.  Topsoil (Imported)</w:t>
      </w:r>
      <w:r w:rsidR="00E56486">
        <w:rPr>
          <w:rFonts w:ascii="Trebuchet MS" w:hAnsi="Trebuchet MS"/>
          <w:color w:val="0070C0"/>
          <w:sz w:val="24"/>
          <w:szCs w:val="24"/>
        </w:rPr>
        <w:t xml:space="preserve"> should be considered after Topsoil (Onsite).</w:t>
      </w:r>
      <w:r w:rsidRPr="00820602">
        <w:rPr>
          <w:rFonts w:ascii="Trebuchet MS" w:hAnsi="Trebuchet MS"/>
          <w:color w:val="0070C0"/>
          <w:sz w:val="24"/>
          <w:szCs w:val="24"/>
        </w:rPr>
        <w:t xml:space="preserve"> Topsoil (Engineered) should be considered only when the other two are not feasible or available.</w:t>
      </w:r>
    </w:p>
    <w:p w14:paraId="259AAB02" w14:textId="64AAF4C2" w:rsidR="004F7DDA" w:rsidRPr="00820602" w:rsidRDefault="004F7DDA" w:rsidP="004F7DDA">
      <w:pPr>
        <w:keepNext/>
        <w:keepLines/>
        <w:tabs>
          <w:tab w:val="left" w:pos="2520"/>
        </w:tabs>
        <w:spacing w:after="240" w:line="240" w:lineRule="auto"/>
        <w:rPr>
          <w:rFonts w:ascii="Trebuchet MS" w:hAnsi="Trebuchet MS"/>
          <w:color w:val="0070C0"/>
          <w:sz w:val="24"/>
          <w:szCs w:val="24"/>
        </w:rPr>
      </w:pPr>
      <w:r w:rsidRPr="00820602">
        <w:rPr>
          <w:rFonts w:ascii="Trebuchet MS" w:hAnsi="Trebuchet MS"/>
          <w:color w:val="0070C0"/>
          <w:sz w:val="24"/>
          <w:szCs w:val="24"/>
        </w:rPr>
        <w:t xml:space="preserve">Coordinate with the design team to include Topsoil (Engineering) pay items, this 207 Topsoil (Engineering) PSP.  Working with the region environmental determine </w:t>
      </w:r>
      <w:r w:rsidR="00E56486">
        <w:rPr>
          <w:rFonts w:ascii="Trebuchet MS" w:hAnsi="Trebuchet MS"/>
          <w:color w:val="0070C0"/>
          <w:sz w:val="24"/>
          <w:szCs w:val="24"/>
        </w:rPr>
        <w:t xml:space="preserve">Estimated 212 </w:t>
      </w:r>
      <w:r w:rsidRPr="00820602">
        <w:rPr>
          <w:rFonts w:ascii="Trebuchet MS" w:hAnsi="Trebuchet MS"/>
          <w:color w:val="0070C0"/>
          <w:sz w:val="24"/>
          <w:szCs w:val="24"/>
        </w:rPr>
        <w:t>pay items and estimated quantities of topsoil amendments.</w:t>
      </w:r>
    </w:p>
    <w:p w14:paraId="4D79BF56" w14:textId="407C083C" w:rsidR="004F7DDA" w:rsidRPr="00820602" w:rsidRDefault="004F7DDA" w:rsidP="004F7DDA">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olor w:val="0070C0"/>
          <w:sz w:val="24"/>
          <w:szCs w:val="24"/>
        </w:rPr>
      </w:pPr>
      <w:r w:rsidRPr="00820602">
        <w:rPr>
          <w:rFonts w:ascii="Trebuchet MS" w:eastAsia="Times New Roman" w:hAnsi="Trebuchet MS" w:cs="Times New Roman"/>
          <w:color w:val="0070C0"/>
          <w:sz w:val="24"/>
          <w:szCs w:val="24"/>
        </w:rPr>
        <w:t xml:space="preserve">Additional guidance is available on the CDOT Landscape Architecture page </w:t>
      </w:r>
      <w:hyperlink r:id="rId8">
        <w:r w:rsidRPr="00820602">
          <w:rPr>
            <w:rFonts w:ascii="Trebuchet MS" w:eastAsia="Times New Roman" w:hAnsi="Trebuchet MS" w:cs="Times New Roman"/>
            <w:color w:val="0070C0"/>
            <w:sz w:val="24"/>
            <w:szCs w:val="24"/>
            <w:u w:val="single"/>
          </w:rPr>
          <w:t>here</w:t>
        </w:r>
      </w:hyperlink>
      <w:r w:rsidRPr="00820602">
        <w:rPr>
          <w:rFonts w:ascii="Trebuchet MS" w:eastAsia="Times New Roman" w:hAnsi="Trebuchet MS" w:cs="Times New Roman"/>
          <w:color w:val="0070C0"/>
          <w:sz w:val="24"/>
          <w:szCs w:val="24"/>
        </w:rPr>
        <w:t>.</w:t>
      </w:r>
    </w:p>
    <w:p w14:paraId="73102574" w14:textId="77777777" w:rsidR="004F7DDA" w:rsidRPr="00820602" w:rsidRDefault="004F7DDA" w:rsidP="004F7DDA">
      <w:pPr>
        <w:keepNext/>
        <w:keepLines/>
        <w:tabs>
          <w:tab w:val="left" w:pos="2520"/>
        </w:tabs>
        <w:spacing w:after="240" w:line="240" w:lineRule="auto"/>
        <w:rPr>
          <w:rFonts w:ascii="Trebuchet MS" w:hAnsi="Trebuchet MS"/>
          <w:color w:val="0070C0"/>
          <w:sz w:val="24"/>
          <w:szCs w:val="24"/>
        </w:rPr>
      </w:pPr>
    </w:p>
    <w:p w14:paraId="685A6DC6" w14:textId="77777777" w:rsidR="004F7DDA" w:rsidRPr="00820602" w:rsidRDefault="004F7DDA" w:rsidP="004F7DDA">
      <w:pPr>
        <w:keepNext/>
        <w:keepLines/>
        <w:tabs>
          <w:tab w:val="left" w:pos="2520"/>
        </w:tabs>
        <w:spacing w:after="240" w:line="240" w:lineRule="auto"/>
        <w:rPr>
          <w:rFonts w:ascii="Trebuchet MS" w:eastAsia="Times New Roman" w:hAnsi="Trebuchet MS" w:cs="Times New Roman"/>
          <w:color w:val="0070C0"/>
          <w:sz w:val="24"/>
          <w:szCs w:val="24"/>
        </w:rPr>
      </w:pPr>
    </w:p>
    <w:sectPr w:rsidR="004F7DDA" w:rsidRPr="00820602" w:rsidSect="00A1516E">
      <w:headerReference w:type="default" r:id="rId9"/>
      <w:headerReference w:type="first" r:id="rId10"/>
      <w:footerReference w:type="first" r:id="rId11"/>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CF92" w14:textId="77777777" w:rsidR="005904AB" w:rsidRDefault="005904AB">
      <w:pPr>
        <w:spacing w:after="0" w:line="240" w:lineRule="auto"/>
      </w:pPr>
      <w:r>
        <w:separator/>
      </w:r>
    </w:p>
  </w:endnote>
  <w:endnote w:type="continuationSeparator" w:id="0">
    <w:p w14:paraId="12C3F434" w14:textId="77777777" w:rsidR="005904AB" w:rsidRDefault="0059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C18A" w14:textId="6B10F488" w:rsidR="00762DAE" w:rsidRPr="004A16B9" w:rsidRDefault="00D60F61">
    <w:pPr>
      <w:jc w:val="right"/>
      <w:rPr>
        <w:sz w:val="24"/>
        <w:szCs w:val="24"/>
      </w:rPr>
    </w:pPr>
    <w:r w:rsidRPr="004A16B9">
      <w:rPr>
        <w:sz w:val="24"/>
        <w:szCs w:val="24"/>
      </w:rPr>
      <w:fldChar w:fldCharType="begin"/>
    </w:r>
    <w:r w:rsidRPr="004A16B9">
      <w:rPr>
        <w:sz w:val="24"/>
        <w:szCs w:val="24"/>
      </w:rPr>
      <w:instrText>PAGE</w:instrText>
    </w:r>
    <w:r w:rsidRPr="004A16B9">
      <w:rPr>
        <w:sz w:val="24"/>
        <w:szCs w:val="24"/>
      </w:rPr>
      <w:fldChar w:fldCharType="separate"/>
    </w:r>
    <w:r w:rsidR="00A1516E">
      <w:rPr>
        <w:noProof/>
        <w:sz w:val="24"/>
        <w:szCs w:val="24"/>
      </w:rPr>
      <w:t>0</w:t>
    </w:r>
    <w:r w:rsidRPr="004A16B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EDF7" w14:textId="77777777" w:rsidR="005904AB" w:rsidRDefault="005904AB">
      <w:pPr>
        <w:spacing w:after="0" w:line="240" w:lineRule="auto"/>
      </w:pPr>
      <w:r>
        <w:separator/>
      </w:r>
    </w:p>
  </w:footnote>
  <w:footnote w:type="continuationSeparator" w:id="0">
    <w:p w14:paraId="18F385E8" w14:textId="77777777" w:rsidR="005904AB" w:rsidRDefault="0059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cs="Times New Roman"/>
        <w:b/>
        <w:bCs/>
        <w:sz w:val="32"/>
        <w:szCs w:val="32"/>
      </w:rPr>
      <w:id w:val="2023197456"/>
      <w:docPartObj>
        <w:docPartGallery w:val="Page Numbers (Top of Page)"/>
        <w:docPartUnique/>
      </w:docPartObj>
    </w:sdtPr>
    <w:sdtEndPr>
      <w:rPr>
        <w:b w:val="0"/>
        <w:bCs w:val="0"/>
        <w:noProof/>
      </w:rPr>
    </w:sdtEndPr>
    <w:sdtContent>
      <w:p w14:paraId="2D2F84E7" w14:textId="202BF862" w:rsidR="00065438" w:rsidRPr="004269E8" w:rsidRDefault="00065438" w:rsidP="002D67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Trebuchet MS" w:hAnsi="Trebuchet MS"/>
            <w:color w:val="000000"/>
            <w:sz w:val="32"/>
            <w:szCs w:val="32"/>
          </w:rPr>
        </w:pPr>
      </w:p>
      <w:p w14:paraId="02B68126" w14:textId="6FAD54D7" w:rsidR="00A1516E" w:rsidRPr="00106ABF" w:rsidRDefault="00AE7842" w:rsidP="00A1516E">
        <w:pPr>
          <w:pStyle w:val="Header"/>
          <w:jc w:val="right"/>
          <w:rPr>
            <w:rFonts w:ascii="Trebuchet MS" w:hAnsi="Trebuchet MS" w:cs="Times New Roman"/>
            <w:sz w:val="24"/>
            <w:szCs w:val="24"/>
          </w:rPr>
        </w:pPr>
        <w:r>
          <w:rPr>
            <w:rFonts w:ascii="Trebuchet MS" w:hAnsi="Trebuchet MS" w:cs="Times New Roman"/>
            <w:sz w:val="24"/>
            <w:szCs w:val="24"/>
          </w:rPr>
          <w:t>January 14, 2026</w:t>
        </w:r>
      </w:p>
      <w:p w14:paraId="19CF032F" w14:textId="01289FF1" w:rsidR="00A1516E" w:rsidRPr="004269E8" w:rsidRDefault="00A1516E" w:rsidP="00A1516E">
        <w:pPr>
          <w:pStyle w:val="Header"/>
          <w:jc w:val="center"/>
          <w:rPr>
            <w:rFonts w:ascii="Trebuchet MS" w:hAnsi="Trebuchet MS" w:cs="Times New Roman"/>
            <w:noProof/>
            <w:sz w:val="32"/>
            <w:szCs w:val="32"/>
          </w:rPr>
        </w:pPr>
        <w:r w:rsidRPr="004269E8">
          <w:rPr>
            <w:rFonts w:ascii="Trebuchet MS" w:hAnsi="Trebuchet MS" w:cs="Times New Roman"/>
            <w:sz w:val="32"/>
            <w:szCs w:val="32"/>
          </w:rPr>
          <w:fldChar w:fldCharType="begin"/>
        </w:r>
        <w:r w:rsidRPr="004269E8">
          <w:rPr>
            <w:rFonts w:ascii="Trebuchet MS" w:hAnsi="Trebuchet MS" w:cs="Times New Roman"/>
            <w:sz w:val="32"/>
            <w:szCs w:val="32"/>
          </w:rPr>
          <w:instrText xml:space="preserve"> PAGE   \* MERGEFORMAT </w:instrText>
        </w:r>
        <w:r w:rsidRPr="004269E8">
          <w:rPr>
            <w:rFonts w:ascii="Trebuchet MS" w:hAnsi="Trebuchet MS" w:cs="Times New Roman"/>
            <w:sz w:val="32"/>
            <w:szCs w:val="32"/>
          </w:rPr>
          <w:fldChar w:fldCharType="separate"/>
        </w:r>
        <w:r w:rsidR="00FA0FC9" w:rsidRPr="004269E8">
          <w:rPr>
            <w:rFonts w:ascii="Trebuchet MS" w:hAnsi="Trebuchet MS" w:cs="Times New Roman"/>
            <w:noProof/>
            <w:sz w:val="32"/>
            <w:szCs w:val="32"/>
          </w:rPr>
          <w:t>4</w:t>
        </w:r>
        <w:r w:rsidRPr="004269E8">
          <w:rPr>
            <w:rFonts w:ascii="Trebuchet MS" w:hAnsi="Trebuchet MS" w:cs="Times New Roman"/>
            <w:noProof/>
            <w:sz w:val="32"/>
            <w:szCs w:val="32"/>
          </w:rPr>
          <w:fldChar w:fldCharType="end"/>
        </w:r>
      </w:p>
    </w:sdtContent>
  </w:sdt>
  <w:p w14:paraId="27BD7C25" w14:textId="77777777" w:rsidR="00762DAE" w:rsidRPr="00A1516E" w:rsidRDefault="00762DAE" w:rsidP="00A1516E">
    <w:pPr>
      <w:pBdr>
        <w:top w:val="nil"/>
        <w:left w:val="nil"/>
        <w:bottom w:val="nil"/>
        <w:right w:val="nil"/>
        <w:between w:val="nil"/>
      </w:pBdr>
      <w:spacing w:after="0" w:line="240" w:lineRule="auto"/>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EF07" w14:textId="62479A14" w:rsidR="00762DAE" w:rsidRPr="004A16B9" w:rsidRDefault="009A157B" w:rsidP="00D90EA8">
    <w:pPr>
      <w:pBdr>
        <w:top w:val="nil"/>
        <w:left w:val="nil"/>
        <w:bottom w:val="nil"/>
        <w:right w:val="nil"/>
        <w:between w:val="nil"/>
      </w:pBdr>
      <w:spacing w:after="0" w:line="240" w:lineRule="auto"/>
      <w:jc w:val="right"/>
      <w:rPr>
        <w:rFonts w:ascii="Trebuchet MS" w:hAnsi="Trebuchet MS"/>
        <w:sz w:val="24"/>
        <w:szCs w:val="24"/>
      </w:rPr>
    </w:pPr>
    <w:r>
      <w:rPr>
        <w:rFonts w:ascii="Trebuchet MS" w:eastAsia="Times New Roman" w:hAnsi="Trebuchet MS" w:cs="Times New Roman"/>
        <w:color w:val="000000"/>
        <w:sz w:val="24"/>
        <w:szCs w:val="24"/>
      </w:rPr>
      <w:t>November 3</w:t>
    </w:r>
    <w:r w:rsidR="00D60F61" w:rsidRPr="004A16B9">
      <w:rPr>
        <w:rFonts w:ascii="Trebuchet MS" w:eastAsia="Times New Roman" w:hAnsi="Trebuchet MS" w:cs="Times New Roman"/>
        <w:color w:val="000000"/>
        <w:sz w:val="24"/>
        <w:szCs w:val="24"/>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3D3"/>
    <w:multiLevelType w:val="multilevel"/>
    <w:tmpl w:val="ABF66B46"/>
    <w:lvl w:ilvl="0">
      <w:start w:val="1"/>
      <w:numFmt w:val="lowerLetter"/>
      <w:pStyle w:val="ListBullet"/>
      <w:lvlText w:val="(%1)"/>
      <w:lvlJc w:val="left"/>
      <w:pPr>
        <w:ind w:left="360" w:hanging="360"/>
      </w:pPr>
      <w:rPr>
        <w:rFonts w:ascii="Trebuchet MS" w:eastAsia="Times New Roman" w:hAnsi="Trebuchet MS" w:cs="Times New Roman" w:hint="default"/>
        <w:b w:val="0"/>
        <w:i/>
        <w:strike w:val="0"/>
        <w:color w:val="181717"/>
        <w:sz w:val="24"/>
        <w:szCs w:val="24"/>
        <w:u w:val="none"/>
        <w:vertAlign w:val="baseline"/>
      </w:r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E7E"/>
    <w:multiLevelType w:val="hybridMultilevel"/>
    <w:tmpl w:val="D6647884"/>
    <w:lvl w:ilvl="0" w:tplc="3E42F30C">
      <w:start w:val="1"/>
      <w:numFmt w:val="decimalZero"/>
      <w:lvlText w:val="20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D19DC"/>
    <w:multiLevelType w:val="multilevel"/>
    <w:tmpl w:val="84FA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2D6999"/>
    <w:multiLevelType w:val="hybridMultilevel"/>
    <w:tmpl w:val="819471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E3EF8"/>
    <w:multiLevelType w:val="hybridMultilevel"/>
    <w:tmpl w:val="D15A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F62F0"/>
    <w:multiLevelType w:val="hybridMultilevel"/>
    <w:tmpl w:val="3DE4C960"/>
    <w:lvl w:ilvl="0" w:tplc="2012B8D6">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E4EB4"/>
    <w:multiLevelType w:val="multilevel"/>
    <w:tmpl w:val="0FC0B6BA"/>
    <w:lvl w:ilvl="0">
      <w:start w:val="1"/>
      <w:numFmt w:val="lowerLetter"/>
      <w:lvlText w:val="(%1)"/>
      <w:lvlJc w:val="left"/>
      <w:pPr>
        <w:ind w:left="2070" w:hanging="360"/>
      </w:pPr>
      <w:rPr>
        <w:i/>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0411C"/>
    <w:multiLevelType w:val="hybridMultilevel"/>
    <w:tmpl w:val="42F66216"/>
    <w:lvl w:ilvl="0" w:tplc="FA1A594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3172C"/>
    <w:multiLevelType w:val="hybridMultilevel"/>
    <w:tmpl w:val="5722201C"/>
    <w:lvl w:ilvl="0" w:tplc="CB04D262">
      <w:start w:val="1"/>
      <w:numFmt w:val="lowerLetter"/>
      <w:lvlText w:val="(%1)"/>
      <w:lvlJc w:val="left"/>
      <w:pPr>
        <w:ind w:left="630" w:hanging="360"/>
      </w:pPr>
      <w:rPr>
        <w:rFonts w:hint="default"/>
        <w:i/>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92D7FBA"/>
    <w:multiLevelType w:val="hybridMultilevel"/>
    <w:tmpl w:val="8194719E"/>
    <w:lvl w:ilvl="0" w:tplc="553AEA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448C6"/>
    <w:multiLevelType w:val="multilevel"/>
    <w:tmpl w:val="550E6476"/>
    <w:lvl w:ilvl="0">
      <w:start w:val="1"/>
      <w:numFmt w:val="decimal"/>
      <w:lvlText w:val=""/>
      <w:lvlJc w:val="left"/>
      <w:pPr>
        <w:ind w:left="0" w:firstLine="0"/>
      </w:pPr>
    </w:lvl>
    <w:lvl w:ilvl="1">
      <w:start w:val="1"/>
      <w:numFmt w:val="decimal"/>
      <w:pStyle w:val="PRT"/>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pStyle w:val="PR1"/>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pStyle w:val="PR4"/>
      <w:lvlText w:val=""/>
      <w:lvlJc w:val="left"/>
      <w:pPr>
        <w:ind w:left="0" w:firstLine="0"/>
      </w:pPr>
    </w:lvl>
    <w:lvl w:ilvl="8">
      <w:start w:val="1"/>
      <w:numFmt w:val="decimal"/>
      <w:lvlText w:val=""/>
      <w:lvlJc w:val="left"/>
      <w:pPr>
        <w:ind w:left="0" w:firstLine="0"/>
      </w:pPr>
    </w:lvl>
  </w:abstractNum>
  <w:abstractNum w:abstractNumId="11" w15:restartNumberingAfterBreak="0">
    <w:nsid w:val="1AFA2C2C"/>
    <w:multiLevelType w:val="hybridMultilevel"/>
    <w:tmpl w:val="41443562"/>
    <w:lvl w:ilvl="0" w:tplc="67D247EE">
      <w:start w:val="1"/>
      <w:numFmt w:val="decimalZero"/>
      <w:lvlText w:val="207.%1"/>
      <w:lvlJc w:val="left"/>
      <w:pPr>
        <w:ind w:left="720" w:hanging="360"/>
      </w:pPr>
      <w:rPr>
        <w:rFonts w:ascii="Trebuchet MS" w:hAnsi="Trebuchet MS"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A0685"/>
    <w:multiLevelType w:val="multilevel"/>
    <w:tmpl w:val="9FBA4A56"/>
    <w:lvl w:ilvl="0">
      <w:start w:val="1"/>
      <w:numFmt w:val="lowerLetter"/>
      <w:lvlText w:val="(%1)"/>
      <w:lvlJc w:val="left"/>
      <w:pPr>
        <w:ind w:left="360" w:hanging="360"/>
      </w:pPr>
      <w:rPr>
        <w:rFonts w:ascii="Arial" w:eastAsia="Arial" w:hAnsi="Arial" w:cs="Arial"/>
        <w:b w:val="0"/>
        <w:i w:val="0"/>
        <w:sz w:val="20"/>
        <w:szCs w:val="20"/>
      </w:rPr>
    </w:lvl>
    <w:lvl w:ilvl="1">
      <w:start w:val="1"/>
      <w:numFmt w:val="decimal"/>
      <w:lvlText w:val="(%2)"/>
      <w:lvlJc w:val="left"/>
      <w:pPr>
        <w:ind w:left="1080" w:hanging="360"/>
      </w:pPr>
      <w:rPr>
        <w:rFonts w:ascii="Trebuchet MS" w:eastAsia="Times New Roman" w:hAnsi="Trebuchet M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F05EEB"/>
    <w:multiLevelType w:val="hybridMultilevel"/>
    <w:tmpl w:val="C60A2A56"/>
    <w:lvl w:ilvl="0" w:tplc="7F40472C">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66328"/>
    <w:multiLevelType w:val="multilevel"/>
    <w:tmpl w:val="A7F85CEC"/>
    <w:lvl w:ilvl="0">
      <w:start w:val="1"/>
      <w:numFmt w:val="lowerLetter"/>
      <w:lvlText w:val="(%1)"/>
      <w:lvlJc w:val="left"/>
      <w:pPr>
        <w:ind w:left="720" w:hanging="360"/>
      </w:pPr>
      <w:rPr>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65A0D"/>
    <w:multiLevelType w:val="hybridMultilevel"/>
    <w:tmpl w:val="1F6E36C8"/>
    <w:lvl w:ilvl="0" w:tplc="FD4A9B82">
      <w:start w:val="1"/>
      <w:numFmt w:val="lowerLetter"/>
      <w:lvlText w:val="(%1)"/>
      <w:lvlJc w:val="left"/>
      <w:pPr>
        <w:ind w:left="735" w:hanging="375"/>
      </w:pPr>
      <w:rPr>
        <w:rFonts w:ascii="Trebuchet MS" w:hAnsi="Trebuchet M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74AA7"/>
    <w:multiLevelType w:val="hybridMultilevel"/>
    <w:tmpl w:val="819471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7E23A8"/>
    <w:multiLevelType w:val="multilevel"/>
    <w:tmpl w:val="349ED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4446FB"/>
    <w:multiLevelType w:val="multilevel"/>
    <w:tmpl w:val="418044A0"/>
    <w:lvl w:ilvl="0">
      <w:start w:val="1"/>
      <w:numFmt w:val="decimal"/>
      <w:lvlText w:val="(%1)"/>
      <w:lvlJc w:val="left"/>
      <w:pPr>
        <w:ind w:left="360" w:hanging="360"/>
      </w:pPr>
      <w:rPr>
        <w:rFonts w:ascii="Times New Roman" w:eastAsia="Times New Roman" w:hAnsi="Times New Roman" w:cs="Times New Roman"/>
        <w:b w:val="0"/>
        <w:i w:val="0"/>
        <w:strike w:val="0"/>
        <w:color w:val="181717"/>
        <w:sz w:val="20"/>
        <w:szCs w:val="20"/>
        <w:u w:val="none"/>
        <w:vertAlign w:val="baseline"/>
      </w:rPr>
    </w:lvl>
    <w:lvl w:ilvl="1">
      <w:start w:val="1"/>
      <w:numFmt w:val="decimal"/>
      <w:lvlText w:val="(%2)"/>
      <w:lvlJc w:val="left"/>
      <w:pPr>
        <w:ind w:left="1080" w:hanging="360"/>
      </w:pPr>
      <w:rPr>
        <w:rFonts w:ascii="Trebuchet MS" w:eastAsia="Times New Roman" w:hAnsi="Trebuchet MS" w:cs="Times New Roman" w:hint="default"/>
      </w:rPr>
    </w:lvl>
    <w:lvl w:ilvl="2">
      <w:start w:val="1"/>
      <w:numFmt w:val="upp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E2F764D"/>
    <w:multiLevelType w:val="hybridMultilevel"/>
    <w:tmpl w:val="38BABBEE"/>
    <w:lvl w:ilvl="0" w:tplc="218688E8">
      <w:start w:val="1"/>
      <w:numFmt w:val="decimalZero"/>
      <w:lvlText w:val="207.%1"/>
      <w:lvlJc w:val="left"/>
      <w:pPr>
        <w:ind w:left="1170" w:hanging="360"/>
      </w:pPr>
      <w:rPr>
        <w:rFonts w:ascii="Trebuchet MS" w:hAnsi="Trebuchet MS" w:cs="Arial" w:hint="default"/>
        <w:b/>
        <w:i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2E401089"/>
    <w:multiLevelType w:val="hybridMultilevel"/>
    <w:tmpl w:val="E97CF7B2"/>
    <w:lvl w:ilvl="0" w:tplc="79202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4263EC"/>
    <w:multiLevelType w:val="hybridMultilevel"/>
    <w:tmpl w:val="30208A64"/>
    <w:lvl w:ilvl="0" w:tplc="868E7032">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51DE2"/>
    <w:multiLevelType w:val="hybridMultilevel"/>
    <w:tmpl w:val="8200990A"/>
    <w:lvl w:ilvl="0" w:tplc="2FCADC74">
      <w:start w:val="5"/>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14D3B"/>
    <w:multiLevelType w:val="hybridMultilevel"/>
    <w:tmpl w:val="17E2C2AC"/>
    <w:lvl w:ilvl="0" w:tplc="3E42F30C">
      <w:start w:val="1"/>
      <w:numFmt w:val="decimalZero"/>
      <w:lvlText w:val="20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B20B53"/>
    <w:multiLevelType w:val="hybridMultilevel"/>
    <w:tmpl w:val="4E7A2980"/>
    <w:lvl w:ilvl="0" w:tplc="7916D394">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55498"/>
    <w:multiLevelType w:val="hybridMultilevel"/>
    <w:tmpl w:val="D1BA525E"/>
    <w:lvl w:ilvl="0" w:tplc="50B0EC9C">
      <w:start w:val="5"/>
      <w:numFmt w:val="decimalZero"/>
      <w:lvlText w:val="207.%1"/>
      <w:lvlJc w:val="left"/>
      <w:pPr>
        <w:ind w:left="360" w:hanging="360"/>
      </w:pPr>
      <w:rPr>
        <w:rFonts w:ascii="Trebuchet MS" w:hAnsi="Trebuchet MS" w:cs="Arial"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DD12C5"/>
    <w:multiLevelType w:val="hybridMultilevel"/>
    <w:tmpl w:val="5A76C2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018B0"/>
    <w:multiLevelType w:val="hybridMultilevel"/>
    <w:tmpl w:val="B542401E"/>
    <w:lvl w:ilvl="0" w:tplc="2FCADC74">
      <w:start w:val="5"/>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D3B68"/>
    <w:multiLevelType w:val="hybridMultilevel"/>
    <w:tmpl w:val="EFCCF648"/>
    <w:lvl w:ilvl="0" w:tplc="E288FB28">
      <w:start w:val="1"/>
      <w:numFmt w:val="decimalZero"/>
      <w:lvlText w:val="207.%1"/>
      <w:lvlJc w:val="left"/>
      <w:pPr>
        <w:ind w:left="630" w:hanging="360"/>
      </w:pPr>
      <w:rPr>
        <w:rFonts w:ascii="Trebuchet MS" w:hAnsi="Trebuchet MS" w:cs="Arial" w:hint="default"/>
        <w:b/>
        <w:i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0F2624F"/>
    <w:multiLevelType w:val="multilevel"/>
    <w:tmpl w:val="9FBA4A56"/>
    <w:lvl w:ilvl="0">
      <w:start w:val="1"/>
      <w:numFmt w:val="lowerLetter"/>
      <w:lvlText w:val="(%1)"/>
      <w:lvlJc w:val="left"/>
      <w:pPr>
        <w:ind w:left="360" w:hanging="360"/>
      </w:pPr>
      <w:rPr>
        <w:rFonts w:ascii="Arial" w:eastAsia="Arial" w:hAnsi="Arial" w:cs="Arial"/>
        <w:b w:val="0"/>
        <w:i w:val="0"/>
        <w:sz w:val="20"/>
        <w:szCs w:val="20"/>
      </w:rPr>
    </w:lvl>
    <w:lvl w:ilvl="1">
      <w:start w:val="1"/>
      <w:numFmt w:val="decimal"/>
      <w:lvlText w:val="(%2)"/>
      <w:lvlJc w:val="left"/>
      <w:pPr>
        <w:ind w:left="1080" w:hanging="360"/>
      </w:pPr>
      <w:rPr>
        <w:rFonts w:ascii="Trebuchet MS" w:eastAsia="Times New Roman" w:hAnsi="Trebuchet M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9B922B4"/>
    <w:multiLevelType w:val="multilevel"/>
    <w:tmpl w:val="9900FAE6"/>
    <w:lvl w:ilvl="0">
      <w:start w:val="3"/>
      <w:numFmt w:val="lowerLetter"/>
      <w:lvlText w:val="(%1)"/>
      <w:lvlJc w:val="left"/>
      <w:pPr>
        <w:ind w:left="2070" w:hanging="360"/>
      </w:pPr>
      <w:rPr>
        <w:rFonts w:hint="default"/>
        <w:i/>
        <w:color w:val="00000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560F1F"/>
    <w:multiLevelType w:val="multilevel"/>
    <w:tmpl w:val="16EEE6F8"/>
    <w:lvl w:ilvl="0">
      <w:start w:val="4"/>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74600C"/>
    <w:multiLevelType w:val="hybridMultilevel"/>
    <w:tmpl w:val="124C441E"/>
    <w:lvl w:ilvl="0" w:tplc="B746AC82">
      <w:start w:val="5"/>
      <w:numFmt w:val="decimalZero"/>
      <w:lvlText w:val="207.%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CA151E"/>
    <w:multiLevelType w:val="multilevel"/>
    <w:tmpl w:val="59266236"/>
    <w:lvl w:ilvl="0">
      <w:start w:val="1"/>
      <w:numFmt w:val="decimal"/>
      <w:lvlText w:val="%1."/>
      <w:lvlJc w:val="left"/>
      <w:pPr>
        <w:ind w:left="1260" w:hanging="360"/>
      </w:pPr>
    </w:lvl>
    <w:lvl w:ilvl="1">
      <w:start w:val="1"/>
      <w:numFmt w:val="upperLetter"/>
      <w:lvlText w:val="%2."/>
      <w:lvlJc w:val="left"/>
      <w:pPr>
        <w:ind w:left="1170" w:hanging="360"/>
      </w:pPr>
      <w:rPr>
        <w:rFonts w:ascii="Trebuchet MS" w:eastAsia="Times New Roman" w:hAnsi="Trebuchet MS" w:cs="Times New Roman" w:hint="default"/>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1FC13AC"/>
    <w:multiLevelType w:val="hybridMultilevel"/>
    <w:tmpl w:val="81FC22DA"/>
    <w:lvl w:ilvl="0" w:tplc="47D42800">
      <w:start w:val="4"/>
      <w:numFmt w:val="decimalZero"/>
      <w:lvlText w:val="207.%1"/>
      <w:lvlJc w:val="left"/>
      <w:pPr>
        <w:ind w:left="405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747F6B75"/>
    <w:multiLevelType w:val="hybridMultilevel"/>
    <w:tmpl w:val="7F78A704"/>
    <w:lvl w:ilvl="0" w:tplc="BAD89DEC">
      <w:start w:val="3"/>
      <w:numFmt w:val="lowerLetter"/>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6572A8B"/>
    <w:multiLevelType w:val="hybridMultilevel"/>
    <w:tmpl w:val="AA34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D04CF"/>
    <w:multiLevelType w:val="hybridMultilevel"/>
    <w:tmpl w:val="0B7AA56A"/>
    <w:lvl w:ilvl="0" w:tplc="90E2B8DC">
      <w:start w:val="1"/>
      <w:numFmt w:val="lowerLetter"/>
      <w:lvlText w:val="(%1)"/>
      <w:lvlJc w:val="left"/>
      <w:pPr>
        <w:ind w:left="720" w:hanging="360"/>
      </w:pPr>
      <w:rPr>
        <w:rFonts w:ascii="Times New Roman" w:hAnsi="Times New Roman" w:cs="Times New Roman" w:hint="default"/>
        <w:b w:val="0"/>
        <w:bCs w:val="0"/>
        <w:i/>
        <w:strike w:val="0"/>
        <w:dstrike w:val="0"/>
        <w:color w:val="181717"/>
        <w:sz w:val="20"/>
        <w:szCs w:val="25"/>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735648">
    <w:abstractNumId w:val="17"/>
  </w:num>
  <w:num w:numId="2" w16cid:durableId="1282414962">
    <w:abstractNumId w:val="31"/>
  </w:num>
  <w:num w:numId="3" w16cid:durableId="1935167717">
    <w:abstractNumId w:val="12"/>
  </w:num>
  <w:num w:numId="4" w16cid:durableId="2092769213">
    <w:abstractNumId w:val="14"/>
  </w:num>
  <w:num w:numId="5" w16cid:durableId="128787516">
    <w:abstractNumId w:val="6"/>
  </w:num>
  <w:num w:numId="6" w16cid:durableId="495459333">
    <w:abstractNumId w:val="0"/>
  </w:num>
  <w:num w:numId="7" w16cid:durableId="566458986">
    <w:abstractNumId w:val="10"/>
  </w:num>
  <w:num w:numId="8" w16cid:durableId="281157526">
    <w:abstractNumId w:val="18"/>
  </w:num>
  <w:num w:numId="9" w16cid:durableId="507330381">
    <w:abstractNumId w:val="2"/>
  </w:num>
  <w:num w:numId="10" w16cid:durableId="326247938">
    <w:abstractNumId w:val="33"/>
  </w:num>
  <w:num w:numId="11" w16cid:durableId="222451995">
    <w:abstractNumId w:val="8"/>
  </w:num>
  <w:num w:numId="12" w16cid:durableId="1539003454">
    <w:abstractNumId w:val="37"/>
  </w:num>
  <w:num w:numId="13" w16cid:durableId="1927304843">
    <w:abstractNumId w:val="11"/>
  </w:num>
  <w:num w:numId="14" w16cid:durableId="915940399">
    <w:abstractNumId w:val="28"/>
  </w:num>
  <w:num w:numId="15" w16cid:durableId="446587408">
    <w:abstractNumId w:val="13"/>
  </w:num>
  <w:num w:numId="16" w16cid:durableId="1146125384">
    <w:abstractNumId w:val="19"/>
  </w:num>
  <w:num w:numId="17" w16cid:durableId="490024012">
    <w:abstractNumId w:val="5"/>
  </w:num>
  <w:num w:numId="18" w16cid:durableId="1985349739">
    <w:abstractNumId w:val="25"/>
  </w:num>
  <w:num w:numId="19" w16cid:durableId="1664117905">
    <w:abstractNumId w:val="24"/>
  </w:num>
  <w:num w:numId="20" w16cid:durableId="914247349">
    <w:abstractNumId w:val="21"/>
  </w:num>
  <w:num w:numId="21" w16cid:durableId="1238442526">
    <w:abstractNumId w:val="27"/>
  </w:num>
  <w:num w:numId="22" w16cid:durableId="424764904">
    <w:abstractNumId w:val="22"/>
  </w:num>
  <w:num w:numId="23" w16cid:durableId="20471505">
    <w:abstractNumId w:val="36"/>
  </w:num>
  <w:num w:numId="24" w16cid:durableId="365368665">
    <w:abstractNumId w:val="26"/>
  </w:num>
  <w:num w:numId="25" w16cid:durableId="1276670504">
    <w:abstractNumId w:val="23"/>
  </w:num>
  <w:num w:numId="26" w16cid:durableId="965282905">
    <w:abstractNumId w:val="32"/>
  </w:num>
  <w:num w:numId="27" w16cid:durableId="1881895002">
    <w:abstractNumId w:val="34"/>
  </w:num>
  <w:num w:numId="28" w16cid:durableId="1978802941">
    <w:abstractNumId w:val="1"/>
  </w:num>
  <w:num w:numId="29" w16cid:durableId="665980744">
    <w:abstractNumId w:val="4"/>
  </w:num>
  <w:num w:numId="30" w16cid:durableId="463623100">
    <w:abstractNumId w:val="9"/>
  </w:num>
  <w:num w:numId="31" w16cid:durableId="481502172">
    <w:abstractNumId w:val="16"/>
  </w:num>
  <w:num w:numId="32" w16cid:durableId="1835297592">
    <w:abstractNumId w:val="3"/>
  </w:num>
  <w:num w:numId="33" w16cid:durableId="1196425917">
    <w:abstractNumId w:val="20"/>
  </w:num>
  <w:num w:numId="34" w16cid:durableId="703402631">
    <w:abstractNumId w:val="15"/>
  </w:num>
  <w:num w:numId="35" w16cid:durableId="2071146873">
    <w:abstractNumId w:val="35"/>
  </w:num>
  <w:num w:numId="36" w16cid:durableId="1269316825">
    <w:abstractNumId w:val="7"/>
  </w:num>
  <w:num w:numId="37" w16cid:durableId="791559296">
    <w:abstractNumId w:val="29"/>
  </w:num>
  <w:num w:numId="38" w16cid:durableId="20058897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AE"/>
    <w:rsid w:val="000046FD"/>
    <w:rsid w:val="00017D23"/>
    <w:rsid w:val="00021020"/>
    <w:rsid w:val="000456B3"/>
    <w:rsid w:val="00051C95"/>
    <w:rsid w:val="00054072"/>
    <w:rsid w:val="0005513C"/>
    <w:rsid w:val="00065438"/>
    <w:rsid w:val="00072C64"/>
    <w:rsid w:val="00076574"/>
    <w:rsid w:val="00080539"/>
    <w:rsid w:val="000806A1"/>
    <w:rsid w:val="00085DAC"/>
    <w:rsid w:val="00096872"/>
    <w:rsid w:val="000A67F8"/>
    <w:rsid w:val="000B0A0C"/>
    <w:rsid w:val="000D5222"/>
    <w:rsid w:val="000D652E"/>
    <w:rsid w:val="000E58E3"/>
    <w:rsid w:val="000F3053"/>
    <w:rsid w:val="00106ABF"/>
    <w:rsid w:val="00107383"/>
    <w:rsid w:val="00110567"/>
    <w:rsid w:val="001422A8"/>
    <w:rsid w:val="00147658"/>
    <w:rsid w:val="0014774D"/>
    <w:rsid w:val="00152172"/>
    <w:rsid w:val="00152751"/>
    <w:rsid w:val="00154EC0"/>
    <w:rsid w:val="00157E3F"/>
    <w:rsid w:val="00161D9F"/>
    <w:rsid w:val="001908A4"/>
    <w:rsid w:val="00192F2E"/>
    <w:rsid w:val="001A6A72"/>
    <w:rsid w:val="001B3AE5"/>
    <w:rsid w:val="001B3C10"/>
    <w:rsid w:val="001B5DE4"/>
    <w:rsid w:val="001B62C7"/>
    <w:rsid w:val="001C17BD"/>
    <w:rsid w:val="001D1A4C"/>
    <w:rsid w:val="001D632E"/>
    <w:rsid w:val="00202C8B"/>
    <w:rsid w:val="00207282"/>
    <w:rsid w:val="00212211"/>
    <w:rsid w:val="00251916"/>
    <w:rsid w:val="002531C6"/>
    <w:rsid w:val="00256DA1"/>
    <w:rsid w:val="0028399E"/>
    <w:rsid w:val="002910DE"/>
    <w:rsid w:val="0029351B"/>
    <w:rsid w:val="00297F63"/>
    <w:rsid w:val="002A00DA"/>
    <w:rsid w:val="002A057E"/>
    <w:rsid w:val="002A46F2"/>
    <w:rsid w:val="002B7576"/>
    <w:rsid w:val="002C208F"/>
    <w:rsid w:val="002C7C2A"/>
    <w:rsid w:val="002D3AC9"/>
    <w:rsid w:val="002D6742"/>
    <w:rsid w:val="002D6F58"/>
    <w:rsid w:val="002F502D"/>
    <w:rsid w:val="002F5A39"/>
    <w:rsid w:val="002F67CD"/>
    <w:rsid w:val="00310409"/>
    <w:rsid w:val="00311DB8"/>
    <w:rsid w:val="003136AD"/>
    <w:rsid w:val="00326D1D"/>
    <w:rsid w:val="00332B8C"/>
    <w:rsid w:val="00336152"/>
    <w:rsid w:val="00340A8A"/>
    <w:rsid w:val="00342A50"/>
    <w:rsid w:val="00345AF3"/>
    <w:rsid w:val="00352D2F"/>
    <w:rsid w:val="00357AFC"/>
    <w:rsid w:val="00364EAA"/>
    <w:rsid w:val="00386BF1"/>
    <w:rsid w:val="00390B5A"/>
    <w:rsid w:val="0039572B"/>
    <w:rsid w:val="0039643D"/>
    <w:rsid w:val="00397328"/>
    <w:rsid w:val="003A5B51"/>
    <w:rsid w:val="003A6B3F"/>
    <w:rsid w:val="003A7EAE"/>
    <w:rsid w:val="003B086E"/>
    <w:rsid w:val="003B45EC"/>
    <w:rsid w:val="003D0D30"/>
    <w:rsid w:val="003E6967"/>
    <w:rsid w:val="003F22E6"/>
    <w:rsid w:val="00424209"/>
    <w:rsid w:val="004269E8"/>
    <w:rsid w:val="00434C15"/>
    <w:rsid w:val="004375D2"/>
    <w:rsid w:val="0048154D"/>
    <w:rsid w:val="00483F35"/>
    <w:rsid w:val="00491B59"/>
    <w:rsid w:val="004931EE"/>
    <w:rsid w:val="004A16B9"/>
    <w:rsid w:val="004A1B54"/>
    <w:rsid w:val="004A23CE"/>
    <w:rsid w:val="004A51FC"/>
    <w:rsid w:val="004B1BDD"/>
    <w:rsid w:val="004B53EB"/>
    <w:rsid w:val="004D7B24"/>
    <w:rsid w:val="004E5EF6"/>
    <w:rsid w:val="004E7CEC"/>
    <w:rsid w:val="004F0535"/>
    <w:rsid w:val="004F5497"/>
    <w:rsid w:val="004F7DDA"/>
    <w:rsid w:val="00501FDA"/>
    <w:rsid w:val="00515651"/>
    <w:rsid w:val="00527FC1"/>
    <w:rsid w:val="005415E7"/>
    <w:rsid w:val="005728D1"/>
    <w:rsid w:val="00583023"/>
    <w:rsid w:val="0058372D"/>
    <w:rsid w:val="005904AB"/>
    <w:rsid w:val="005A3833"/>
    <w:rsid w:val="005B30E7"/>
    <w:rsid w:val="005C4DD3"/>
    <w:rsid w:val="005D1C4B"/>
    <w:rsid w:val="005E3324"/>
    <w:rsid w:val="005E752F"/>
    <w:rsid w:val="005F187E"/>
    <w:rsid w:val="005F1FDF"/>
    <w:rsid w:val="00624299"/>
    <w:rsid w:val="006301F1"/>
    <w:rsid w:val="006308AE"/>
    <w:rsid w:val="00631643"/>
    <w:rsid w:val="00636BF5"/>
    <w:rsid w:val="0064039A"/>
    <w:rsid w:val="00682213"/>
    <w:rsid w:val="006970AB"/>
    <w:rsid w:val="006A4E93"/>
    <w:rsid w:val="006E18C8"/>
    <w:rsid w:val="006E2C7A"/>
    <w:rsid w:val="006E7362"/>
    <w:rsid w:val="006F32D3"/>
    <w:rsid w:val="006F7FE1"/>
    <w:rsid w:val="007009D9"/>
    <w:rsid w:val="0070540D"/>
    <w:rsid w:val="00707C6C"/>
    <w:rsid w:val="0071345D"/>
    <w:rsid w:val="007148B6"/>
    <w:rsid w:val="0072365C"/>
    <w:rsid w:val="00737FEC"/>
    <w:rsid w:val="0074591A"/>
    <w:rsid w:val="0074661E"/>
    <w:rsid w:val="00750080"/>
    <w:rsid w:val="0075280F"/>
    <w:rsid w:val="00756914"/>
    <w:rsid w:val="00762DAE"/>
    <w:rsid w:val="00770B2F"/>
    <w:rsid w:val="00770CD3"/>
    <w:rsid w:val="007805D2"/>
    <w:rsid w:val="00793B02"/>
    <w:rsid w:val="00797B08"/>
    <w:rsid w:val="007A15EF"/>
    <w:rsid w:val="007A1992"/>
    <w:rsid w:val="007B34E3"/>
    <w:rsid w:val="007B5684"/>
    <w:rsid w:val="007B58BD"/>
    <w:rsid w:val="007C09C4"/>
    <w:rsid w:val="007C367A"/>
    <w:rsid w:val="007D6AC3"/>
    <w:rsid w:val="007E29FC"/>
    <w:rsid w:val="007E7C17"/>
    <w:rsid w:val="007F3C29"/>
    <w:rsid w:val="00801D32"/>
    <w:rsid w:val="00810206"/>
    <w:rsid w:val="0081426B"/>
    <w:rsid w:val="008147D1"/>
    <w:rsid w:val="00814C4F"/>
    <w:rsid w:val="008156EA"/>
    <w:rsid w:val="00820602"/>
    <w:rsid w:val="00823245"/>
    <w:rsid w:val="0086344B"/>
    <w:rsid w:val="00865BB6"/>
    <w:rsid w:val="00872ED8"/>
    <w:rsid w:val="008875B5"/>
    <w:rsid w:val="008A6B63"/>
    <w:rsid w:val="008C14CB"/>
    <w:rsid w:val="008C1E48"/>
    <w:rsid w:val="008D1D6D"/>
    <w:rsid w:val="00917C47"/>
    <w:rsid w:val="0092124A"/>
    <w:rsid w:val="00924974"/>
    <w:rsid w:val="00924AB1"/>
    <w:rsid w:val="00925CF1"/>
    <w:rsid w:val="009365B9"/>
    <w:rsid w:val="00940289"/>
    <w:rsid w:val="009666A5"/>
    <w:rsid w:val="009745BA"/>
    <w:rsid w:val="0099275D"/>
    <w:rsid w:val="009A157B"/>
    <w:rsid w:val="009A20D0"/>
    <w:rsid w:val="009C20EB"/>
    <w:rsid w:val="009C5619"/>
    <w:rsid w:val="009D145A"/>
    <w:rsid w:val="009D5106"/>
    <w:rsid w:val="00A0215D"/>
    <w:rsid w:val="00A03EF4"/>
    <w:rsid w:val="00A048AF"/>
    <w:rsid w:val="00A1516E"/>
    <w:rsid w:val="00A26125"/>
    <w:rsid w:val="00A30787"/>
    <w:rsid w:val="00A30F4E"/>
    <w:rsid w:val="00A35276"/>
    <w:rsid w:val="00A43B33"/>
    <w:rsid w:val="00A47CD8"/>
    <w:rsid w:val="00A71296"/>
    <w:rsid w:val="00A8223E"/>
    <w:rsid w:val="00A90F75"/>
    <w:rsid w:val="00AA2042"/>
    <w:rsid w:val="00AC3427"/>
    <w:rsid w:val="00AC5416"/>
    <w:rsid w:val="00AE28F4"/>
    <w:rsid w:val="00AE7842"/>
    <w:rsid w:val="00AF2657"/>
    <w:rsid w:val="00AF349F"/>
    <w:rsid w:val="00AF4AD7"/>
    <w:rsid w:val="00B0503F"/>
    <w:rsid w:val="00B076DA"/>
    <w:rsid w:val="00B14CC0"/>
    <w:rsid w:val="00B35D66"/>
    <w:rsid w:val="00B3725B"/>
    <w:rsid w:val="00B37693"/>
    <w:rsid w:val="00B37DB5"/>
    <w:rsid w:val="00B441A7"/>
    <w:rsid w:val="00B5620B"/>
    <w:rsid w:val="00B66AD3"/>
    <w:rsid w:val="00B71CEE"/>
    <w:rsid w:val="00B85189"/>
    <w:rsid w:val="00B95C0F"/>
    <w:rsid w:val="00BA7D0C"/>
    <w:rsid w:val="00BC0000"/>
    <w:rsid w:val="00BC0DF1"/>
    <w:rsid w:val="00BF2851"/>
    <w:rsid w:val="00BF5937"/>
    <w:rsid w:val="00C01129"/>
    <w:rsid w:val="00C0611C"/>
    <w:rsid w:val="00C24307"/>
    <w:rsid w:val="00C30ED9"/>
    <w:rsid w:val="00C3404D"/>
    <w:rsid w:val="00C5183E"/>
    <w:rsid w:val="00C5689A"/>
    <w:rsid w:val="00C56A1F"/>
    <w:rsid w:val="00C606BE"/>
    <w:rsid w:val="00C615A2"/>
    <w:rsid w:val="00C74F77"/>
    <w:rsid w:val="00C76C71"/>
    <w:rsid w:val="00C808EA"/>
    <w:rsid w:val="00CB099A"/>
    <w:rsid w:val="00CC0567"/>
    <w:rsid w:val="00CC45F1"/>
    <w:rsid w:val="00CE1E7F"/>
    <w:rsid w:val="00CE2EB1"/>
    <w:rsid w:val="00CE7ED8"/>
    <w:rsid w:val="00CF53C3"/>
    <w:rsid w:val="00D0161C"/>
    <w:rsid w:val="00D063C3"/>
    <w:rsid w:val="00D112FF"/>
    <w:rsid w:val="00D1544C"/>
    <w:rsid w:val="00D304AD"/>
    <w:rsid w:val="00D32C2E"/>
    <w:rsid w:val="00D45580"/>
    <w:rsid w:val="00D526AB"/>
    <w:rsid w:val="00D53430"/>
    <w:rsid w:val="00D60F61"/>
    <w:rsid w:val="00D6496E"/>
    <w:rsid w:val="00D70645"/>
    <w:rsid w:val="00D71C0A"/>
    <w:rsid w:val="00D743A5"/>
    <w:rsid w:val="00D90EA8"/>
    <w:rsid w:val="00D94ED5"/>
    <w:rsid w:val="00DA04D7"/>
    <w:rsid w:val="00DA3051"/>
    <w:rsid w:val="00DB1ABF"/>
    <w:rsid w:val="00DC09FD"/>
    <w:rsid w:val="00DC0CB3"/>
    <w:rsid w:val="00DC6FD6"/>
    <w:rsid w:val="00DD20B9"/>
    <w:rsid w:val="00DD5858"/>
    <w:rsid w:val="00E05752"/>
    <w:rsid w:val="00E13428"/>
    <w:rsid w:val="00E47437"/>
    <w:rsid w:val="00E56486"/>
    <w:rsid w:val="00E56738"/>
    <w:rsid w:val="00E6295B"/>
    <w:rsid w:val="00E929FB"/>
    <w:rsid w:val="00EA641C"/>
    <w:rsid w:val="00EB061F"/>
    <w:rsid w:val="00EB4041"/>
    <w:rsid w:val="00ED7EB2"/>
    <w:rsid w:val="00EE3D9D"/>
    <w:rsid w:val="00EF093E"/>
    <w:rsid w:val="00EF7EEA"/>
    <w:rsid w:val="00F015F5"/>
    <w:rsid w:val="00F128F6"/>
    <w:rsid w:val="00F24EFE"/>
    <w:rsid w:val="00F30220"/>
    <w:rsid w:val="00F3258B"/>
    <w:rsid w:val="00F355B0"/>
    <w:rsid w:val="00F759AA"/>
    <w:rsid w:val="00F82720"/>
    <w:rsid w:val="00F9286D"/>
    <w:rsid w:val="00F9583D"/>
    <w:rsid w:val="00FA0FC9"/>
    <w:rsid w:val="00FA1C94"/>
    <w:rsid w:val="00FA27E7"/>
    <w:rsid w:val="00FA2C9D"/>
    <w:rsid w:val="00FA7BEB"/>
    <w:rsid w:val="00FB1115"/>
    <w:rsid w:val="00FC3D1E"/>
    <w:rsid w:val="00FC685A"/>
    <w:rsid w:val="00FD39D8"/>
    <w:rsid w:val="00FD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DB39"/>
  <w15:docId w15:val="{06A98178-E618-4DA4-8583-7BFB785D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Candara" w:hAnsi="Candara" w:cs="Candara"/>
        <w:color w:val="595959"/>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E0"/>
  </w:style>
  <w:style w:type="paragraph" w:styleId="Heading1">
    <w:name w:val="heading 1"/>
    <w:basedOn w:val="Header"/>
    <w:next w:val="Normal"/>
    <w:link w:val="Heading1Char"/>
    <w:uiPriority w:val="9"/>
    <w:qFormat/>
    <w:rsid w:val="008D1D6D"/>
    <w:pPr>
      <w:jc w:val="center"/>
      <w:outlineLvl w:val="0"/>
    </w:pPr>
    <w:rPr>
      <w:rFonts w:ascii="Trebuchet MS" w:hAnsi="Trebuchet MS" w:cs="Times New Roman"/>
      <w:b/>
      <w:bCs/>
      <w:sz w:val="28"/>
      <w:szCs w:val="28"/>
    </w:rPr>
  </w:style>
  <w:style w:type="paragraph" w:styleId="Heading2">
    <w:name w:val="heading 2"/>
    <w:basedOn w:val="Normal"/>
    <w:next w:val="Normal"/>
    <w:link w:val="Heading2Char"/>
    <w:uiPriority w:val="9"/>
    <w:unhideWhenUsed/>
    <w:qFormat/>
    <w:rsid w:val="008D1D6D"/>
    <w:pPr>
      <w:pBdr>
        <w:top w:val="nil"/>
        <w:left w:val="nil"/>
        <w:bottom w:val="nil"/>
        <w:right w:val="nil"/>
        <w:between w:val="nil"/>
      </w:pBdr>
      <w:spacing w:after="240" w:line="240" w:lineRule="auto"/>
      <w:jc w:val="center"/>
      <w:outlineLvl w:val="1"/>
    </w:pPr>
    <w:rPr>
      <w:rFonts w:ascii="Trebuchet MS" w:eastAsia="Times New Roman" w:hAnsi="Trebuchet MS" w:cs="Times New Roman"/>
      <w:b/>
      <w:color w:val="000000"/>
      <w:sz w:val="28"/>
      <w:szCs w:val="28"/>
    </w:rPr>
  </w:style>
  <w:style w:type="paragraph" w:styleId="Heading3">
    <w:name w:val="heading 3"/>
    <w:basedOn w:val="Normal"/>
    <w:next w:val="Normal"/>
    <w:link w:val="Heading3Char"/>
    <w:uiPriority w:val="9"/>
    <w:semiHidden/>
    <w:unhideWhenUsed/>
    <w:qFormat/>
    <w:pPr>
      <w:keepNext/>
      <w:keepLines/>
      <w:spacing w:before="420" w:after="20"/>
      <w:contextualSpacing/>
      <w:outlineLvl w:val="2"/>
    </w:pPr>
    <w:rPr>
      <w:rFonts w:asciiTheme="majorHAnsi" w:eastAsiaTheme="majorEastAsia" w:hAnsiTheme="majorHAnsi" w:cstheme="majorBidi"/>
      <w:color w:val="27897D" w:themeColor="accent1"/>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pPr>
      <w:keepNext/>
      <w:keepLines/>
      <w:spacing w:before="420" w:after="20"/>
      <w:contextualSpacing/>
      <w:outlineLvl w:val="4"/>
    </w:pPr>
    <w:rPr>
      <w:rFonts w:asciiTheme="majorHAnsi" w:eastAsiaTheme="majorEastAsia" w:hAnsiTheme="majorHAnsi" w:cstheme="majorBidi"/>
      <w:i/>
      <w:color w:val="27897D" w:themeColor="accent1"/>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pPr>
      <w:keepNext/>
      <w:keepLines/>
      <w:spacing w:before="420" w:after="20"/>
      <w:contextualSpacing/>
      <w:outlineLvl w:val="7"/>
    </w:pPr>
    <w:rPr>
      <w:rFonts w:asciiTheme="majorHAnsi" w:eastAsiaTheme="majorEastAsia" w:hAnsiTheme="majorHAnsi" w:cstheme="majorBidi"/>
      <w:i/>
      <w:color w:val="27897D" w:themeColor="accent1"/>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8D1D6D"/>
    <w:rPr>
      <w:rFonts w:ascii="Trebuchet MS" w:hAnsi="Trebuchet MS" w:cs="Times New Roman"/>
      <w:b/>
      <w:bCs/>
      <w:sz w:val="28"/>
      <w:szCs w:val="28"/>
    </w:rPr>
  </w:style>
  <w:style w:type="character" w:customStyle="1" w:styleId="Heading2Char">
    <w:name w:val="Heading 2 Char"/>
    <w:basedOn w:val="DefaultParagraphFont"/>
    <w:link w:val="Heading2"/>
    <w:uiPriority w:val="9"/>
    <w:rsid w:val="008D1D6D"/>
    <w:rPr>
      <w:rFonts w:ascii="Trebuchet MS" w:eastAsia="Times New Roman" w:hAnsi="Trebuchet MS" w:cs="Times New Roman"/>
      <w:b/>
      <w:color w:val="000000"/>
      <w:sz w:val="28"/>
      <w:szCs w:val="28"/>
    </w:rPr>
  </w:style>
  <w:style w:type="paragraph" w:styleId="ListBullet">
    <w:name w:val="List Bullet"/>
    <w:basedOn w:val="Normal"/>
    <w:uiPriority w:val="13"/>
    <w:qFormat/>
    <w:pPr>
      <w:numPr>
        <w:numId w:val="6"/>
      </w:numPr>
      <w:ind w:left="864" w:hanging="288"/>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7897D" w:themeColor="accent1"/>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7897D" w:themeColor="accent1"/>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27897D" w:themeColor="accent1"/>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unhideWhenUsed/>
    <w:qFormat/>
    <w:rPr>
      <w:b/>
      <w:bCs/>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next w:val="Normal"/>
    <w:link w:val="SubtitleChar"/>
    <w:uiPriority w:val="11"/>
    <w:qFormat/>
    <w:pPr>
      <w:spacing w:before="120" w:after="120"/>
    </w:pPr>
    <w:rPr>
      <w:color w:val="27897D"/>
      <w:sz w:val="24"/>
      <w:szCs w:val="24"/>
    </w:rPr>
  </w:style>
  <w:style w:type="character" w:customStyle="1" w:styleId="SubtitleChar">
    <w:name w:val="Subtitle Char"/>
    <w:basedOn w:val="DefaultParagraphFont"/>
    <w:link w:val="Subtitle"/>
    <w:uiPriority w:val="11"/>
    <w:rPr>
      <w:rFonts w:eastAsiaTheme="minorEastAsia"/>
      <w:color w:val="27897D" w:themeColor="accent1"/>
      <w:sz w:val="24"/>
      <w:szCs w:val="22"/>
    </w:rPr>
  </w:style>
  <w:style w:type="paragraph" w:styleId="TOCHeading">
    <w:name w:val="TOC Heading"/>
    <w:basedOn w:val="Heading1"/>
    <w:next w:val="Normal"/>
    <w:uiPriority w:val="39"/>
    <w:semiHidden/>
    <w:unhideWhenUsed/>
    <w:qFormat/>
    <w:pPr>
      <w:outlineLvl w:val="9"/>
    </w:pPr>
    <w:rPr>
      <w:color w:val="1D665D" w:themeColor="accent1" w:themeShade="BF"/>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contextualSpacing/>
    </w:pPr>
  </w:style>
  <w:style w:type="paragraph" w:styleId="ListParagraph">
    <w:name w:val="List Paragraph"/>
    <w:basedOn w:val="Normal"/>
    <w:uiPriority w:val="34"/>
    <w:unhideWhenUsed/>
    <w:qFormat/>
    <w:rsid w:val="0043612E"/>
    <w:pPr>
      <w:ind w:left="720"/>
      <w:contextualSpacing/>
    </w:pPr>
  </w:style>
  <w:style w:type="paragraph" w:styleId="BodyText">
    <w:name w:val="Body Text"/>
    <w:basedOn w:val="Normal"/>
    <w:link w:val="BodyTextChar"/>
    <w:qFormat/>
    <w:rsid w:val="00A70164"/>
    <w:pPr>
      <w:autoSpaceDE w:val="0"/>
      <w:autoSpaceDN w:val="0"/>
      <w:adjustRightInd w:val="0"/>
      <w:spacing w:before="28" w:after="0" w:line="240" w:lineRule="auto"/>
    </w:pPr>
    <w:rPr>
      <w:rFonts w:ascii="Calibri" w:hAnsi="Calibri" w:cs="Calibri"/>
      <w:sz w:val="16"/>
      <w:szCs w:val="16"/>
    </w:rPr>
  </w:style>
  <w:style w:type="character" w:customStyle="1" w:styleId="BodyTextChar">
    <w:name w:val="Body Text Char"/>
    <w:basedOn w:val="DefaultParagraphFont"/>
    <w:link w:val="BodyText"/>
    <w:uiPriority w:val="1"/>
    <w:rsid w:val="00A70164"/>
    <w:rPr>
      <w:rFonts w:ascii="Calibri" w:hAnsi="Calibri" w:cs="Calibri"/>
      <w:sz w:val="16"/>
      <w:szCs w:val="16"/>
    </w:rPr>
  </w:style>
  <w:style w:type="character" w:styleId="CommentReference">
    <w:name w:val="annotation reference"/>
    <w:basedOn w:val="DefaultParagraphFont"/>
    <w:uiPriority w:val="99"/>
    <w:semiHidden/>
    <w:unhideWhenUsed/>
    <w:rsid w:val="00592FE0"/>
    <w:rPr>
      <w:sz w:val="16"/>
      <w:szCs w:val="16"/>
    </w:rPr>
  </w:style>
  <w:style w:type="paragraph" w:styleId="CommentText">
    <w:name w:val="annotation text"/>
    <w:basedOn w:val="Normal"/>
    <w:link w:val="CommentTextChar"/>
    <w:uiPriority w:val="99"/>
    <w:unhideWhenUsed/>
    <w:rsid w:val="00592FE0"/>
    <w:pPr>
      <w:spacing w:line="240" w:lineRule="auto"/>
    </w:pPr>
    <w:rPr>
      <w:color w:val="auto"/>
    </w:rPr>
  </w:style>
  <w:style w:type="character" w:customStyle="1" w:styleId="CommentTextChar">
    <w:name w:val="Comment Text Char"/>
    <w:basedOn w:val="DefaultParagraphFont"/>
    <w:link w:val="CommentText"/>
    <w:uiPriority w:val="99"/>
    <w:rsid w:val="00592FE0"/>
    <w:rPr>
      <w:color w:val="auto"/>
    </w:rPr>
  </w:style>
  <w:style w:type="paragraph" w:styleId="BalloonText">
    <w:name w:val="Balloon Text"/>
    <w:basedOn w:val="Normal"/>
    <w:link w:val="BalloonTextChar"/>
    <w:uiPriority w:val="99"/>
    <w:semiHidden/>
    <w:unhideWhenUsed/>
    <w:rsid w:val="0059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2E66"/>
    <w:rPr>
      <w:b/>
      <w:bCs/>
      <w:color w:val="595959" w:themeColor="text1" w:themeTint="A6"/>
    </w:rPr>
  </w:style>
  <w:style w:type="character" w:customStyle="1" w:styleId="CommentSubjectChar">
    <w:name w:val="Comment Subject Char"/>
    <w:basedOn w:val="CommentTextChar"/>
    <w:link w:val="CommentSubject"/>
    <w:uiPriority w:val="99"/>
    <w:semiHidden/>
    <w:rsid w:val="00FB2E66"/>
    <w:rPr>
      <w:b/>
      <w:bCs/>
      <w:color w:val="auto"/>
    </w:rPr>
  </w:style>
  <w:style w:type="paragraph" w:styleId="Revision">
    <w:name w:val="Revision"/>
    <w:hidden/>
    <w:uiPriority w:val="99"/>
    <w:semiHidden/>
    <w:rsid w:val="00924FAB"/>
    <w:pPr>
      <w:spacing w:after="0" w:line="240" w:lineRule="auto"/>
    </w:p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customStyle="1" w:styleId="PRT">
    <w:name w:val="PRT"/>
    <w:basedOn w:val="Normal"/>
    <w:next w:val="Normal"/>
    <w:rsid w:val="003E4B5F"/>
    <w:pPr>
      <w:keepNext/>
      <w:numPr>
        <w:ilvl w:val="1"/>
        <w:numId w:val="7"/>
      </w:numPr>
      <w:suppressAutoHyphens/>
      <w:spacing w:before="480" w:after="0" w:line="240" w:lineRule="auto"/>
      <w:jc w:val="both"/>
      <w:outlineLvl w:val="0"/>
    </w:pPr>
    <w:rPr>
      <w:rFonts w:ascii="Times New Roman" w:eastAsia="Times New Roman" w:hAnsi="Times New Roman" w:cs="Times New Roman"/>
      <w:color w:val="auto"/>
      <w:sz w:val="22"/>
    </w:rPr>
  </w:style>
  <w:style w:type="paragraph" w:customStyle="1" w:styleId="PR1">
    <w:name w:val="PR1"/>
    <w:basedOn w:val="Normal"/>
    <w:link w:val="PR1Char"/>
    <w:rsid w:val="003E4B5F"/>
    <w:pPr>
      <w:numPr>
        <w:ilvl w:val="4"/>
        <w:numId w:val="7"/>
      </w:numPr>
      <w:suppressAutoHyphens/>
      <w:spacing w:before="240" w:after="0" w:line="240" w:lineRule="auto"/>
      <w:jc w:val="both"/>
      <w:outlineLvl w:val="2"/>
    </w:pPr>
    <w:rPr>
      <w:rFonts w:ascii="Times New Roman" w:eastAsia="Times New Roman" w:hAnsi="Times New Roman" w:cs="Times New Roman"/>
      <w:color w:val="auto"/>
      <w:sz w:val="22"/>
    </w:rPr>
  </w:style>
  <w:style w:type="paragraph" w:customStyle="1" w:styleId="PR4">
    <w:name w:val="PR4"/>
    <w:basedOn w:val="Normal"/>
    <w:rsid w:val="003E4B5F"/>
    <w:pPr>
      <w:numPr>
        <w:ilvl w:val="7"/>
        <w:numId w:val="7"/>
      </w:numPr>
      <w:suppressAutoHyphens/>
      <w:spacing w:after="0" w:line="240" w:lineRule="auto"/>
      <w:jc w:val="both"/>
      <w:outlineLvl w:val="5"/>
    </w:pPr>
    <w:rPr>
      <w:rFonts w:ascii="Times New Roman" w:eastAsia="Times New Roman" w:hAnsi="Times New Roman" w:cs="Times New Roman"/>
      <w:color w:val="auto"/>
      <w:sz w:val="22"/>
    </w:rPr>
  </w:style>
  <w:style w:type="character" w:customStyle="1" w:styleId="PR1Char">
    <w:name w:val="PR1 Char"/>
    <w:link w:val="PR1"/>
    <w:rsid w:val="003E4B5F"/>
    <w:rPr>
      <w:rFonts w:ascii="Times New Roman" w:eastAsia="Times New Roman" w:hAnsi="Times New Roman" w:cs="Times New Roman"/>
      <w:color w:val="auto"/>
      <w:sz w:val="22"/>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8A4540"/>
    <w:rPr>
      <w:color w:val="27897D" w:themeColor="hyperlink"/>
      <w:u w:val="single"/>
    </w:rPr>
  </w:style>
  <w:style w:type="character" w:customStyle="1" w:styleId="UnresolvedMention1">
    <w:name w:val="Unresolved Mention1"/>
    <w:basedOn w:val="DefaultParagraphFont"/>
    <w:uiPriority w:val="99"/>
    <w:semiHidden/>
    <w:unhideWhenUsed/>
    <w:rsid w:val="008A4540"/>
    <w:rPr>
      <w:color w:val="605E5C"/>
      <w:shd w:val="clear" w:color="auto" w:fill="E1DFDD"/>
    </w:r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customStyle="1" w:styleId="Default">
    <w:name w:val="Default"/>
    <w:rsid w:val="001A6812"/>
    <w:pPr>
      <w:autoSpaceDE w:val="0"/>
      <w:autoSpaceDN w:val="0"/>
      <w:adjustRightInd w:val="0"/>
      <w:spacing w:after="0" w:line="240" w:lineRule="auto"/>
    </w:pPr>
    <w:rPr>
      <w:rFonts w:ascii="Trebuchet MS" w:hAnsi="Trebuchet MS" w:cs="Trebuchet MS"/>
      <w:color w:val="000000"/>
      <w:sz w:val="24"/>
      <w:szCs w:val="24"/>
    </w:rPr>
  </w:style>
  <w:style w:type="character" w:styleId="Emphasis">
    <w:name w:val="Emphasis"/>
    <w:basedOn w:val="DefaultParagraphFont"/>
    <w:uiPriority w:val="20"/>
    <w:qFormat/>
    <w:rsid w:val="006D3B17"/>
    <w:rPr>
      <w:i/>
      <w:iCs/>
    </w:rPr>
  </w:style>
  <w:style w:type="character" w:customStyle="1" w:styleId="hgkelc">
    <w:name w:val="hgkelc"/>
    <w:basedOn w:val="DefaultParagraphFont"/>
    <w:rsid w:val="009909E3"/>
  </w:style>
  <w:style w:type="character" w:styleId="HTMLCite">
    <w:name w:val="HTML Cite"/>
    <w:basedOn w:val="DefaultParagraphFont"/>
    <w:uiPriority w:val="99"/>
    <w:semiHidden/>
    <w:unhideWhenUsed/>
    <w:rsid w:val="009909E3"/>
    <w:rPr>
      <w:i/>
      <w:iCs/>
    </w:rPr>
  </w:style>
  <w:style w:type="character" w:customStyle="1" w:styleId="dyjrff">
    <w:name w:val="dyjrff"/>
    <w:basedOn w:val="DefaultParagraphFont"/>
    <w:rsid w:val="009909E3"/>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PlainTable1">
    <w:name w:val="Plain Table 1"/>
    <w:basedOn w:val="TableNormal"/>
    <w:uiPriority w:val="41"/>
    <w:rsid w:val="006316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8493">
      <w:bodyDiv w:val="1"/>
      <w:marLeft w:val="0"/>
      <w:marRight w:val="0"/>
      <w:marTop w:val="0"/>
      <w:marBottom w:val="0"/>
      <w:divBdr>
        <w:top w:val="none" w:sz="0" w:space="0" w:color="auto"/>
        <w:left w:val="none" w:sz="0" w:space="0" w:color="auto"/>
        <w:bottom w:val="none" w:sz="0" w:space="0" w:color="auto"/>
        <w:right w:val="none" w:sz="0" w:space="0" w:color="auto"/>
      </w:divBdr>
    </w:div>
    <w:div w:id="1010986367">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
      </w:divsChild>
    </w:div>
    <w:div w:id="1244215782">
      <w:bodyDiv w:val="1"/>
      <w:marLeft w:val="0"/>
      <w:marRight w:val="0"/>
      <w:marTop w:val="0"/>
      <w:marBottom w:val="0"/>
      <w:divBdr>
        <w:top w:val="none" w:sz="0" w:space="0" w:color="auto"/>
        <w:left w:val="none" w:sz="0" w:space="0" w:color="auto"/>
        <w:bottom w:val="none" w:sz="0" w:space="0" w:color="auto"/>
        <w:right w:val="none" w:sz="0" w:space="0" w:color="auto"/>
      </w:divBdr>
    </w:div>
    <w:div w:id="1262883037">
      <w:bodyDiv w:val="1"/>
      <w:marLeft w:val="0"/>
      <w:marRight w:val="0"/>
      <w:marTop w:val="0"/>
      <w:marBottom w:val="0"/>
      <w:divBdr>
        <w:top w:val="none" w:sz="0" w:space="0" w:color="auto"/>
        <w:left w:val="none" w:sz="0" w:space="0" w:color="auto"/>
        <w:bottom w:val="none" w:sz="0" w:space="0" w:color="auto"/>
        <w:right w:val="none" w:sz="0" w:space="0" w:color="auto"/>
      </w:divBdr>
    </w:div>
    <w:div w:id="1566531166">
      <w:bodyDiv w:val="1"/>
      <w:marLeft w:val="0"/>
      <w:marRight w:val="0"/>
      <w:marTop w:val="0"/>
      <w:marBottom w:val="0"/>
      <w:divBdr>
        <w:top w:val="none" w:sz="0" w:space="0" w:color="auto"/>
        <w:left w:val="none" w:sz="0" w:space="0" w:color="auto"/>
        <w:bottom w:val="none" w:sz="0" w:space="0" w:color="auto"/>
        <w:right w:val="none" w:sz="0" w:space="0" w:color="auto"/>
      </w:divBdr>
      <w:divsChild>
        <w:div w:id="19283409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dot.gov/programs/environmental/landscape-architecture/construction-specifications-details-tools-1/207-and-212-psp-required-swmp-development-tool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sJbugJEVPtS9dTpMM4qhyt6LMQ==">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7d70b0f-5efc-4991-a065-e205bc3db308}" enabled="0" method="" siteId="{87d70b0f-5efc-4991-a065-e205bc3db308}" removed="1"/>
</clbl:labelList>
</file>

<file path=docProps/app.xml><?xml version="1.0" encoding="utf-8"?>
<Properties xmlns="http://schemas.openxmlformats.org/officeDocument/2006/extended-properties" xmlns:vt="http://schemas.openxmlformats.org/officeDocument/2006/docPropsVTypes">
  <Template>Normal</Template>
  <TotalTime>493</TotalTime>
  <Pages>3</Pages>
  <Words>706</Words>
  <Characters>4064</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Mohan</dc:creator>
  <cp:lastModifiedBy>Cornelisse, Pamela</cp:lastModifiedBy>
  <cp:revision>13</cp:revision>
  <dcterms:created xsi:type="dcterms:W3CDTF">2025-05-01T20:29:00Z</dcterms:created>
  <dcterms:modified xsi:type="dcterms:W3CDTF">2026-01-14T16:22:00Z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