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384B4" w14:textId="4E8F45D7" w:rsidR="001241F6" w:rsidRPr="000038EA" w:rsidRDefault="000038EA" w:rsidP="000038EA">
      <w:pPr>
        <w:pStyle w:val="Heading1"/>
      </w:pPr>
      <w:r w:rsidRPr="000038EA">
        <w:t>Revision of Section 213</w:t>
      </w:r>
    </w:p>
    <w:p w14:paraId="26E6A13E" w14:textId="1204B767" w:rsidR="001241F6" w:rsidRPr="000038EA" w:rsidRDefault="000038EA" w:rsidP="000038EA">
      <w:pPr>
        <w:pStyle w:val="Heading1"/>
      </w:pPr>
      <w:r w:rsidRPr="000038EA">
        <w:t>Landscape Boulder (Special)</w:t>
      </w:r>
    </w:p>
    <w:p w14:paraId="78C495AC" w14:textId="77777777" w:rsidR="001241F6" w:rsidRPr="0095168E" w:rsidRDefault="001241F6" w:rsidP="001241F6">
      <w:pPr>
        <w:rPr>
          <w:rFonts w:ascii="Trebuchet MS" w:hAnsi="Trebuchet MS"/>
          <w:sz w:val="28"/>
          <w:szCs w:val="28"/>
        </w:rPr>
      </w:pPr>
    </w:p>
    <w:p w14:paraId="28AED2A2" w14:textId="77777777" w:rsidR="001241F6" w:rsidRPr="000038EA" w:rsidRDefault="00FC3614" w:rsidP="000038EA">
      <w:pPr>
        <w:pStyle w:val="Heading2"/>
      </w:pPr>
      <w:r w:rsidRPr="000038EA">
        <w:t xml:space="preserve">Revise </w:t>
      </w:r>
      <w:r w:rsidR="001241F6" w:rsidRPr="000038EA">
        <w:t>Section 213 of the Standard Specifications for this project as follows:</w:t>
      </w:r>
    </w:p>
    <w:p w14:paraId="55D36119" w14:textId="77777777" w:rsidR="001241F6" w:rsidRPr="0095168E" w:rsidRDefault="001241F6" w:rsidP="001241F6">
      <w:pPr>
        <w:rPr>
          <w:rFonts w:ascii="Trebuchet MS" w:hAnsi="Trebuchet MS"/>
          <w:b/>
          <w:bCs/>
          <w:szCs w:val="24"/>
        </w:rPr>
      </w:pPr>
    </w:p>
    <w:p w14:paraId="2940EA87" w14:textId="77777777" w:rsidR="001241F6" w:rsidRPr="00051C22" w:rsidRDefault="001241F6" w:rsidP="001241F6">
      <w:pPr>
        <w:rPr>
          <w:rFonts w:ascii="Trebuchet MS" w:hAnsi="Trebuchet MS"/>
          <w:b/>
          <w:bCs/>
          <w:szCs w:val="24"/>
        </w:rPr>
      </w:pPr>
      <w:r w:rsidRPr="00051C22">
        <w:rPr>
          <w:rFonts w:ascii="Trebuchet MS" w:hAnsi="Trebuchet MS"/>
          <w:b/>
          <w:bCs/>
          <w:szCs w:val="24"/>
        </w:rPr>
        <w:t>Subsection 213.01 shall include the following:</w:t>
      </w:r>
    </w:p>
    <w:p w14:paraId="3A720CD8" w14:textId="77777777" w:rsidR="001241F6" w:rsidRPr="0095168E" w:rsidRDefault="001241F6" w:rsidP="001241F6">
      <w:pPr>
        <w:rPr>
          <w:rFonts w:ascii="Trebuchet MS" w:hAnsi="Trebuchet MS"/>
          <w:szCs w:val="24"/>
        </w:rPr>
      </w:pPr>
    </w:p>
    <w:p w14:paraId="44637F1A" w14:textId="77777777" w:rsidR="001241F6" w:rsidRPr="0095168E" w:rsidRDefault="001241F6" w:rsidP="001241F6">
      <w:pPr>
        <w:rPr>
          <w:rFonts w:ascii="Trebuchet MS" w:hAnsi="Trebuchet MS"/>
          <w:szCs w:val="24"/>
        </w:rPr>
      </w:pPr>
      <w:r w:rsidRPr="0095168E">
        <w:rPr>
          <w:rFonts w:ascii="Trebuchet MS" w:hAnsi="Trebuchet MS"/>
          <w:szCs w:val="24"/>
        </w:rPr>
        <w:t>This work consists of furnishing and placing boulders in accordance with these specifications and in conformity with the details shown on the plans, or as directed.</w:t>
      </w:r>
    </w:p>
    <w:p w14:paraId="380FF0F9" w14:textId="77777777" w:rsidR="001241F6" w:rsidRPr="0095168E" w:rsidRDefault="001241F6" w:rsidP="001241F6">
      <w:pPr>
        <w:rPr>
          <w:rFonts w:ascii="Trebuchet MS" w:hAnsi="Trebuchet MS"/>
          <w:szCs w:val="24"/>
        </w:rPr>
      </w:pPr>
    </w:p>
    <w:p w14:paraId="569C42D8" w14:textId="77777777" w:rsidR="001241F6" w:rsidRPr="00051C22" w:rsidRDefault="001241F6" w:rsidP="001241F6">
      <w:pPr>
        <w:rPr>
          <w:rFonts w:ascii="Trebuchet MS" w:hAnsi="Trebuchet MS"/>
          <w:b/>
          <w:bCs/>
          <w:szCs w:val="24"/>
        </w:rPr>
      </w:pPr>
      <w:r w:rsidRPr="00051C22">
        <w:rPr>
          <w:rFonts w:ascii="Trebuchet MS" w:hAnsi="Trebuchet MS"/>
          <w:b/>
          <w:bCs/>
          <w:szCs w:val="24"/>
        </w:rPr>
        <w:t>Subsection 213.02 materials shall include the following:</w:t>
      </w:r>
    </w:p>
    <w:p w14:paraId="43BD2FC3" w14:textId="77777777" w:rsidR="001241F6" w:rsidRPr="0095168E" w:rsidRDefault="001241F6" w:rsidP="001241F6">
      <w:pPr>
        <w:rPr>
          <w:rFonts w:ascii="Trebuchet MS" w:hAnsi="Trebuchet MS"/>
          <w:szCs w:val="24"/>
        </w:rPr>
      </w:pPr>
    </w:p>
    <w:p w14:paraId="4BDE16C5" w14:textId="50C87EAF" w:rsidR="001241F6" w:rsidRPr="00051C22" w:rsidRDefault="00FC3614" w:rsidP="00FC3614">
      <w:pPr>
        <w:ind w:left="450" w:hanging="540"/>
        <w:rPr>
          <w:rFonts w:ascii="Trebuchet MS" w:hAnsi="Trebuchet MS"/>
          <w:b/>
          <w:bCs/>
          <w:color w:val="2E74B5" w:themeColor="accent1" w:themeShade="BF"/>
          <w:szCs w:val="24"/>
        </w:rPr>
      </w:pPr>
      <w:r w:rsidRPr="0095168E">
        <w:rPr>
          <w:rFonts w:ascii="Trebuchet MS" w:hAnsi="Trebuchet MS"/>
          <w:szCs w:val="24"/>
        </w:rPr>
        <w:t>(h)</w:t>
      </w:r>
      <w:r w:rsidRPr="0095168E">
        <w:rPr>
          <w:rFonts w:ascii="Trebuchet MS" w:hAnsi="Trebuchet MS"/>
          <w:szCs w:val="24"/>
        </w:rPr>
        <w:tab/>
      </w:r>
      <w:r w:rsidR="001241F6" w:rsidRPr="0095168E">
        <w:rPr>
          <w:rFonts w:ascii="Trebuchet MS" w:hAnsi="Trebuchet MS"/>
          <w:szCs w:val="24"/>
        </w:rPr>
        <w:t>Landscape Boulder</w:t>
      </w:r>
      <w:r w:rsidR="0095168E">
        <w:rPr>
          <w:rFonts w:ascii="Trebuchet MS" w:hAnsi="Trebuchet MS"/>
          <w:szCs w:val="24"/>
        </w:rPr>
        <w:t>s</w:t>
      </w:r>
      <w:r w:rsidR="001241F6" w:rsidRPr="0095168E">
        <w:rPr>
          <w:rFonts w:ascii="Trebuchet MS" w:hAnsi="Trebuchet MS"/>
          <w:szCs w:val="24"/>
        </w:rPr>
        <w:t xml:space="preserve"> (Special) </w:t>
      </w:r>
      <w:r w:rsidR="0095168E" w:rsidRPr="0095168E">
        <w:rPr>
          <w:rFonts w:ascii="Trebuchet MS" w:hAnsi="Trebuchet MS"/>
          <w:szCs w:val="24"/>
        </w:rPr>
        <w:t>Landscape boulders shall consist of hard, dense, sound fractured rock from the roadway excavation, subject to approval.  Thin slab type stones and flaking rock will not be accepted.  The boulders shall be spherical four foot to six-foot diameter, unless otherwise approved.</w:t>
      </w:r>
      <w:r w:rsidR="00051C22">
        <w:rPr>
          <w:rFonts w:ascii="Trebuchet MS" w:hAnsi="Trebuchet MS"/>
          <w:szCs w:val="24"/>
        </w:rPr>
        <w:t xml:space="preserve"> </w:t>
      </w:r>
      <w:r w:rsidR="00051C22" w:rsidRPr="00051C22">
        <w:rPr>
          <w:rFonts w:ascii="Trebuchet MS" w:hAnsi="Trebuchet MS"/>
          <w:b/>
          <w:bCs/>
          <w:color w:val="2E74B5" w:themeColor="accent1" w:themeShade="BF"/>
          <w:szCs w:val="24"/>
        </w:rPr>
        <w:t>Chose one of the following:</w:t>
      </w:r>
    </w:p>
    <w:p w14:paraId="221C4F9F" w14:textId="77777777" w:rsidR="001241F6" w:rsidRPr="0095168E" w:rsidRDefault="001241F6" w:rsidP="001241F6">
      <w:pPr>
        <w:rPr>
          <w:rFonts w:ascii="Trebuchet MS" w:hAnsi="Trebuchet MS"/>
          <w:szCs w:val="24"/>
        </w:rPr>
      </w:pPr>
    </w:p>
    <w:p w14:paraId="33274840" w14:textId="7F2107C6" w:rsidR="00FC3614" w:rsidRPr="000038EA" w:rsidRDefault="00051C22" w:rsidP="00FC3614">
      <w:pPr>
        <w:ind w:left="450"/>
        <w:rPr>
          <w:rFonts w:ascii="Trebuchet MS" w:hAnsi="Trebuchet MS"/>
          <w:color w:val="0070C0"/>
          <w:szCs w:val="24"/>
        </w:rPr>
      </w:pPr>
      <w:r>
        <w:rPr>
          <w:rFonts w:ascii="Trebuchet MS" w:hAnsi="Trebuchet MS"/>
          <w:color w:val="0070C0"/>
          <w:szCs w:val="24"/>
        </w:rPr>
        <w:t>[</w:t>
      </w:r>
      <w:r w:rsidR="00FC3614" w:rsidRPr="000038EA">
        <w:rPr>
          <w:rFonts w:ascii="Trebuchet MS" w:hAnsi="Trebuchet MS"/>
          <w:color w:val="0070C0"/>
          <w:szCs w:val="24"/>
        </w:rPr>
        <w:t>Obtain boulders developed on the project site during blasting operations.</w:t>
      </w:r>
      <w:r>
        <w:rPr>
          <w:rFonts w:ascii="Trebuchet MS" w:hAnsi="Trebuchet MS"/>
          <w:color w:val="0070C0"/>
          <w:szCs w:val="24"/>
        </w:rPr>
        <w:t>]</w:t>
      </w:r>
    </w:p>
    <w:p w14:paraId="050B8FA7" w14:textId="77777777" w:rsidR="00FC3614" w:rsidRPr="000038EA" w:rsidRDefault="00FC3614" w:rsidP="00FC3614">
      <w:pPr>
        <w:ind w:left="450"/>
        <w:rPr>
          <w:rFonts w:ascii="Trebuchet MS" w:hAnsi="Trebuchet MS"/>
          <w:color w:val="0070C0"/>
          <w:szCs w:val="24"/>
        </w:rPr>
      </w:pPr>
    </w:p>
    <w:p w14:paraId="2792A953" w14:textId="3378F34B" w:rsidR="001241F6" w:rsidRPr="0095168E" w:rsidRDefault="00051C22" w:rsidP="00FC3614">
      <w:pPr>
        <w:ind w:left="450"/>
        <w:rPr>
          <w:rFonts w:ascii="Trebuchet MS" w:hAnsi="Trebuchet MS"/>
          <w:color w:val="FF0000"/>
          <w:szCs w:val="24"/>
        </w:rPr>
      </w:pPr>
      <w:r>
        <w:rPr>
          <w:rFonts w:ascii="Trebuchet MS" w:hAnsi="Trebuchet MS"/>
          <w:color w:val="0070C0"/>
          <w:szCs w:val="24"/>
        </w:rPr>
        <w:t>[</w:t>
      </w:r>
      <w:r w:rsidR="00FC3614" w:rsidRPr="000038EA">
        <w:rPr>
          <w:rFonts w:ascii="Trebuchet MS" w:hAnsi="Trebuchet MS"/>
          <w:color w:val="0070C0"/>
          <w:szCs w:val="24"/>
        </w:rPr>
        <w:t xml:space="preserve">Locate </w:t>
      </w:r>
      <w:r w:rsidR="001241F6" w:rsidRPr="000038EA">
        <w:rPr>
          <w:rFonts w:ascii="Trebuchet MS" w:hAnsi="Trebuchet MS"/>
          <w:color w:val="0070C0"/>
          <w:szCs w:val="24"/>
        </w:rPr>
        <w:t>suitable boulders and obtain the Engineer’s approval of the selected boulders prior to trans</w:t>
      </w:r>
      <w:r w:rsidR="00FC3614" w:rsidRPr="000038EA">
        <w:rPr>
          <w:rFonts w:ascii="Trebuchet MS" w:hAnsi="Trebuchet MS"/>
          <w:color w:val="0070C0"/>
          <w:szCs w:val="24"/>
        </w:rPr>
        <w:t xml:space="preserve">port. Deliver </w:t>
      </w:r>
      <w:r w:rsidR="001241F6" w:rsidRPr="000038EA">
        <w:rPr>
          <w:rFonts w:ascii="Trebuchet MS" w:hAnsi="Trebuchet MS"/>
          <w:color w:val="0070C0"/>
          <w:szCs w:val="24"/>
        </w:rPr>
        <w:t xml:space="preserve">boulders to a stockpile area designated </w:t>
      </w:r>
      <w:r w:rsidR="00FC3614" w:rsidRPr="000038EA">
        <w:rPr>
          <w:rFonts w:ascii="Trebuchet MS" w:hAnsi="Trebuchet MS"/>
          <w:color w:val="0070C0"/>
          <w:szCs w:val="24"/>
        </w:rPr>
        <w:t>by the Engineer</w:t>
      </w:r>
      <w:r w:rsidR="001241F6" w:rsidRPr="000038EA">
        <w:rPr>
          <w:rFonts w:ascii="Trebuchet MS" w:hAnsi="Trebuchet MS"/>
          <w:color w:val="0070C0"/>
          <w:szCs w:val="24"/>
        </w:rPr>
        <w:t>.</w:t>
      </w:r>
      <w:r>
        <w:rPr>
          <w:rFonts w:ascii="Trebuchet MS" w:hAnsi="Trebuchet MS"/>
          <w:color w:val="0070C0"/>
          <w:szCs w:val="24"/>
        </w:rPr>
        <w:t>]</w:t>
      </w:r>
      <w:r w:rsidR="000038EA" w:rsidRPr="000038EA">
        <w:rPr>
          <w:rFonts w:ascii="Segoe UI Symbol" w:hAnsi="Segoe UI Symbol" w:cs="Segoe UI Symbol"/>
          <w:b/>
          <w:bCs/>
          <w:color w:val="0070C0"/>
          <w:szCs w:val="24"/>
        </w:rPr>
        <w:t xml:space="preserve"> </w:t>
      </w:r>
      <w:r w:rsidR="000038EA" w:rsidRPr="00BC0000">
        <w:rPr>
          <w:rFonts w:ascii="Segoe UI Symbol" w:hAnsi="Segoe UI Symbol" w:cs="Segoe UI Symbol"/>
          <w:b/>
          <w:bCs/>
          <w:color w:val="0070C0"/>
          <w:szCs w:val="24"/>
        </w:rPr>
        <w:t>☖</w:t>
      </w:r>
    </w:p>
    <w:p w14:paraId="40769CB6" w14:textId="77777777" w:rsidR="001241F6" w:rsidRPr="0095168E" w:rsidRDefault="001241F6" w:rsidP="001241F6">
      <w:pPr>
        <w:rPr>
          <w:rFonts w:ascii="Trebuchet MS" w:hAnsi="Trebuchet MS"/>
          <w:color w:val="FF0000"/>
          <w:szCs w:val="24"/>
        </w:rPr>
      </w:pPr>
    </w:p>
    <w:p w14:paraId="2166B781" w14:textId="77777777" w:rsidR="001241F6" w:rsidRPr="00051C22" w:rsidRDefault="001241F6" w:rsidP="001241F6">
      <w:pPr>
        <w:rPr>
          <w:rFonts w:ascii="Trebuchet MS" w:hAnsi="Trebuchet MS"/>
          <w:b/>
          <w:bCs/>
          <w:szCs w:val="24"/>
        </w:rPr>
      </w:pPr>
      <w:r w:rsidRPr="00051C22">
        <w:rPr>
          <w:rFonts w:ascii="Trebuchet MS" w:hAnsi="Trebuchet MS"/>
          <w:b/>
          <w:bCs/>
          <w:szCs w:val="24"/>
        </w:rPr>
        <w:t>Subsection 213.04 shall include the following:</w:t>
      </w:r>
    </w:p>
    <w:p w14:paraId="7C9A8AFA" w14:textId="77777777" w:rsidR="001241F6" w:rsidRPr="0095168E" w:rsidRDefault="001241F6" w:rsidP="001241F6">
      <w:pPr>
        <w:rPr>
          <w:rFonts w:ascii="Trebuchet MS" w:hAnsi="Trebuchet MS"/>
          <w:szCs w:val="24"/>
        </w:rPr>
      </w:pPr>
    </w:p>
    <w:p w14:paraId="4FD2A516" w14:textId="38CDE160" w:rsidR="001241F6" w:rsidRPr="0095168E" w:rsidRDefault="001241F6" w:rsidP="001241F6">
      <w:pPr>
        <w:rPr>
          <w:rFonts w:ascii="Trebuchet MS" w:hAnsi="Trebuchet MS"/>
          <w:szCs w:val="24"/>
        </w:rPr>
      </w:pPr>
      <w:r w:rsidRPr="0095168E">
        <w:rPr>
          <w:rFonts w:ascii="Trebuchet MS" w:hAnsi="Trebuchet MS"/>
          <w:szCs w:val="24"/>
        </w:rPr>
        <w:t>The pay it</w:t>
      </w:r>
      <w:r w:rsidR="001E75C1" w:rsidRPr="0095168E">
        <w:rPr>
          <w:rFonts w:ascii="Trebuchet MS" w:hAnsi="Trebuchet MS"/>
          <w:szCs w:val="24"/>
        </w:rPr>
        <w:t>em Landscape Boulder (Special)</w:t>
      </w:r>
      <w:r w:rsidRPr="0095168E">
        <w:rPr>
          <w:rFonts w:ascii="Trebuchet MS" w:hAnsi="Trebuchet MS"/>
          <w:szCs w:val="24"/>
        </w:rPr>
        <w:t xml:space="preserve"> will be measured by the number delivered to and stockpiled.  </w:t>
      </w:r>
    </w:p>
    <w:p w14:paraId="5F141807" w14:textId="77777777" w:rsidR="001241F6" w:rsidRPr="0095168E" w:rsidRDefault="001241F6" w:rsidP="001241F6">
      <w:pPr>
        <w:rPr>
          <w:rFonts w:ascii="Trebuchet MS" w:hAnsi="Trebuchet MS"/>
          <w:szCs w:val="24"/>
        </w:rPr>
      </w:pPr>
    </w:p>
    <w:p w14:paraId="20EAB8FC" w14:textId="77777777" w:rsidR="001241F6" w:rsidRPr="00051C22" w:rsidRDefault="001241F6" w:rsidP="001241F6">
      <w:pPr>
        <w:rPr>
          <w:rFonts w:ascii="Trebuchet MS" w:hAnsi="Trebuchet MS"/>
          <w:b/>
          <w:bCs/>
          <w:szCs w:val="24"/>
        </w:rPr>
      </w:pPr>
      <w:r w:rsidRPr="00051C22">
        <w:rPr>
          <w:rFonts w:ascii="Trebuchet MS" w:hAnsi="Trebuchet MS"/>
          <w:b/>
          <w:bCs/>
          <w:szCs w:val="24"/>
        </w:rPr>
        <w:t>Subsection 213.05 shall include the following:</w:t>
      </w:r>
    </w:p>
    <w:p w14:paraId="67C7595C" w14:textId="77777777" w:rsidR="001241F6" w:rsidRPr="0095168E" w:rsidRDefault="001241F6" w:rsidP="001241F6">
      <w:pPr>
        <w:rPr>
          <w:rFonts w:ascii="Trebuchet MS" w:hAnsi="Trebuchet MS"/>
          <w:szCs w:val="24"/>
        </w:rPr>
      </w:pPr>
    </w:p>
    <w:tbl>
      <w:tblPr>
        <w:tblStyle w:val="PlainTable1"/>
        <w:tblW w:w="0" w:type="auto"/>
        <w:tblLook w:val="04A0" w:firstRow="1" w:lastRow="0" w:firstColumn="1" w:lastColumn="0" w:noHBand="0" w:noVBand="1"/>
      </w:tblPr>
      <w:tblGrid>
        <w:gridCol w:w="3505"/>
        <w:gridCol w:w="1440"/>
      </w:tblGrid>
      <w:tr w:rsidR="000038EA" w:rsidRPr="0028700A" w14:paraId="093068FF" w14:textId="77777777" w:rsidTr="000038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CD36A9B" w14:textId="77777777" w:rsidR="000038EA" w:rsidRPr="0028700A" w:rsidRDefault="000038EA" w:rsidP="00D36434">
            <w:pPr>
              <w:widowControl w:val="0"/>
              <w:spacing w:after="240"/>
              <w:rPr>
                <w:rFonts w:ascii="Trebuchet MS" w:hAnsi="Trebuchet MS"/>
                <w:b w:val="0"/>
                <w:bCs w:val="0"/>
                <w:color w:val="000000"/>
                <w:szCs w:val="24"/>
              </w:rPr>
            </w:pPr>
            <w:r w:rsidRPr="0028700A">
              <w:rPr>
                <w:rFonts w:ascii="Trebuchet MS" w:hAnsi="Trebuchet MS"/>
                <w:color w:val="000000"/>
                <w:szCs w:val="24"/>
              </w:rPr>
              <w:t>Pay Item</w:t>
            </w:r>
          </w:p>
        </w:tc>
        <w:tc>
          <w:tcPr>
            <w:tcW w:w="1440" w:type="dxa"/>
          </w:tcPr>
          <w:p w14:paraId="25AD6CB7" w14:textId="77777777" w:rsidR="000038EA" w:rsidRPr="0028700A" w:rsidRDefault="000038EA" w:rsidP="00D36434">
            <w:pPr>
              <w:widowControl w:val="0"/>
              <w:spacing w:after="240"/>
              <w:cnfStyle w:val="100000000000" w:firstRow="1" w:lastRow="0" w:firstColumn="0" w:lastColumn="0" w:oddVBand="0" w:evenVBand="0" w:oddHBand="0" w:evenHBand="0" w:firstRowFirstColumn="0" w:firstRowLastColumn="0" w:lastRowFirstColumn="0" w:lastRowLastColumn="0"/>
              <w:rPr>
                <w:rFonts w:ascii="Trebuchet MS" w:hAnsi="Trebuchet MS"/>
                <w:b w:val="0"/>
                <w:bCs w:val="0"/>
                <w:color w:val="000000"/>
                <w:szCs w:val="24"/>
              </w:rPr>
            </w:pPr>
            <w:r w:rsidRPr="0028700A">
              <w:rPr>
                <w:rFonts w:ascii="Trebuchet MS" w:hAnsi="Trebuchet MS"/>
                <w:color w:val="000000"/>
                <w:szCs w:val="24"/>
              </w:rPr>
              <w:t>Pay Unit</w:t>
            </w:r>
          </w:p>
        </w:tc>
      </w:tr>
      <w:tr w:rsidR="000038EA" w14:paraId="50C3F2AA" w14:textId="77777777" w:rsidTr="00003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2138C12D" w14:textId="30563F56" w:rsidR="000038EA" w:rsidRDefault="000038EA" w:rsidP="00D36434">
            <w:pPr>
              <w:widowControl w:val="0"/>
              <w:spacing w:after="240"/>
              <w:rPr>
                <w:rFonts w:ascii="Trebuchet MS" w:hAnsi="Trebuchet MS"/>
                <w:color w:val="000000"/>
                <w:szCs w:val="24"/>
              </w:rPr>
            </w:pPr>
            <w:r>
              <w:rPr>
                <w:rFonts w:ascii="Trebuchet MS" w:hAnsi="Trebuchet MS"/>
                <w:color w:val="000000"/>
                <w:szCs w:val="24"/>
              </w:rPr>
              <w:t>Landscape Boulder (Special)</w:t>
            </w:r>
          </w:p>
        </w:tc>
        <w:tc>
          <w:tcPr>
            <w:tcW w:w="1440" w:type="dxa"/>
          </w:tcPr>
          <w:p w14:paraId="19579A37" w14:textId="5F18E7DB" w:rsidR="000038EA" w:rsidRDefault="000038EA" w:rsidP="00D36434">
            <w:pPr>
              <w:widowControl w:val="0"/>
              <w:spacing w:after="240"/>
              <w:cnfStyle w:val="000000100000" w:firstRow="0" w:lastRow="0" w:firstColumn="0" w:lastColumn="0" w:oddVBand="0" w:evenVBand="0" w:oddHBand="1" w:evenHBand="0" w:firstRowFirstColumn="0" w:firstRowLastColumn="0" w:lastRowFirstColumn="0" w:lastRowLastColumn="0"/>
              <w:rPr>
                <w:rFonts w:ascii="Trebuchet MS" w:hAnsi="Trebuchet MS"/>
                <w:color w:val="000000"/>
                <w:szCs w:val="24"/>
              </w:rPr>
            </w:pPr>
            <w:r>
              <w:rPr>
                <w:rFonts w:ascii="Trebuchet MS" w:hAnsi="Trebuchet MS"/>
                <w:color w:val="000000"/>
                <w:szCs w:val="24"/>
              </w:rPr>
              <w:t>Each</w:t>
            </w:r>
          </w:p>
        </w:tc>
      </w:tr>
    </w:tbl>
    <w:p w14:paraId="43E3B2B3" w14:textId="77777777" w:rsidR="001241F6" w:rsidRPr="0095168E" w:rsidRDefault="001241F6" w:rsidP="001241F6">
      <w:pPr>
        <w:rPr>
          <w:rFonts w:ascii="Trebuchet MS" w:hAnsi="Trebuchet MS"/>
          <w:szCs w:val="24"/>
        </w:rPr>
      </w:pPr>
    </w:p>
    <w:p w14:paraId="464F8680" w14:textId="5F17457B" w:rsidR="004B2016" w:rsidRDefault="001241F6" w:rsidP="0095168E">
      <w:pPr>
        <w:rPr>
          <w:rFonts w:ascii="Trebuchet MS" w:hAnsi="Trebuchet MS"/>
          <w:szCs w:val="24"/>
        </w:rPr>
      </w:pPr>
      <w:r w:rsidRPr="0095168E">
        <w:rPr>
          <w:rFonts w:ascii="Trebuchet MS" w:hAnsi="Trebuchet MS"/>
          <w:szCs w:val="24"/>
        </w:rPr>
        <w:t>The pay item Landscape Boulder (Special) will include locating suitable boulders, obtaining Engineer approval, moving boulders from project site to the stockpile area and unloading at the stockpile area.</w:t>
      </w:r>
    </w:p>
    <w:p w14:paraId="16393314" w14:textId="77777777" w:rsidR="000038EA" w:rsidRDefault="000038EA" w:rsidP="0095168E">
      <w:pPr>
        <w:rPr>
          <w:rFonts w:ascii="Trebuchet MS" w:hAnsi="Trebuchet MS"/>
          <w:szCs w:val="24"/>
        </w:rPr>
      </w:pPr>
    </w:p>
    <w:p w14:paraId="2814ED9E" w14:textId="77777777" w:rsidR="000038EA" w:rsidRPr="00BC0000" w:rsidRDefault="000038EA" w:rsidP="000038EA">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240"/>
        <w:rPr>
          <w:rFonts w:ascii="Trebuchet MS" w:hAnsi="Trebuchet MS"/>
          <w:color w:val="0070C0"/>
          <w:szCs w:val="24"/>
        </w:rPr>
      </w:pPr>
      <w:r w:rsidRPr="00BC0000">
        <w:rPr>
          <w:rFonts w:ascii="Trebuchet MS" w:hAnsi="Trebuchet MS"/>
          <w:b/>
          <w:color w:val="0070C0"/>
          <w:szCs w:val="24"/>
        </w:rPr>
        <w:t xml:space="preserve">Instructions </w:t>
      </w:r>
      <w:r>
        <w:rPr>
          <w:rFonts w:ascii="Trebuchet MS" w:hAnsi="Trebuchet MS"/>
          <w:b/>
          <w:color w:val="0070C0"/>
          <w:szCs w:val="24"/>
        </w:rPr>
        <w:t>t</w:t>
      </w:r>
      <w:r w:rsidRPr="00BC0000">
        <w:rPr>
          <w:rFonts w:ascii="Trebuchet MS" w:hAnsi="Trebuchet MS"/>
          <w:b/>
          <w:color w:val="0070C0"/>
          <w:szCs w:val="24"/>
        </w:rPr>
        <w:t xml:space="preserve">o Designers: </w:t>
      </w:r>
      <w:r w:rsidRPr="00BC0000">
        <w:rPr>
          <w:rFonts w:ascii="Trebuchet MS" w:hAnsi="Trebuchet MS"/>
          <w:color w:val="0070C0"/>
          <w:szCs w:val="24"/>
        </w:rPr>
        <w:t xml:space="preserve">(Please delete these instructions before including in the project.)  </w:t>
      </w:r>
    </w:p>
    <w:p w14:paraId="1E56D4AB" w14:textId="6C71320F" w:rsidR="000038EA" w:rsidRPr="00BC0000" w:rsidRDefault="000038EA" w:rsidP="000038EA">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240"/>
        <w:rPr>
          <w:rFonts w:ascii="Trebuchet MS" w:hAnsi="Trebuchet MS"/>
          <w:color w:val="0070C0"/>
          <w:szCs w:val="24"/>
        </w:rPr>
      </w:pPr>
      <w:r w:rsidRPr="00BC0000">
        <w:rPr>
          <w:rFonts w:ascii="Segoe UI Symbol" w:hAnsi="Segoe UI Symbol" w:cs="Segoe UI Symbol"/>
          <w:b/>
          <w:bCs/>
          <w:color w:val="0070C0"/>
          <w:szCs w:val="24"/>
        </w:rPr>
        <w:t>☖</w:t>
      </w:r>
      <w:r w:rsidRPr="00BC0000">
        <w:rPr>
          <w:rFonts w:ascii="Trebuchet MS" w:hAnsi="Trebuchet MS"/>
          <w:color w:val="0070C0"/>
          <w:szCs w:val="24"/>
        </w:rPr>
        <w:t xml:space="preserve"> </w:t>
      </w:r>
      <w:r>
        <w:rPr>
          <w:rFonts w:ascii="Trebuchet MS" w:hAnsi="Trebuchet MS"/>
          <w:color w:val="0070C0"/>
          <w:szCs w:val="24"/>
        </w:rPr>
        <w:t>Work with the design engineer to determine if suitable boulders exist on site or select the second option of importing boulders</w:t>
      </w:r>
      <w:r w:rsidRPr="00BC0000">
        <w:rPr>
          <w:rFonts w:ascii="Trebuchet MS" w:hAnsi="Trebuchet MS"/>
          <w:color w:val="0070C0"/>
          <w:szCs w:val="24"/>
        </w:rPr>
        <w:t>.</w:t>
      </w:r>
    </w:p>
    <w:p w14:paraId="031A6EAF" w14:textId="77777777" w:rsidR="000038EA" w:rsidRPr="0095168E" w:rsidRDefault="000038EA" w:rsidP="0095168E">
      <w:pPr>
        <w:rPr>
          <w:rFonts w:ascii="Trebuchet MS" w:hAnsi="Trebuchet MS"/>
          <w:szCs w:val="24"/>
        </w:rPr>
      </w:pPr>
    </w:p>
    <w:sectPr w:rsidR="000038EA" w:rsidRPr="009516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38C28" w14:textId="77777777" w:rsidR="00D941A2" w:rsidRDefault="00D941A2" w:rsidP="00D941A2">
      <w:r>
        <w:separator/>
      </w:r>
    </w:p>
  </w:endnote>
  <w:endnote w:type="continuationSeparator" w:id="0">
    <w:p w14:paraId="509D0341" w14:textId="77777777" w:rsidR="00D941A2" w:rsidRDefault="00D941A2" w:rsidP="00D9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6A04D" w14:textId="77777777" w:rsidR="00D941A2" w:rsidRDefault="00D941A2" w:rsidP="00D941A2">
      <w:r>
        <w:separator/>
      </w:r>
    </w:p>
  </w:footnote>
  <w:footnote w:type="continuationSeparator" w:id="0">
    <w:p w14:paraId="46BEBEA7" w14:textId="77777777" w:rsidR="00D941A2" w:rsidRDefault="00D941A2" w:rsidP="00D9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29EB1" w14:textId="57C34773" w:rsidR="00D941A2" w:rsidRPr="0095168E" w:rsidRDefault="0095168E" w:rsidP="00D941A2">
    <w:pPr>
      <w:pStyle w:val="Header"/>
      <w:jc w:val="right"/>
      <w:rPr>
        <w:rFonts w:ascii="Trebuchet MS" w:hAnsi="Trebuchet MS"/>
        <w:sz w:val="22"/>
        <w:szCs w:val="22"/>
      </w:rPr>
    </w:pPr>
    <w:r w:rsidRPr="0095168E">
      <w:rPr>
        <w:rFonts w:ascii="Trebuchet MS" w:hAnsi="Trebuchet MS"/>
        <w:sz w:val="22"/>
        <w:szCs w:val="22"/>
      </w:rPr>
      <w:t>June 9,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1F6"/>
    <w:rsid w:val="000009E1"/>
    <w:rsid w:val="000038EA"/>
    <w:rsid w:val="00010F1D"/>
    <w:rsid w:val="000247A1"/>
    <w:rsid w:val="00051C22"/>
    <w:rsid w:val="00061BFD"/>
    <w:rsid w:val="000B2560"/>
    <w:rsid w:val="000B7CA9"/>
    <w:rsid w:val="000E2B6B"/>
    <w:rsid w:val="000F7BD6"/>
    <w:rsid w:val="00113CE7"/>
    <w:rsid w:val="001179F5"/>
    <w:rsid w:val="001241F6"/>
    <w:rsid w:val="00147C3B"/>
    <w:rsid w:val="00196216"/>
    <w:rsid w:val="001A5CE8"/>
    <w:rsid w:val="001A6EA3"/>
    <w:rsid w:val="001B058B"/>
    <w:rsid w:val="001D02BB"/>
    <w:rsid w:val="001D1444"/>
    <w:rsid w:val="001E75C1"/>
    <w:rsid w:val="001F5C41"/>
    <w:rsid w:val="002508DC"/>
    <w:rsid w:val="00283311"/>
    <w:rsid w:val="00283BA8"/>
    <w:rsid w:val="00290AC5"/>
    <w:rsid w:val="00297080"/>
    <w:rsid w:val="002B2965"/>
    <w:rsid w:val="002C6628"/>
    <w:rsid w:val="002D14A7"/>
    <w:rsid w:val="002D3A36"/>
    <w:rsid w:val="002F2D8F"/>
    <w:rsid w:val="002F5C6B"/>
    <w:rsid w:val="00304582"/>
    <w:rsid w:val="003074D6"/>
    <w:rsid w:val="0034535D"/>
    <w:rsid w:val="00360918"/>
    <w:rsid w:val="00360AED"/>
    <w:rsid w:val="00385700"/>
    <w:rsid w:val="0040194A"/>
    <w:rsid w:val="00435080"/>
    <w:rsid w:val="00444C0F"/>
    <w:rsid w:val="00474AD8"/>
    <w:rsid w:val="004B2016"/>
    <w:rsid w:val="004D34B7"/>
    <w:rsid w:val="004D36E7"/>
    <w:rsid w:val="004E04A6"/>
    <w:rsid w:val="004E58EA"/>
    <w:rsid w:val="004F3640"/>
    <w:rsid w:val="004F6EC9"/>
    <w:rsid w:val="0050454D"/>
    <w:rsid w:val="00521E2C"/>
    <w:rsid w:val="005A7BFC"/>
    <w:rsid w:val="005D3EEB"/>
    <w:rsid w:val="005F3C5B"/>
    <w:rsid w:val="00614FC0"/>
    <w:rsid w:val="0065400E"/>
    <w:rsid w:val="00687D6B"/>
    <w:rsid w:val="006973D0"/>
    <w:rsid w:val="006B2DB0"/>
    <w:rsid w:val="006D0528"/>
    <w:rsid w:val="006D4B42"/>
    <w:rsid w:val="006E7205"/>
    <w:rsid w:val="006F7DBD"/>
    <w:rsid w:val="0072116C"/>
    <w:rsid w:val="007355FA"/>
    <w:rsid w:val="00762F20"/>
    <w:rsid w:val="00772383"/>
    <w:rsid w:val="007A115E"/>
    <w:rsid w:val="007A1660"/>
    <w:rsid w:val="007D2D22"/>
    <w:rsid w:val="007E29FE"/>
    <w:rsid w:val="00801190"/>
    <w:rsid w:val="00801D41"/>
    <w:rsid w:val="008242E3"/>
    <w:rsid w:val="00834600"/>
    <w:rsid w:val="00892D38"/>
    <w:rsid w:val="00897D2C"/>
    <w:rsid w:val="008F402A"/>
    <w:rsid w:val="008F5911"/>
    <w:rsid w:val="008F7CB7"/>
    <w:rsid w:val="00911C09"/>
    <w:rsid w:val="00922E2F"/>
    <w:rsid w:val="0092734A"/>
    <w:rsid w:val="0095168E"/>
    <w:rsid w:val="00982A09"/>
    <w:rsid w:val="00995A47"/>
    <w:rsid w:val="009A502E"/>
    <w:rsid w:val="009F741E"/>
    <w:rsid w:val="00A06B83"/>
    <w:rsid w:val="00A2525F"/>
    <w:rsid w:val="00A25685"/>
    <w:rsid w:val="00A37FA0"/>
    <w:rsid w:val="00A412A2"/>
    <w:rsid w:val="00A43F5B"/>
    <w:rsid w:val="00A47EBF"/>
    <w:rsid w:val="00A63E4F"/>
    <w:rsid w:val="00AB0300"/>
    <w:rsid w:val="00AB05F7"/>
    <w:rsid w:val="00AD0B03"/>
    <w:rsid w:val="00AD4E64"/>
    <w:rsid w:val="00B1137C"/>
    <w:rsid w:val="00B2162C"/>
    <w:rsid w:val="00B235FD"/>
    <w:rsid w:val="00B4450D"/>
    <w:rsid w:val="00B77B4F"/>
    <w:rsid w:val="00B850F8"/>
    <w:rsid w:val="00B9012A"/>
    <w:rsid w:val="00BA3728"/>
    <w:rsid w:val="00BD1834"/>
    <w:rsid w:val="00C01050"/>
    <w:rsid w:val="00C031B5"/>
    <w:rsid w:val="00C177E4"/>
    <w:rsid w:val="00C3219F"/>
    <w:rsid w:val="00C52DA2"/>
    <w:rsid w:val="00C538EE"/>
    <w:rsid w:val="00C627D2"/>
    <w:rsid w:val="00C7444F"/>
    <w:rsid w:val="00C858D7"/>
    <w:rsid w:val="00CA0A45"/>
    <w:rsid w:val="00CD307E"/>
    <w:rsid w:val="00CE50AC"/>
    <w:rsid w:val="00CF3D59"/>
    <w:rsid w:val="00D50E7C"/>
    <w:rsid w:val="00D64D4D"/>
    <w:rsid w:val="00D941A2"/>
    <w:rsid w:val="00DB5271"/>
    <w:rsid w:val="00DB58E2"/>
    <w:rsid w:val="00DC74D3"/>
    <w:rsid w:val="00E00ADD"/>
    <w:rsid w:val="00E02F5C"/>
    <w:rsid w:val="00E03D4F"/>
    <w:rsid w:val="00E4012E"/>
    <w:rsid w:val="00E64740"/>
    <w:rsid w:val="00EA483B"/>
    <w:rsid w:val="00EE6564"/>
    <w:rsid w:val="00F14C12"/>
    <w:rsid w:val="00F179AE"/>
    <w:rsid w:val="00F23DF7"/>
    <w:rsid w:val="00F25A70"/>
    <w:rsid w:val="00F3329B"/>
    <w:rsid w:val="00F7769C"/>
    <w:rsid w:val="00F877BA"/>
    <w:rsid w:val="00F93DE0"/>
    <w:rsid w:val="00F94F26"/>
    <w:rsid w:val="00FA7C7C"/>
    <w:rsid w:val="00FC3614"/>
    <w:rsid w:val="00FC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2059"/>
  <w15:chartTrackingRefBased/>
  <w15:docId w15:val="{AEC721C7-D9C2-4B72-A949-6705E108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1F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038EA"/>
    <w:pPr>
      <w:jc w:val="center"/>
      <w:outlineLvl w:val="0"/>
    </w:pPr>
    <w:rPr>
      <w:rFonts w:ascii="Trebuchet MS" w:hAnsi="Trebuchet MS"/>
      <w:b/>
      <w:sz w:val="28"/>
      <w:szCs w:val="28"/>
    </w:rPr>
  </w:style>
  <w:style w:type="paragraph" w:styleId="Heading2">
    <w:name w:val="heading 2"/>
    <w:basedOn w:val="Normal"/>
    <w:next w:val="Normal"/>
    <w:link w:val="Heading2Char"/>
    <w:uiPriority w:val="9"/>
    <w:unhideWhenUsed/>
    <w:qFormat/>
    <w:rsid w:val="000038EA"/>
    <w:pPr>
      <w:outlineLvl w:val="1"/>
    </w:pPr>
    <w:rPr>
      <w:rFonts w:ascii="Trebuchet MS" w:hAnsi="Trebuchet M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Line">
    <w:name w:val="Reference Line"/>
    <w:basedOn w:val="BodyText"/>
    <w:rsid w:val="001241F6"/>
    <w:pPr>
      <w:tabs>
        <w:tab w:val="left" w:pos="-1440"/>
      </w:tabs>
      <w:spacing w:after="0"/>
    </w:pPr>
    <w:rPr>
      <w:sz w:val="22"/>
    </w:rPr>
  </w:style>
  <w:style w:type="paragraph" w:styleId="BodyText">
    <w:name w:val="Body Text"/>
    <w:basedOn w:val="Normal"/>
    <w:link w:val="BodyTextChar"/>
    <w:uiPriority w:val="99"/>
    <w:semiHidden/>
    <w:unhideWhenUsed/>
    <w:rsid w:val="001241F6"/>
    <w:pPr>
      <w:spacing w:after="120"/>
    </w:pPr>
  </w:style>
  <w:style w:type="character" w:customStyle="1" w:styleId="BodyTextChar">
    <w:name w:val="Body Text Char"/>
    <w:basedOn w:val="DefaultParagraphFont"/>
    <w:link w:val="BodyText"/>
    <w:uiPriority w:val="99"/>
    <w:semiHidden/>
    <w:rsid w:val="001241F6"/>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941A2"/>
    <w:rPr>
      <w:sz w:val="16"/>
      <w:szCs w:val="16"/>
    </w:rPr>
  </w:style>
  <w:style w:type="paragraph" w:styleId="CommentText">
    <w:name w:val="annotation text"/>
    <w:basedOn w:val="Normal"/>
    <w:link w:val="CommentTextChar"/>
    <w:uiPriority w:val="99"/>
    <w:semiHidden/>
    <w:unhideWhenUsed/>
    <w:rsid w:val="00D941A2"/>
    <w:rPr>
      <w:sz w:val="20"/>
    </w:rPr>
  </w:style>
  <w:style w:type="character" w:customStyle="1" w:styleId="CommentTextChar">
    <w:name w:val="Comment Text Char"/>
    <w:basedOn w:val="DefaultParagraphFont"/>
    <w:link w:val="CommentText"/>
    <w:uiPriority w:val="99"/>
    <w:semiHidden/>
    <w:rsid w:val="00D941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41A2"/>
    <w:rPr>
      <w:b/>
      <w:bCs/>
    </w:rPr>
  </w:style>
  <w:style w:type="character" w:customStyle="1" w:styleId="CommentSubjectChar">
    <w:name w:val="Comment Subject Char"/>
    <w:basedOn w:val="CommentTextChar"/>
    <w:link w:val="CommentSubject"/>
    <w:uiPriority w:val="99"/>
    <w:semiHidden/>
    <w:rsid w:val="00D941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94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1A2"/>
    <w:rPr>
      <w:rFonts w:ascii="Segoe UI" w:eastAsia="Times New Roman" w:hAnsi="Segoe UI" w:cs="Segoe UI"/>
      <w:sz w:val="18"/>
      <w:szCs w:val="18"/>
    </w:rPr>
  </w:style>
  <w:style w:type="paragraph" w:styleId="Header">
    <w:name w:val="header"/>
    <w:basedOn w:val="Normal"/>
    <w:link w:val="HeaderChar"/>
    <w:uiPriority w:val="99"/>
    <w:unhideWhenUsed/>
    <w:rsid w:val="00D941A2"/>
    <w:pPr>
      <w:tabs>
        <w:tab w:val="center" w:pos="4680"/>
        <w:tab w:val="right" w:pos="9360"/>
      </w:tabs>
    </w:pPr>
  </w:style>
  <w:style w:type="character" w:customStyle="1" w:styleId="HeaderChar">
    <w:name w:val="Header Char"/>
    <w:basedOn w:val="DefaultParagraphFont"/>
    <w:link w:val="Header"/>
    <w:uiPriority w:val="99"/>
    <w:rsid w:val="00D941A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941A2"/>
    <w:pPr>
      <w:tabs>
        <w:tab w:val="center" w:pos="4680"/>
        <w:tab w:val="right" w:pos="9360"/>
      </w:tabs>
    </w:pPr>
  </w:style>
  <w:style w:type="character" w:customStyle="1" w:styleId="FooterChar">
    <w:name w:val="Footer Char"/>
    <w:basedOn w:val="DefaultParagraphFont"/>
    <w:link w:val="Footer"/>
    <w:uiPriority w:val="99"/>
    <w:rsid w:val="00D941A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0038EA"/>
    <w:rPr>
      <w:rFonts w:ascii="Trebuchet MS" w:eastAsia="Times New Roman" w:hAnsi="Trebuchet MS" w:cs="Times New Roman"/>
      <w:b/>
      <w:sz w:val="28"/>
      <w:szCs w:val="28"/>
    </w:rPr>
  </w:style>
  <w:style w:type="character" w:customStyle="1" w:styleId="Heading2Char">
    <w:name w:val="Heading 2 Char"/>
    <w:basedOn w:val="DefaultParagraphFont"/>
    <w:link w:val="Heading2"/>
    <w:uiPriority w:val="9"/>
    <w:rsid w:val="000038EA"/>
    <w:rPr>
      <w:rFonts w:ascii="Trebuchet MS" w:eastAsia="Times New Roman" w:hAnsi="Trebuchet MS" w:cs="Times New Roman"/>
      <w:b/>
      <w:bCs/>
      <w:sz w:val="24"/>
      <w:szCs w:val="24"/>
    </w:rPr>
  </w:style>
  <w:style w:type="table" w:styleId="PlainTable1">
    <w:name w:val="Plain Table 1"/>
    <w:basedOn w:val="TableNormal"/>
    <w:uiPriority w:val="41"/>
    <w:rsid w:val="000038EA"/>
    <w:pPr>
      <w:spacing w:after="0" w:line="240" w:lineRule="auto"/>
    </w:pPr>
    <w:rPr>
      <w:rFonts w:ascii="Candara" w:eastAsia="Candara" w:hAnsi="Candara" w:cs="Candara"/>
      <w:color w:val="595959"/>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Banovich, Michael</dc:creator>
  <cp:keywords/>
  <dc:description/>
  <cp:lastModifiedBy>Cornelisse, Pamela</cp:lastModifiedBy>
  <cp:revision>8</cp:revision>
  <dcterms:created xsi:type="dcterms:W3CDTF">2021-05-18T19:56:00Z</dcterms:created>
  <dcterms:modified xsi:type="dcterms:W3CDTF">2024-09-30T14:18:00Z</dcterms:modified>
</cp:coreProperties>
</file>