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2C0C" w14:textId="77777777" w:rsidR="005025D6" w:rsidRDefault="00000000">
      <w:pPr>
        <w:tabs>
          <w:tab w:val="left" w:pos="1170"/>
          <w:tab w:val="left" w:pos="0"/>
          <w:tab w:val="left" w:pos="0"/>
        </w:tabs>
        <w:jc w:val="center"/>
        <w:rPr>
          <w:b/>
          <w:highlight w:val="yellow"/>
        </w:rPr>
      </w:pPr>
      <w:r>
        <w:rPr>
          <w:b/>
        </w:rPr>
        <w:t>Appendix D: Local Planning &amp; Zoning Questionnaire</w:t>
      </w:r>
    </w:p>
    <w:p w14:paraId="27E5BEAC" w14:textId="77777777" w:rsidR="005025D6" w:rsidRDefault="005025D6">
      <w:pPr>
        <w:tabs>
          <w:tab w:val="left" w:pos="1170"/>
          <w:tab w:val="left" w:pos="0"/>
          <w:tab w:val="left" w:pos="0"/>
        </w:tabs>
      </w:pPr>
    </w:p>
    <w:p w14:paraId="6572BC5E" w14:textId="77777777" w:rsidR="005025D6" w:rsidRDefault="00000000">
      <w:pPr>
        <w:tabs>
          <w:tab w:val="left" w:pos="1170"/>
          <w:tab w:val="left" w:pos="0"/>
          <w:tab w:val="left" w:pos="0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The guidance provided in statute for development of the SB230 Formula Program requires that “Local Zoning” be considered as a factor in the program’s apportionment formula.  The CTE interpreted this guidance to mean the factor should assess the degree to which different transit agency service areas have transit-friendly zoning and planning policies and practices. Accordingly, the CTE established a 5-point scale for the local zoning factor and will convene a panel to score each agency based on responses to this questionnaire: </w:t>
      </w:r>
    </w:p>
    <w:p w14:paraId="7DB14BA5" w14:textId="77777777" w:rsidR="005025D6" w:rsidRDefault="005025D6">
      <w:pPr>
        <w:tabs>
          <w:tab w:val="left" w:pos="1170"/>
          <w:tab w:val="left" w:pos="0"/>
          <w:tab w:val="left" w:pos="0"/>
        </w:tabs>
        <w:rPr>
          <w:rFonts w:ascii="Trebuchet MS" w:eastAsia="Trebuchet MS" w:hAnsi="Trebuchet MS" w:cs="Trebuchet MS"/>
        </w:rPr>
      </w:pPr>
    </w:p>
    <w:p w14:paraId="15AFEF8E" w14:textId="77777777" w:rsidR="005025D6" w:rsidRDefault="00000000">
      <w:pPr>
        <w:numPr>
          <w:ilvl w:val="0"/>
          <w:numId w:val="1"/>
        </w:numPr>
        <w:tabs>
          <w:tab w:val="left" w:pos="1170"/>
          <w:tab w:val="left" w:pos="0"/>
          <w:tab w:val="left" w:pos="0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Have one or more jurisdictions in your agency’s service area complied (or begun efforts to comply) with the requirements of HB24-</w:t>
      </w:r>
      <w:proofErr w:type="gramStart"/>
      <w:r>
        <w:rPr>
          <w:rFonts w:ascii="Trebuchet MS" w:eastAsia="Trebuchet MS" w:hAnsi="Trebuchet MS" w:cs="Trebuchet MS"/>
        </w:rPr>
        <w:t xml:space="preserve">1313  </w:t>
      </w:r>
      <w:r>
        <w:rPr>
          <w:rFonts w:ascii="Trebuchet MS" w:eastAsia="Trebuchet MS" w:hAnsi="Trebuchet MS" w:cs="Trebuchet MS"/>
          <w:color w:val="CC0000"/>
        </w:rPr>
        <w:t>Y</w:t>
      </w:r>
      <w:proofErr w:type="gramEnd"/>
      <w:r>
        <w:rPr>
          <w:rFonts w:ascii="Trebuchet MS" w:eastAsia="Trebuchet MS" w:hAnsi="Trebuchet MS" w:cs="Trebuchet MS"/>
          <w:color w:val="CC0000"/>
        </w:rPr>
        <w:t xml:space="preserve">/N or Not </w:t>
      </w:r>
      <w:proofErr w:type="gramStart"/>
      <w:r>
        <w:rPr>
          <w:rFonts w:ascii="Trebuchet MS" w:eastAsia="Trebuchet MS" w:hAnsi="Trebuchet MS" w:cs="Trebuchet MS"/>
          <w:color w:val="CC0000"/>
        </w:rPr>
        <w:t xml:space="preserve">applicable  </w:t>
      </w:r>
      <w:r>
        <w:rPr>
          <w:rFonts w:ascii="Trebuchet MS" w:eastAsia="Trebuchet MS" w:hAnsi="Trebuchet MS" w:cs="Trebuchet MS"/>
        </w:rPr>
        <w:t>If</w:t>
      </w:r>
      <w:proofErr w:type="gramEnd"/>
      <w:r>
        <w:rPr>
          <w:rFonts w:ascii="Trebuchet MS" w:eastAsia="Trebuchet MS" w:hAnsi="Trebuchet MS" w:cs="Trebuchet MS"/>
        </w:rPr>
        <w:t xml:space="preserve">, yes, identify which jurisdictions and what they have done to date: </w:t>
      </w:r>
    </w:p>
    <w:p w14:paraId="1985E2BF" w14:textId="77777777" w:rsidR="005025D6" w:rsidRDefault="005025D6">
      <w:pPr>
        <w:tabs>
          <w:tab w:val="left" w:pos="1170"/>
          <w:tab w:val="left" w:pos="0"/>
          <w:tab w:val="left" w:pos="0"/>
        </w:tabs>
        <w:rPr>
          <w:rFonts w:ascii="Trebuchet MS" w:eastAsia="Trebuchet MS" w:hAnsi="Trebuchet MS" w:cs="Trebuchet MS"/>
        </w:rPr>
      </w:pPr>
    </w:p>
    <w:tbl>
      <w:tblPr>
        <w:tblStyle w:val="a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5025D6" w14:paraId="043D39E1" w14:textId="7777777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869CA" w14:textId="77777777" w:rsidR="005025D6" w:rsidRDefault="005025D6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</w:p>
          <w:p w14:paraId="1ADF5143" w14:textId="5F8589C7" w:rsidR="005025D6" w:rsidRDefault="005025D6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</w:tbl>
    <w:p w14:paraId="3BE22B9B" w14:textId="77777777" w:rsidR="005025D6" w:rsidRDefault="005025D6">
      <w:pPr>
        <w:tabs>
          <w:tab w:val="left" w:pos="1170"/>
          <w:tab w:val="left" w:pos="0"/>
          <w:tab w:val="left" w:pos="0"/>
        </w:tabs>
        <w:ind w:left="720"/>
        <w:rPr>
          <w:rFonts w:ascii="Trebuchet MS" w:eastAsia="Trebuchet MS" w:hAnsi="Trebuchet MS" w:cs="Trebuchet MS"/>
        </w:rPr>
      </w:pPr>
    </w:p>
    <w:p w14:paraId="6EAF9BFE" w14:textId="77777777" w:rsidR="005025D6" w:rsidRDefault="00000000">
      <w:pPr>
        <w:numPr>
          <w:ilvl w:val="0"/>
          <w:numId w:val="1"/>
        </w:numPr>
        <w:tabs>
          <w:tab w:val="left" w:pos="1170"/>
          <w:tab w:val="left" w:pos="0"/>
          <w:tab w:val="left" w:pos="0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Describe any existing or planned areas that have a mix of residential and commercial uses, multiple housing types, walkable neighborhoods, and transit-connected neighborhoods in jurisdictions in your service area. These may particularly include any areas that are defined as "transit centers" or "neighborhood centers" as identified in HB24-1313 or SB24-174. </w:t>
      </w:r>
    </w:p>
    <w:tbl>
      <w:tblPr>
        <w:tblStyle w:val="a0"/>
        <w:tblpPr w:leftFromText="180" w:rightFromText="180" w:topFromText="180" w:bottomFromText="180" w:vertAnchor="text" w:tblpX="705"/>
        <w:tblW w:w="8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5025D6" w14:paraId="38C97C8F" w14:textId="77777777">
        <w:tc>
          <w:tcPr>
            <w:tcW w:w="8640" w:type="dxa"/>
          </w:tcPr>
          <w:p w14:paraId="62005270" w14:textId="77777777" w:rsidR="005025D6" w:rsidRDefault="005025D6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</w:p>
          <w:p w14:paraId="41677392" w14:textId="77777777" w:rsidR="005025D6" w:rsidRDefault="005025D6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</w:tbl>
    <w:p w14:paraId="24BC4F98" w14:textId="77777777" w:rsidR="005025D6" w:rsidRDefault="00000000">
      <w:pPr>
        <w:numPr>
          <w:ilvl w:val="0"/>
          <w:numId w:val="1"/>
        </w:numPr>
        <w:tabs>
          <w:tab w:val="left" w:pos="1170"/>
          <w:tab w:val="left" w:pos="0"/>
          <w:tab w:val="left" w:pos="0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Does your agency participate in CDOT’s Transit Asset Management Program? </w:t>
      </w:r>
      <w:r>
        <w:rPr>
          <w:rFonts w:ascii="Trebuchet MS" w:eastAsia="Trebuchet MS" w:hAnsi="Trebuchet MS" w:cs="Trebuchet MS"/>
          <w:color w:val="CC0000"/>
        </w:rPr>
        <w:t xml:space="preserve">Y/N/NA </w:t>
      </w:r>
    </w:p>
    <w:p w14:paraId="6746454B" w14:textId="77777777" w:rsidR="005025D6" w:rsidRDefault="005025D6">
      <w:pPr>
        <w:tabs>
          <w:tab w:val="left" w:pos="1170"/>
          <w:tab w:val="left" w:pos="0"/>
          <w:tab w:val="left" w:pos="0"/>
        </w:tabs>
        <w:ind w:left="720"/>
        <w:rPr>
          <w:rFonts w:ascii="Trebuchet MS" w:eastAsia="Trebuchet MS" w:hAnsi="Trebuchet MS" w:cs="Trebuchet MS"/>
          <w:color w:val="CC0000"/>
        </w:rPr>
      </w:pPr>
    </w:p>
    <w:p w14:paraId="0DDD4E9A" w14:textId="77777777" w:rsidR="005025D6" w:rsidRDefault="00000000">
      <w:pPr>
        <w:numPr>
          <w:ilvl w:val="0"/>
          <w:numId w:val="1"/>
        </w:numPr>
        <w:tabs>
          <w:tab w:val="left" w:pos="1170"/>
          <w:tab w:val="left" w:pos="0"/>
          <w:tab w:val="left" w:pos="0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Describe any </w:t>
      </w:r>
      <w:proofErr w:type="gramStart"/>
      <w:r>
        <w:rPr>
          <w:rFonts w:ascii="Trebuchet MS" w:eastAsia="Trebuchet MS" w:hAnsi="Trebuchet MS" w:cs="Trebuchet MS"/>
        </w:rPr>
        <w:t>agency</w:t>
      </w:r>
      <w:proofErr w:type="gramEnd"/>
      <w:r>
        <w:rPr>
          <w:rFonts w:ascii="Trebuchet MS" w:eastAsia="Trebuchet MS" w:hAnsi="Trebuchet MS" w:cs="Trebuchet MS"/>
        </w:rPr>
        <w:t xml:space="preserve"> medium-term or long-term transit expansion plans:</w:t>
      </w:r>
    </w:p>
    <w:tbl>
      <w:tblPr>
        <w:tblStyle w:val="a1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5025D6" w14:paraId="142B3C54" w14:textId="7777777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D2330" w14:textId="77777777" w:rsidR="005025D6" w:rsidRDefault="005025D6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</w:p>
          <w:p w14:paraId="3EDBDFF3" w14:textId="77777777" w:rsidR="005025D6" w:rsidRDefault="005025D6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</w:tbl>
    <w:p w14:paraId="59B62E31" w14:textId="77777777" w:rsidR="005025D6" w:rsidRDefault="005025D6">
      <w:pPr>
        <w:tabs>
          <w:tab w:val="left" w:pos="1170"/>
          <w:tab w:val="left" w:pos="0"/>
          <w:tab w:val="left" w:pos="0"/>
        </w:tabs>
        <w:ind w:left="720"/>
        <w:rPr>
          <w:rFonts w:ascii="Trebuchet MS" w:eastAsia="Trebuchet MS" w:hAnsi="Trebuchet MS" w:cs="Trebuchet MS"/>
        </w:rPr>
      </w:pPr>
    </w:p>
    <w:p w14:paraId="3D16F92C" w14:textId="77777777" w:rsidR="005025D6" w:rsidRDefault="00000000">
      <w:pPr>
        <w:numPr>
          <w:ilvl w:val="0"/>
          <w:numId w:val="1"/>
        </w:numPr>
        <w:tabs>
          <w:tab w:val="left" w:pos="1170"/>
          <w:tab w:val="left" w:pos="0"/>
          <w:tab w:val="left" w:pos="0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Does your agency have or is it developing a zero-emission transit vehicle transition plan?  </w:t>
      </w:r>
      <w:r>
        <w:rPr>
          <w:rFonts w:ascii="Trebuchet MS" w:eastAsia="Trebuchet MS" w:hAnsi="Trebuchet MS" w:cs="Trebuchet MS"/>
          <w:color w:val="CC0000"/>
        </w:rPr>
        <w:t>Y/</w:t>
      </w:r>
      <w:proofErr w:type="gramStart"/>
      <w:r>
        <w:rPr>
          <w:rFonts w:ascii="Trebuchet MS" w:eastAsia="Trebuchet MS" w:hAnsi="Trebuchet MS" w:cs="Trebuchet MS"/>
          <w:color w:val="CC0000"/>
        </w:rPr>
        <w:t xml:space="preserve">N  </w:t>
      </w:r>
      <w:r>
        <w:rPr>
          <w:rFonts w:ascii="Trebuchet MS" w:eastAsia="Trebuchet MS" w:hAnsi="Trebuchet MS" w:cs="Trebuchet MS"/>
        </w:rPr>
        <w:t>If</w:t>
      </w:r>
      <w:proofErr w:type="gramEnd"/>
      <w:r>
        <w:rPr>
          <w:rFonts w:ascii="Trebuchet MS" w:eastAsia="Trebuchet MS" w:hAnsi="Trebuchet MS" w:cs="Trebuchet MS"/>
        </w:rPr>
        <w:t xml:space="preserve">, yes, description: </w:t>
      </w:r>
    </w:p>
    <w:tbl>
      <w:tblPr>
        <w:tblStyle w:val="a2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5025D6" w14:paraId="0C853141" w14:textId="7777777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1F1FD" w14:textId="77777777" w:rsidR="005025D6" w:rsidRDefault="005025D6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</w:p>
          <w:p w14:paraId="098D4B0F" w14:textId="77777777" w:rsidR="005025D6" w:rsidRDefault="005025D6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</w:tbl>
    <w:p w14:paraId="6CBF43EE" w14:textId="77777777" w:rsidR="005025D6" w:rsidRDefault="005025D6">
      <w:pPr>
        <w:tabs>
          <w:tab w:val="left" w:pos="1170"/>
          <w:tab w:val="left" w:pos="0"/>
          <w:tab w:val="left" w:pos="0"/>
        </w:tabs>
        <w:ind w:left="720"/>
        <w:rPr>
          <w:rFonts w:ascii="Trebuchet MS" w:eastAsia="Trebuchet MS" w:hAnsi="Trebuchet MS" w:cs="Trebuchet MS"/>
        </w:rPr>
      </w:pPr>
    </w:p>
    <w:p w14:paraId="009DFFF2" w14:textId="77777777" w:rsidR="005025D6" w:rsidRDefault="00000000">
      <w:pPr>
        <w:numPr>
          <w:ilvl w:val="0"/>
          <w:numId w:val="1"/>
        </w:numPr>
        <w:tabs>
          <w:tab w:val="left" w:pos="1170"/>
          <w:tab w:val="left" w:pos="0"/>
          <w:tab w:val="left" w:pos="0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Describe any other local zoning or planning activities going on in your service area that support transit use and/or system expansion? </w:t>
      </w:r>
    </w:p>
    <w:tbl>
      <w:tblPr>
        <w:tblStyle w:val="a3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5025D6" w14:paraId="55D2EAB8" w14:textId="7777777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08B67" w14:textId="77777777" w:rsidR="005025D6" w:rsidRDefault="005025D6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</w:p>
          <w:p w14:paraId="20A0D9DE" w14:textId="77777777" w:rsidR="005025D6" w:rsidRDefault="005025D6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</w:tbl>
    <w:p w14:paraId="17838337" w14:textId="7E02224F" w:rsidR="005025D6" w:rsidRDefault="005025D6" w:rsidP="002C7DFD"/>
    <w:sectPr w:rsidR="005025D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302EF"/>
    <w:multiLevelType w:val="multilevel"/>
    <w:tmpl w:val="862A8E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9144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D6"/>
    <w:rsid w:val="002C7DFD"/>
    <w:rsid w:val="005025D6"/>
    <w:rsid w:val="00F0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097AC"/>
  <w15:docId w15:val="{55930475-CF17-4C12-A767-7E48F36E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rFonts w:ascii="Trebuchet MS" w:eastAsia="Trebuchet MS" w:hAnsi="Trebuchet MS" w:cs="Trebuchet MS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>State of Colorado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Secrest, Craig</cp:lastModifiedBy>
  <cp:revision>2</cp:revision>
  <dcterms:created xsi:type="dcterms:W3CDTF">2025-07-18T19:03:00Z</dcterms:created>
  <dcterms:modified xsi:type="dcterms:W3CDTF">2025-07-18T19:03:00Z</dcterms:modified>
</cp:coreProperties>
</file>