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0F" w:rsidRPr="0071650F" w:rsidRDefault="0071650F" w:rsidP="0071650F">
      <w:pPr>
        <w:pStyle w:val="Heading1"/>
        <w:jc w:val="center"/>
        <w:rPr>
          <w:rFonts w:ascii="Museo Slab 500" w:hAnsi="Museo Slab 500"/>
          <w:b/>
          <w:color w:val="232C69" w:themeColor="text2"/>
        </w:rPr>
      </w:pPr>
      <w:bookmarkStart w:id="0" w:name="_GoBack"/>
      <w:bookmarkEnd w:id="0"/>
      <w:r w:rsidRPr="0071650F">
        <w:rPr>
          <w:rFonts w:ascii="Museo Slab 500" w:hAnsi="Museo Slab 500"/>
          <w:b/>
          <w:color w:val="232C69" w:themeColor="text2"/>
        </w:rPr>
        <w:t>CDOT Branding Guidelines</w:t>
      </w:r>
    </w:p>
    <w:p w:rsidR="0071650F" w:rsidRDefault="0071650F" w:rsidP="0071650F">
      <w:pPr>
        <w:rPr>
          <w:rFonts w:asciiTheme="minorHAnsi" w:hAnsiTheme="minorHAnsi"/>
          <w:sz w:val="22"/>
          <w:szCs w:val="22"/>
        </w:rPr>
      </w:pPr>
    </w:p>
    <w:p w:rsidR="0071650F" w:rsidRPr="0071650F" w:rsidRDefault="0071650F" w:rsidP="0071650F">
      <w:pPr>
        <w:rPr>
          <w:rFonts w:ascii="Trebuchet MS" w:hAnsi="Trebuchet MS"/>
          <w:sz w:val="22"/>
          <w:szCs w:val="22"/>
        </w:rPr>
      </w:pPr>
      <w:r w:rsidRPr="0071650F">
        <w:rPr>
          <w:rFonts w:ascii="Trebuchet MS" w:hAnsi="Trebuchet MS"/>
          <w:sz w:val="22"/>
          <w:szCs w:val="22"/>
        </w:rPr>
        <w:t>In 2014, Colorado developed brand guidelines for all state agencies. The goal of establishing a statewide branding is to conserve state budgets by eliminating the need to create and manage individual brands for departments, divisions, and programs.</w:t>
      </w:r>
    </w:p>
    <w:p w:rsidR="0071650F" w:rsidRPr="0071650F" w:rsidRDefault="0071650F" w:rsidP="0071650F">
      <w:pPr>
        <w:rPr>
          <w:rFonts w:ascii="Trebuchet MS" w:hAnsi="Trebuchet MS"/>
          <w:sz w:val="22"/>
          <w:szCs w:val="22"/>
        </w:rPr>
      </w:pPr>
    </w:p>
    <w:p w:rsidR="0071650F" w:rsidRPr="0071650F" w:rsidRDefault="0071650F" w:rsidP="0071650F">
      <w:pPr>
        <w:rPr>
          <w:rFonts w:ascii="Trebuchet MS" w:hAnsi="Trebuchet MS"/>
          <w:sz w:val="22"/>
          <w:szCs w:val="22"/>
        </w:rPr>
      </w:pPr>
      <w:r w:rsidRPr="0071650F">
        <w:rPr>
          <w:rFonts w:ascii="Trebuchet MS" w:hAnsi="Trebuchet MS"/>
          <w:sz w:val="22"/>
          <w:szCs w:val="22"/>
        </w:rPr>
        <w:t>All documents in this tool kit are developed following the Colorado brand design guidelines for CDOT.  Any changes to the documents must comply with the branding guidelines.  The guidelines specify the fonts, colors, and styles all CDOT documents must use.</w:t>
      </w:r>
    </w:p>
    <w:p w:rsidR="0071650F" w:rsidRPr="0071650F" w:rsidRDefault="0071650F" w:rsidP="0071650F">
      <w:pPr>
        <w:rPr>
          <w:rFonts w:ascii="Trebuchet MS" w:hAnsi="Trebuchet MS"/>
          <w:sz w:val="22"/>
          <w:szCs w:val="22"/>
        </w:rPr>
      </w:pPr>
    </w:p>
    <w:p w:rsidR="0071650F" w:rsidRPr="0071650F" w:rsidRDefault="0071650F" w:rsidP="0071650F">
      <w:pPr>
        <w:rPr>
          <w:rFonts w:ascii="Trebuchet MS" w:hAnsi="Trebuchet MS"/>
          <w:sz w:val="22"/>
          <w:szCs w:val="22"/>
        </w:rPr>
        <w:sectPr w:rsidR="0071650F" w:rsidRPr="0071650F" w:rsidSect="00A64306">
          <w:pgSz w:w="12240" w:h="15840"/>
          <w:pgMar w:top="1152" w:right="1296" w:bottom="1152" w:left="1296" w:header="720" w:footer="720" w:gutter="0"/>
          <w:cols w:space="720"/>
          <w:docGrid w:linePitch="360"/>
        </w:sectPr>
      </w:pPr>
      <w:r w:rsidRPr="0071650F">
        <w:rPr>
          <w:rFonts w:ascii="Trebuchet MS" w:hAnsi="Trebuchet MS"/>
          <w:sz w:val="22"/>
          <w:szCs w:val="22"/>
        </w:rPr>
        <w:t xml:space="preserve">A summary of the CDOT brand guidelines is enclosed. For more information about Colorado’s branding please visit: </w:t>
      </w:r>
      <w:hyperlink r:id="rId4" w:history="1">
        <w:r w:rsidRPr="0071650F">
          <w:rPr>
            <w:rStyle w:val="Hyperlink"/>
            <w:rFonts w:ascii="Trebuchet MS" w:hAnsi="Trebuchet MS"/>
            <w:sz w:val="22"/>
            <w:szCs w:val="22"/>
          </w:rPr>
          <w:t>https://sites.google.com/a/state.co.us/test-0117/home-1</w:t>
        </w:r>
      </w:hyperlink>
      <w:r w:rsidRPr="0071650F">
        <w:rPr>
          <w:rFonts w:ascii="Trebuchet MS" w:hAnsi="Trebuchet MS"/>
          <w:sz w:val="22"/>
          <w:szCs w:val="22"/>
        </w:rPr>
        <w:t xml:space="preserve"> </w:t>
      </w:r>
    </w:p>
    <w:p w:rsidR="00D65264" w:rsidRDefault="00D65264"/>
    <w:sectPr w:rsidR="00D6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seo Slab 500">
    <w:panose1 w:val="00000000000000000000"/>
    <w:charset w:val="00"/>
    <w:family w:val="moder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0F"/>
    <w:rsid w:val="001E7A0A"/>
    <w:rsid w:val="002A28CC"/>
    <w:rsid w:val="003B64B3"/>
    <w:rsid w:val="00584F49"/>
    <w:rsid w:val="005B69F0"/>
    <w:rsid w:val="006266BC"/>
    <w:rsid w:val="0071650F"/>
    <w:rsid w:val="0084156E"/>
    <w:rsid w:val="00D65264"/>
    <w:rsid w:val="00E91E5A"/>
    <w:rsid w:val="00ED4C2A"/>
    <w:rsid w:val="00E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44E26-AC54-4F4A-9F16-2D38DDF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650F"/>
    <w:pPr>
      <w:keepNext/>
      <w:keepLines/>
      <w:spacing w:before="240"/>
      <w:outlineLvl w:val="0"/>
    </w:pPr>
    <w:rPr>
      <w:rFonts w:asciiTheme="majorHAnsi" w:eastAsiaTheme="majorEastAsia" w:hAnsiTheme="majorHAnsi" w:cstheme="majorBidi"/>
      <w:color w:val="183B7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50F"/>
    <w:rPr>
      <w:rFonts w:asciiTheme="majorHAnsi" w:eastAsiaTheme="majorEastAsia" w:hAnsiTheme="majorHAnsi" w:cstheme="majorBidi"/>
      <w:color w:val="183B79" w:themeColor="accent1" w:themeShade="BF"/>
      <w:sz w:val="32"/>
      <w:szCs w:val="32"/>
    </w:rPr>
  </w:style>
  <w:style w:type="character" w:styleId="Hyperlink">
    <w:name w:val="Hyperlink"/>
    <w:basedOn w:val="DefaultParagraphFont"/>
    <w:uiPriority w:val="99"/>
    <w:unhideWhenUsed/>
    <w:rsid w:val="00716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state.co.us/test-0117/home-1" TargetMode="External"/></Relationships>
</file>

<file path=word/theme/theme1.xml><?xml version="1.0" encoding="utf-8"?>
<a:theme xmlns:a="http://schemas.openxmlformats.org/drawingml/2006/main" name="Office Theme">
  <a:themeElements>
    <a:clrScheme name="CDOT Palette">
      <a:dk1>
        <a:sysClr val="windowText" lastClr="000000"/>
      </a:dk1>
      <a:lt1>
        <a:sysClr val="window" lastClr="FFFFFF"/>
      </a:lt1>
      <a:dk2>
        <a:srgbClr val="232C69"/>
      </a:dk2>
      <a:lt2>
        <a:srgbClr val="EEECE1"/>
      </a:lt2>
      <a:accent1>
        <a:srgbClr val="2150A3"/>
      </a:accent1>
      <a:accent2>
        <a:srgbClr val="D23138"/>
      </a:accent2>
      <a:accent3>
        <a:srgbClr val="00953A"/>
      </a:accent3>
      <a:accent4>
        <a:srgbClr val="782F8A"/>
      </a:accent4>
      <a:accent5>
        <a:srgbClr val="6EC4E8"/>
      </a:accent5>
      <a:accent6>
        <a:srgbClr val="EF7521"/>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654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Arismendi</dc:creator>
  <cp:keywords/>
  <dc:description/>
  <cp:lastModifiedBy>Gabriella Arismendi</cp:lastModifiedBy>
  <cp:revision>2</cp:revision>
  <dcterms:created xsi:type="dcterms:W3CDTF">2016-06-29T22:56:00Z</dcterms:created>
  <dcterms:modified xsi:type="dcterms:W3CDTF">2016-06-30T16:44:00Z</dcterms:modified>
</cp:coreProperties>
</file>