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175" w:rsidRDefault="00980175" w:rsidP="00317BCC">
      <w:pPr>
        <w:pStyle w:val="ListBullet"/>
        <w:numPr>
          <w:ilvl w:val="0"/>
          <w:numId w:val="0"/>
        </w:numPr>
        <w:tabs>
          <w:tab w:val="left" w:pos="990"/>
          <w:tab w:val="left" w:pos="1350"/>
        </w:tabs>
      </w:pPr>
      <w:bookmarkStart w:id="0" w:name="_GoBack"/>
      <w:bookmarkEnd w:id="0"/>
    </w:p>
    <w:p w:rsidR="00BB755C" w:rsidRPr="00C808E3" w:rsidRDefault="00BB755C" w:rsidP="00BB755C">
      <w:pPr>
        <w:tabs>
          <w:tab w:val="left" w:pos="360"/>
        </w:tabs>
        <w:ind w:left="360" w:hanging="360"/>
        <w:jc w:val="center"/>
        <w:outlineLvl w:val="0"/>
        <w:rPr>
          <w:b/>
          <w:sz w:val="28"/>
          <w:szCs w:val="28"/>
        </w:rPr>
      </w:pPr>
      <w:r w:rsidRPr="00C808E3">
        <w:rPr>
          <w:b/>
          <w:sz w:val="28"/>
          <w:szCs w:val="28"/>
        </w:rPr>
        <w:t>Innovative Contracting Advisory Committee</w:t>
      </w:r>
    </w:p>
    <w:p w:rsidR="00BB755C" w:rsidRPr="00D06D31" w:rsidRDefault="00BB755C" w:rsidP="00BB755C">
      <w:pPr>
        <w:tabs>
          <w:tab w:val="left" w:pos="360"/>
        </w:tabs>
        <w:ind w:left="360" w:hanging="360"/>
        <w:jc w:val="center"/>
        <w:outlineLvl w:val="0"/>
        <w:rPr>
          <w:b/>
        </w:rPr>
      </w:pPr>
      <w:r w:rsidRPr="00C808E3">
        <w:rPr>
          <w:b/>
          <w:sz w:val="28"/>
          <w:szCs w:val="28"/>
        </w:rPr>
        <w:t>Meeting Minutes</w:t>
      </w:r>
    </w:p>
    <w:p w:rsidR="00BB755C" w:rsidRPr="00DD4E84" w:rsidRDefault="00A864C1" w:rsidP="00BB755C">
      <w:pPr>
        <w:tabs>
          <w:tab w:val="left" w:pos="360"/>
        </w:tabs>
        <w:ind w:left="360" w:hanging="360"/>
        <w:jc w:val="center"/>
        <w:outlineLvl w:val="0"/>
      </w:pPr>
      <w:r>
        <w:rPr>
          <w:b/>
        </w:rPr>
        <w:t>April 25</w:t>
      </w:r>
      <w:r w:rsidR="00BB755C">
        <w:rPr>
          <w:b/>
        </w:rPr>
        <w:t>, 201</w:t>
      </w:r>
      <w:r w:rsidR="00E30EF8">
        <w:rPr>
          <w:b/>
        </w:rPr>
        <w:t>3</w:t>
      </w:r>
    </w:p>
    <w:p w:rsidR="00AB0842" w:rsidRDefault="00AB0842" w:rsidP="00BB755C">
      <w:pPr>
        <w:pStyle w:val="ListBullet"/>
        <w:numPr>
          <w:ilvl w:val="0"/>
          <w:numId w:val="0"/>
        </w:numPr>
        <w:rPr>
          <w:b/>
          <w:u w:val="single"/>
        </w:rPr>
      </w:pPr>
    </w:p>
    <w:p w:rsidR="00BB755C" w:rsidRDefault="00BB755C" w:rsidP="00BB755C">
      <w:pPr>
        <w:pStyle w:val="ListBullet"/>
        <w:numPr>
          <w:ilvl w:val="0"/>
          <w:numId w:val="0"/>
        </w:numPr>
        <w:rPr>
          <w:b/>
          <w:u w:val="single"/>
        </w:rPr>
      </w:pPr>
      <w:r w:rsidRPr="00590F8D">
        <w:rPr>
          <w:b/>
          <w:u w:val="single"/>
        </w:rPr>
        <w:t>Attendance</w:t>
      </w:r>
    </w:p>
    <w:p w:rsidR="00AB1B55" w:rsidRPr="00590F8D" w:rsidRDefault="00AB1B55" w:rsidP="00BB755C">
      <w:pPr>
        <w:pStyle w:val="ListBullet"/>
        <w:numPr>
          <w:ilvl w:val="0"/>
          <w:numId w:val="0"/>
        </w:numPr>
        <w:rPr>
          <w:b/>
          <w:u w:val="single"/>
        </w:rPr>
      </w:pPr>
    </w:p>
    <w:p w:rsidR="004A5307" w:rsidRDefault="004A5307" w:rsidP="00BB755C">
      <w:pPr>
        <w:pStyle w:val="ListBullet"/>
        <w:numPr>
          <w:ilvl w:val="0"/>
          <w:numId w:val="12"/>
        </w:numPr>
      </w:pPr>
      <w:r>
        <w:t>Nabil Haddad, CDO</w:t>
      </w:r>
      <w:r w:rsidR="00706052">
        <w:t>T</w:t>
      </w:r>
      <w:r>
        <w:t xml:space="preserve"> Innovative Contracting</w:t>
      </w:r>
    </w:p>
    <w:p w:rsidR="002944DE" w:rsidRDefault="00552506" w:rsidP="00BB755C">
      <w:pPr>
        <w:pStyle w:val="ListBullet"/>
        <w:numPr>
          <w:ilvl w:val="0"/>
          <w:numId w:val="12"/>
        </w:numPr>
      </w:pPr>
      <w:r>
        <w:t>Keith</w:t>
      </w:r>
      <w:r w:rsidR="009F13B1">
        <w:t xml:space="preserve"> Molenaar, CU Boulder</w:t>
      </w:r>
      <w:r w:rsidR="004F4035">
        <w:t>, via telephone</w:t>
      </w:r>
    </w:p>
    <w:p w:rsidR="001B2B46" w:rsidRDefault="001B2B46" w:rsidP="00BB755C">
      <w:pPr>
        <w:pStyle w:val="ListBullet"/>
        <w:numPr>
          <w:ilvl w:val="0"/>
          <w:numId w:val="12"/>
        </w:numPr>
        <w:tabs>
          <w:tab w:val="left" w:pos="990"/>
          <w:tab w:val="left" w:pos="1350"/>
        </w:tabs>
      </w:pPr>
      <w:r>
        <w:t>Jim Moody, CCA</w:t>
      </w:r>
    </w:p>
    <w:p w:rsidR="00803DEA" w:rsidRDefault="00803DEA" w:rsidP="00BB755C">
      <w:pPr>
        <w:pStyle w:val="ListBullet"/>
        <w:numPr>
          <w:ilvl w:val="0"/>
          <w:numId w:val="12"/>
        </w:numPr>
        <w:tabs>
          <w:tab w:val="left" w:pos="990"/>
          <w:tab w:val="left" w:pos="1350"/>
        </w:tabs>
      </w:pPr>
      <w:r>
        <w:t>Richard Zamora, CDOT Project Development</w:t>
      </w:r>
    </w:p>
    <w:p w:rsidR="009F13B1" w:rsidRDefault="009F13B1" w:rsidP="00BB755C">
      <w:pPr>
        <w:pStyle w:val="ListBullet"/>
        <w:numPr>
          <w:ilvl w:val="0"/>
          <w:numId w:val="12"/>
        </w:numPr>
        <w:tabs>
          <w:tab w:val="left" w:pos="990"/>
          <w:tab w:val="left" w:pos="1350"/>
        </w:tabs>
      </w:pPr>
      <w:r>
        <w:t>Paul Sook, Wildcat Construction</w:t>
      </w:r>
    </w:p>
    <w:p w:rsidR="00A267A4" w:rsidRDefault="00A267A4" w:rsidP="00BB755C">
      <w:pPr>
        <w:pStyle w:val="ListBullet"/>
        <w:numPr>
          <w:ilvl w:val="0"/>
          <w:numId w:val="12"/>
        </w:numPr>
        <w:tabs>
          <w:tab w:val="left" w:pos="990"/>
          <w:tab w:val="left" w:pos="1350"/>
        </w:tabs>
      </w:pPr>
      <w:r>
        <w:t>Randy Jensen, FHWA</w:t>
      </w:r>
    </w:p>
    <w:p w:rsidR="00A267A4" w:rsidRDefault="00A267A4" w:rsidP="00BB755C">
      <w:pPr>
        <w:pStyle w:val="ListBullet"/>
        <w:numPr>
          <w:ilvl w:val="0"/>
          <w:numId w:val="12"/>
        </w:numPr>
        <w:tabs>
          <w:tab w:val="left" w:pos="990"/>
          <w:tab w:val="left" w:pos="1350"/>
        </w:tabs>
      </w:pPr>
      <w:r>
        <w:t>Don Garcia, CDOT Region 2</w:t>
      </w:r>
    </w:p>
    <w:p w:rsidR="00803DEA" w:rsidRDefault="00803DEA" w:rsidP="00BB755C">
      <w:pPr>
        <w:pStyle w:val="ListBullet"/>
        <w:numPr>
          <w:ilvl w:val="0"/>
          <w:numId w:val="12"/>
        </w:numPr>
        <w:tabs>
          <w:tab w:val="left" w:pos="990"/>
          <w:tab w:val="left" w:pos="1350"/>
        </w:tabs>
      </w:pPr>
      <w:r>
        <w:t>Jennifer Billings, CDOT Region 2</w:t>
      </w:r>
    </w:p>
    <w:p w:rsidR="00A267A4" w:rsidRDefault="00A267A4" w:rsidP="00BB755C">
      <w:pPr>
        <w:pStyle w:val="ListBullet"/>
        <w:numPr>
          <w:ilvl w:val="0"/>
          <w:numId w:val="12"/>
        </w:numPr>
        <w:tabs>
          <w:tab w:val="left" w:pos="990"/>
          <w:tab w:val="left" w:pos="1350"/>
        </w:tabs>
      </w:pPr>
      <w:r>
        <w:t>Dave Watt, CDOT Region 2</w:t>
      </w:r>
    </w:p>
    <w:p w:rsidR="00803DEA" w:rsidRDefault="00803DEA" w:rsidP="00BB755C">
      <w:pPr>
        <w:pStyle w:val="ListBullet"/>
        <w:numPr>
          <w:ilvl w:val="0"/>
          <w:numId w:val="12"/>
        </w:numPr>
        <w:tabs>
          <w:tab w:val="left" w:pos="990"/>
          <w:tab w:val="left" w:pos="1350"/>
        </w:tabs>
      </w:pPr>
      <w:r>
        <w:t>Ben Acimovic, CDOT Region 1</w:t>
      </w:r>
    </w:p>
    <w:p w:rsidR="00803DEA" w:rsidRDefault="00803DEA" w:rsidP="00BB755C">
      <w:pPr>
        <w:pStyle w:val="ListBullet"/>
        <w:numPr>
          <w:ilvl w:val="0"/>
          <w:numId w:val="12"/>
        </w:numPr>
        <w:tabs>
          <w:tab w:val="left" w:pos="990"/>
          <w:tab w:val="left" w:pos="1350"/>
        </w:tabs>
      </w:pPr>
      <w:r>
        <w:t>Mark Scholfield, Wilson &amp; Company</w:t>
      </w:r>
    </w:p>
    <w:p w:rsidR="00803DEA" w:rsidRDefault="00803DEA" w:rsidP="00BB755C">
      <w:pPr>
        <w:pStyle w:val="ListBullet"/>
        <w:numPr>
          <w:ilvl w:val="0"/>
          <w:numId w:val="12"/>
        </w:numPr>
        <w:tabs>
          <w:tab w:val="left" w:pos="990"/>
          <w:tab w:val="left" w:pos="1350"/>
        </w:tabs>
      </w:pPr>
      <w:r>
        <w:t>Matt Cirulli, Bridge Enterprise</w:t>
      </w:r>
    </w:p>
    <w:p w:rsidR="00BB755C" w:rsidRDefault="00BB755C" w:rsidP="00BB755C">
      <w:pPr>
        <w:pStyle w:val="ListBullet"/>
        <w:numPr>
          <w:ilvl w:val="0"/>
          <w:numId w:val="0"/>
        </w:numPr>
        <w:tabs>
          <w:tab w:val="left" w:pos="990"/>
          <w:tab w:val="left" w:pos="1350"/>
        </w:tabs>
        <w:rPr>
          <w:b/>
        </w:rPr>
      </w:pPr>
    </w:p>
    <w:p w:rsidR="009A0E07" w:rsidRDefault="009A0E07" w:rsidP="00BB755C">
      <w:pPr>
        <w:pStyle w:val="ListBullet"/>
        <w:numPr>
          <w:ilvl w:val="0"/>
          <w:numId w:val="0"/>
        </w:numPr>
        <w:tabs>
          <w:tab w:val="left" w:pos="990"/>
          <w:tab w:val="left" w:pos="1350"/>
        </w:tabs>
        <w:rPr>
          <w:b/>
          <w:u w:val="single"/>
        </w:rPr>
      </w:pPr>
    </w:p>
    <w:p w:rsidR="00BB755C" w:rsidRDefault="00BB755C" w:rsidP="00BB755C">
      <w:pPr>
        <w:pStyle w:val="ListBullet"/>
        <w:numPr>
          <w:ilvl w:val="0"/>
          <w:numId w:val="0"/>
        </w:numPr>
        <w:tabs>
          <w:tab w:val="left" w:pos="990"/>
          <w:tab w:val="left" w:pos="1350"/>
        </w:tabs>
        <w:rPr>
          <w:b/>
          <w:u w:val="single"/>
        </w:rPr>
      </w:pPr>
      <w:r>
        <w:rPr>
          <w:b/>
          <w:u w:val="single"/>
        </w:rPr>
        <w:t xml:space="preserve">Summary of </w:t>
      </w:r>
      <w:r w:rsidRPr="0069053C">
        <w:rPr>
          <w:b/>
          <w:u w:val="single"/>
        </w:rPr>
        <w:t>Discussions</w:t>
      </w:r>
    </w:p>
    <w:p w:rsidR="003B0163" w:rsidRDefault="003B0163" w:rsidP="003B0163">
      <w:pPr>
        <w:pStyle w:val="ListBullet"/>
        <w:numPr>
          <w:ilvl w:val="0"/>
          <w:numId w:val="0"/>
        </w:numPr>
        <w:tabs>
          <w:tab w:val="left" w:pos="990"/>
          <w:tab w:val="left" w:pos="1350"/>
        </w:tabs>
        <w:ind w:left="360"/>
      </w:pPr>
    </w:p>
    <w:p w:rsidR="00DE58D6" w:rsidRDefault="00DE58D6" w:rsidP="00DE58D6">
      <w:pPr>
        <w:pStyle w:val="ListBullet"/>
        <w:numPr>
          <w:ilvl w:val="0"/>
          <w:numId w:val="12"/>
        </w:numPr>
        <w:tabs>
          <w:tab w:val="left" w:pos="990"/>
          <w:tab w:val="left" w:pos="1350"/>
        </w:tabs>
      </w:pPr>
      <w:r w:rsidRPr="00543BB3">
        <w:t>Subcommittee Updates:</w:t>
      </w:r>
    </w:p>
    <w:p w:rsidR="007717CB" w:rsidRPr="00543BB3" w:rsidRDefault="007717CB" w:rsidP="007717CB">
      <w:pPr>
        <w:pStyle w:val="ListBullet"/>
        <w:numPr>
          <w:ilvl w:val="0"/>
          <w:numId w:val="0"/>
        </w:numPr>
        <w:tabs>
          <w:tab w:val="left" w:pos="990"/>
          <w:tab w:val="left" w:pos="1350"/>
        </w:tabs>
        <w:ind w:left="360"/>
      </w:pPr>
    </w:p>
    <w:p w:rsidR="00317BCC" w:rsidRDefault="00040C64" w:rsidP="00DE58D6">
      <w:pPr>
        <w:pStyle w:val="ListBullet"/>
        <w:numPr>
          <w:ilvl w:val="0"/>
          <w:numId w:val="19"/>
        </w:numPr>
      </w:pPr>
      <w:r w:rsidRPr="00543BB3">
        <w:t>CMGC subcommittee</w:t>
      </w:r>
      <w:r w:rsidR="00317BCC" w:rsidRPr="00543BB3">
        <w:t xml:space="preserve"> update</w:t>
      </w:r>
      <w:r w:rsidRPr="00543BB3">
        <w:t xml:space="preserve">: </w:t>
      </w:r>
      <w:r w:rsidR="00317BCC" w:rsidRPr="00543BB3">
        <w:t xml:space="preserve"> </w:t>
      </w:r>
    </w:p>
    <w:p w:rsidR="00054C85" w:rsidRDefault="00500570" w:rsidP="00442030">
      <w:pPr>
        <w:pStyle w:val="ListBullet"/>
        <w:numPr>
          <w:ilvl w:val="1"/>
          <w:numId w:val="19"/>
        </w:numPr>
      </w:pPr>
      <w:r>
        <w:t>Ben Acimovic</w:t>
      </w:r>
      <w:r w:rsidR="004B7A2F">
        <w:t xml:space="preserve"> </w:t>
      </w:r>
      <w:r w:rsidR="00442030">
        <w:t xml:space="preserve">gave an update on the </w:t>
      </w:r>
      <w:r w:rsidR="00054C85">
        <w:t>latest CM/GC efforts</w:t>
      </w:r>
    </w:p>
    <w:p w:rsidR="00500570" w:rsidRDefault="00500570" w:rsidP="00442030">
      <w:pPr>
        <w:pStyle w:val="ListBullet"/>
        <w:numPr>
          <w:ilvl w:val="1"/>
          <w:numId w:val="19"/>
        </w:numPr>
      </w:pPr>
      <w:r>
        <w:t>The CM/GC Manual outline has been completed</w:t>
      </w:r>
    </w:p>
    <w:p w:rsidR="005177B5" w:rsidRDefault="005177B5" w:rsidP="00442030">
      <w:pPr>
        <w:pStyle w:val="ListBullet"/>
        <w:numPr>
          <w:ilvl w:val="1"/>
          <w:numId w:val="19"/>
        </w:numPr>
      </w:pPr>
      <w:r>
        <w:t>Scoring Sheets will be from a 1-5 scale</w:t>
      </w:r>
      <w:r w:rsidR="00500570">
        <w:t>,</w:t>
      </w:r>
      <w:r>
        <w:t xml:space="preserve"> similar to consultant selection scoresheets</w:t>
      </w:r>
    </w:p>
    <w:p w:rsidR="005177B5" w:rsidRDefault="005177B5" w:rsidP="00442030">
      <w:pPr>
        <w:pStyle w:val="ListBullet"/>
        <w:numPr>
          <w:ilvl w:val="1"/>
          <w:numId w:val="19"/>
        </w:numPr>
      </w:pPr>
      <w:r>
        <w:t>Rankings will be provided to individual firms only and will not be shared with other firms</w:t>
      </w:r>
    </w:p>
    <w:p w:rsidR="00500570" w:rsidRDefault="00500570" w:rsidP="00442030">
      <w:pPr>
        <w:pStyle w:val="ListBullet"/>
        <w:numPr>
          <w:ilvl w:val="1"/>
          <w:numId w:val="19"/>
        </w:numPr>
      </w:pPr>
      <w:r>
        <w:t>The average category scores of the top 3 firms will be provided for the non-shortlisted firms that proposed on the Eagle and Grand Avenue Bridge projects</w:t>
      </w:r>
    </w:p>
    <w:p w:rsidR="00500570" w:rsidRDefault="00500570" w:rsidP="00442030">
      <w:pPr>
        <w:pStyle w:val="ListBullet"/>
        <w:numPr>
          <w:ilvl w:val="1"/>
          <w:numId w:val="19"/>
        </w:numPr>
      </w:pPr>
      <w:r>
        <w:t>Moving forward, the average scores for the top 3 proposers for each category will be included in the notification letter to the non-shortlisted proposers</w:t>
      </w:r>
    </w:p>
    <w:p w:rsidR="00054C85" w:rsidRDefault="00054C85" w:rsidP="00054C85">
      <w:pPr>
        <w:pStyle w:val="ListBullet"/>
        <w:numPr>
          <w:ilvl w:val="0"/>
          <w:numId w:val="0"/>
        </w:numPr>
      </w:pPr>
    </w:p>
    <w:p w:rsidR="00040C64" w:rsidRDefault="00040C64" w:rsidP="00DE58D6">
      <w:pPr>
        <w:pStyle w:val="ListBullet"/>
        <w:numPr>
          <w:ilvl w:val="0"/>
          <w:numId w:val="19"/>
        </w:numPr>
      </w:pPr>
      <w:r w:rsidRPr="00543BB3">
        <w:t>SDB subcommittee</w:t>
      </w:r>
      <w:r w:rsidR="00317BCC" w:rsidRPr="00543BB3">
        <w:t xml:space="preserve"> update</w:t>
      </w:r>
      <w:r w:rsidR="00054C85">
        <w:t>:</w:t>
      </w:r>
    </w:p>
    <w:p w:rsidR="00054C85" w:rsidRDefault="00500570" w:rsidP="00054C85">
      <w:pPr>
        <w:pStyle w:val="ListBullet"/>
        <w:numPr>
          <w:ilvl w:val="1"/>
          <w:numId w:val="19"/>
        </w:numPr>
      </w:pPr>
      <w:r>
        <w:t>Dave Watt gave an update on the latest SDB efforts</w:t>
      </w:r>
    </w:p>
    <w:p w:rsidR="005177B5" w:rsidRDefault="005177B5" w:rsidP="00054C85">
      <w:pPr>
        <w:pStyle w:val="ListBullet"/>
        <w:numPr>
          <w:ilvl w:val="1"/>
          <w:numId w:val="19"/>
        </w:numPr>
      </w:pPr>
      <w:r>
        <w:t>Currently working on insurance requirements for SDB projects</w:t>
      </w:r>
    </w:p>
    <w:p w:rsidR="005177B5" w:rsidRDefault="005177B5" w:rsidP="00054C85">
      <w:pPr>
        <w:pStyle w:val="ListBullet"/>
        <w:numPr>
          <w:ilvl w:val="1"/>
          <w:numId w:val="19"/>
        </w:numPr>
      </w:pPr>
      <w:r>
        <w:t>Coordinating efforts with Tracie Smith from the CDOT Risk Management Office</w:t>
      </w:r>
      <w:r w:rsidR="00500570">
        <w:t xml:space="preserve"> to finalize insurance requirements for SDB projects</w:t>
      </w:r>
    </w:p>
    <w:p w:rsidR="00054C85" w:rsidRDefault="00054C85" w:rsidP="00054C85">
      <w:pPr>
        <w:pStyle w:val="ListBullet"/>
        <w:numPr>
          <w:ilvl w:val="0"/>
          <w:numId w:val="0"/>
        </w:numPr>
        <w:ind w:left="2160"/>
      </w:pPr>
    </w:p>
    <w:p w:rsidR="00054C85" w:rsidRDefault="00054C85" w:rsidP="00054C85">
      <w:pPr>
        <w:pStyle w:val="ListBullet"/>
        <w:numPr>
          <w:ilvl w:val="0"/>
          <w:numId w:val="19"/>
        </w:numPr>
      </w:pPr>
      <w:r>
        <w:t>Quality Programs subcommittee update:</w:t>
      </w:r>
    </w:p>
    <w:p w:rsidR="00054C85" w:rsidRDefault="00500570" w:rsidP="00054C85">
      <w:pPr>
        <w:pStyle w:val="ListBullet"/>
        <w:numPr>
          <w:ilvl w:val="1"/>
          <w:numId w:val="19"/>
        </w:numPr>
      </w:pPr>
      <w:r>
        <w:t>It was agreed that a combined meeting is desirable with the SDB subcommittee since there are many overlapping issues</w:t>
      </w:r>
    </w:p>
    <w:p w:rsidR="00054C85" w:rsidRDefault="00054C85" w:rsidP="00054C85">
      <w:pPr>
        <w:pStyle w:val="ListBullet"/>
        <w:numPr>
          <w:ilvl w:val="0"/>
          <w:numId w:val="0"/>
        </w:numPr>
        <w:ind w:left="1080" w:firstLine="360"/>
      </w:pPr>
    </w:p>
    <w:p w:rsidR="007717CB" w:rsidRPr="00D822B5" w:rsidRDefault="007717CB" w:rsidP="00054C85">
      <w:pPr>
        <w:pStyle w:val="ListBullet"/>
        <w:numPr>
          <w:ilvl w:val="0"/>
          <w:numId w:val="0"/>
        </w:numPr>
      </w:pPr>
    </w:p>
    <w:p w:rsidR="005177B5" w:rsidRDefault="005177B5" w:rsidP="00B639C3">
      <w:pPr>
        <w:autoSpaceDE w:val="0"/>
        <w:autoSpaceDN w:val="0"/>
        <w:adjustRightInd w:val="0"/>
        <w:rPr>
          <w:bCs/>
        </w:rPr>
      </w:pPr>
      <w:r>
        <w:rPr>
          <w:bCs/>
        </w:rPr>
        <w:t xml:space="preserve">-    Nabil </w:t>
      </w:r>
      <w:r w:rsidR="00500570">
        <w:rPr>
          <w:bCs/>
        </w:rPr>
        <w:t xml:space="preserve">is </w:t>
      </w:r>
      <w:r>
        <w:rPr>
          <w:bCs/>
        </w:rPr>
        <w:t>currently working with the Bridge Enterprise on the Design-Build Workflow</w:t>
      </w:r>
    </w:p>
    <w:p w:rsidR="005177B5" w:rsidRDefault="005177B5" w:rsidP="00B639C3">
      <w:pPr>
        <w:autoSpaceDE w:val="0"/>
        <w:autoSpaceDN w:val="0"/>
        <w:adjustRightInd w:val="0"/>
        <w:rPr>
          <w:bCs/>
        </w:rPr>
      </w:pPr>
    </w:p>
    <w:p w:rsidR="005177B5" w:rsidRDefault="005177B5" w:rsidP="00B639C3">
      <w:pPr>
        <w:autoSpaceDE w:val="0"/>
        <w:autoSpaceDN w:val="0"/>
        <w:adjustRightInd w:val="0"/>
        <w:rPr>
          <w:bCs/>
        </w:rPr>
      </w:pPr>
      <w:r>
        <w:rPr>
          <w:bCs/>
        </w:rPr>
        <w:t xml:space="preserve">-    </w:t>
      </w:r>
      <w:r w:rsidR="00500570">
        <w:rPr>
          <w:bCs/>
        </w:rPr>
        <w:t>Keith Molenaar and his students are currently working on refining the project delivery selection matrix to include more risk discussions.  In addition Keith is working on expanding the matrix to include procurement methods and payment methods.  This item will be discussed further during the next ICAC meeting</w:t>
      </w:r>
    </w:p>
    <w:p w:rsidR="00500570" w:rsidRDefault="00500570" w:rsidP="00B639C3">
      <w:pPr>
        <w:autoSpaceDE w:val="0"/>
        <w:autoSpaceDN w:val="0"/>
        <w:adjustRightInd w:val="0"/>
        <w:rPr>
          <w:b/>
          <w:bCs/>
          <w:u w:val="single"/>
        </w:rPr>
      </w:pPr>
    </w:p>
    <w:p w:rsidR="005177B5" w:rsidRDefault="00050399" w:rsidP="00B639C3">
      <w:pPr>
        <w:autoSpaceDE w:val="0"/>
        <w:autoSpaceDN w:val="0"/>
        <w:adjustRightInd w:val="0"/>
        <w:rPr>
          <w:bCs/>
        </w:rPr>
      </w:pPr>
      <w:r>
        <w:rPr>
          <w:bCs/>
        </w:rPr>
        <w:t>-</w:t>
      </w:r>
      <w:r>
        <w:rPr>
          <w:bCs/>
        </w:rPr>
        <w:tab/>
      </w:r>
      <w:r>
        <w:rPr>
          <w:bCs/>
        </w:rPr>
        <w:tab/>
      </w:r>
      <w:r>
        <w:rPr>
          <w:bCs/>
        </w:rPr>
        <w:tab/>
      </w:r>
      <w:r>
        <w:rPr>
          <w:bCs/>
        </w:rPr>
        <w:tab/>
      </w:r>
      <w:r>
        <w:rPr>
          <w:bCs/>
        </w:rPr>
        <w:tab/>
      </w:r>
      <w:r>
        <w:rPr>
          <w:bCs/>
        </w:rPr>
        <w:tab/>
      </w:r>
      <w:r>
        <w:rPr>
          <w:bCs/>
        </w:rPr>
        <w:tab/>
      </w:r>
      <w:r>
        <w:rPr>
          <w:bCs/>
        </w:rPr>
        <w:tab/>
        <w:t xml:space="preserve">  The SDB presentation has been postponed until the next June 27, 2013 ICAC meeting</w:t>
      </w:r>
    </w:p>
    <w:p w:rsidR="00050399" w:rsidRDefault="00050399" w:rsidP="00B639C3">
      <w:pPr>
        <w:autoSpaceDE w:val="0"/>
        <w:autoSpaceDN w:val="0"/>
        <w:adjustRightInd w:val="0"/>
        <w:rPr>
          <w:b/>
          <w:bCs/>
          <w:u w:val="single"/>
        </w:rPr>
      </w:pPr>
    </w:p>
    <w:p w:rsidR="00BF55C2" w:rsidRDefault="00BF55C2" w:rsidP="00B639C3">
      <w:pPr>
        <w:autoSpaceDE w:val="0"/>
        <w:autoSpaceDN w:val="0"/>
        <w:adjustRightInd w:val="0"/>
        <w:rPr>
          <w:b/>
          <w:bCs/>
          <w:u w:val="single"/>
        </w:rPr>
      </w:pPr>
    </w:p>
    <w:p w:rsidR="00C81BA0" w:rsidRDefault="00C81BA0" w:rsidP="00B639C3">
      <w:pPr>
        <w:autoSpaceDE w:val="0"/>
        <w:autoSpaceDN w:val="0"/>
        <w:adjustRightInd w:val="0"/>
        <w:rPr>
          <w:b/>
          <w:bCs/>
          <w:u w:val="single"/>
        </w:rPr>
      </w:pPr>
      <w:r w:rsidRPr="00B639C3">
        <w:rPr>
          <w:b/>
          <w:bCs/>
          <w:u w:val="single"/>
        </w:rPr>
        <w:t>Miscellaneous/Open Discussion</w:t>
      </w:r>
    </w:p>
    <w:p w:rsidR="002033EC" w:rsidRPr="00B639C3" w:rsidRDefault="002033EC" w:rsidP="00B639C3">
      <w:pPr>
        <w:autoSpaceDE w:val="0"/>
        <w:autoSpaceDN w:val="0"/>
        <w:adjustRightInd w:val="0"/>
        <w:rPr>
          <w:b/>
          <w:bCs/>
          <w:u w:val="single"/>
        </w:rPr>
      </w:pPr>
    </w:p>
    <w:p w:rsidR="008A5E3B" w:rsidRDefault="00050399" w:rsidP="00D96CE7">
      <w:pPr>
        <w:pStyle w:val="ListParagraph"/>
        <w:numPr>
          <w:ilvl w:val="1"/>
          <w:numId w:val="12"/>
        </w:numPr>
        <w:autoSpaceDE w:val="0"/>
        <w:autoSpaceDN w:val="0"/>
        <w:adjustRightInd w:val="0"/>
        <w:rPr>
          <w:bCs/>
        </w:rPr>
      </w:pPr>
      <w:r>
        <w:rPr>
          <w:bCs/>
        </w:rPr>
        <w:t>Richard Zamora discussed the new CDOT office of Major Projects that will be headed by Ben Stein.</w:t>
      </w:r>
    </w:p>
    <w:p w:rsidR="00050399" w:rsidRDefault="00050399" w:rsidP="00D96CE7">
      <w:pPr>
        <w:pStyle w:val="ListParagraph"/>
        <w:numPr>
          <w:ilvl w:val="1"/>
          <w:numId w:val="12"/>
        </w:numPr>
        <w:autoSpaceDE w:val="0"/>
        <w:autoSpaceDN w:val="0"/>
        <w:adjustRightInd w:val="0"/>
        <w:rPr>
          <w:bCs/>
        </w:rPr>
      </w:pPr>
      <w:r>
        <w:rPr>
          <w:bCs/>
        </w:rPr>
        <w:t xml:space="preserve">Richard </w:t>
      </w:r>
      <w:r w:rsidR="002B3DCD">
        <w:rPr>
          <w:bCs/>
        </w:rPr>
        <w:t xml:space="preserve">Zamora </w:t>
      </w:r>
      <w:r>
        <w:rPr>
          <w:bCs/>
        </w:rPr>
        <w:t>mentioned that risk analyses on all CDOT projects is an overall CDOT goal</w:t>
      </w:r>
      <w:r w:rsidR="002B3DCD">
        <w:rPr>
          <w:bCs/>
        </w:rPr>
        <w:t>,</w:t>
      </w:r>
      <w:r>
        <w:rPr>
          <w:bCs/>
        </w:rPr>
        <w:t xml:space="preserve"> and will most likely be implemented </w:t>
      </w:r>
      <w:r w:rsidR="007112ED">
        <w:rPr>
          <w:bCs/>
        </w:rPr>
        <w:t>as a project management core value</w:t>
      </w:r>
    </w:p>
    <w:p w:rsidR="00E434A0" w:rsidRDefault="00E434A0" w:rsidP="00D96CE7">
      <w:pPr>
        <w:pStyle w:val="ListParagraph"/>
        <w:numPr>
          <w:ilvl w:val="1"/>
          <w:numId w:val="12"/>
        </w:numPr>
        <w:autoSpaceDE w:val="0"/>
        <w:autoSpaceDN w:val="0"/>
        <w:adjustRightInd w:val="0"/>
        <w:rPr>
          <w:bCs/>
        </w:rPr>
      </w:pPr>
      <w:r>
        <w:rPr>
          <w:bCs/>
        </w:rPr>
        <w:t>Jim Moody mentioned that the I-70 Havana D-B project does not currently have a link on the CDOT Innovative Contracting bidding website.  Nabil Haddad will ensure that a link will be available for this project</w:t>
      </w:r>
    </w:p>
    <w:p w:rsidR="00BF55C2" w:rsidRPr="00BF55C2" w:rsidRDefault="00BF55C2" w:rsidP="00BF55C2">
      <w:pPr>
        <w:autoSpaceDE w:val="0"/>
        <w:autoSpaceDN w:val="0"/>
        <w:adjustRightInd w:val="0"/>
        <w:ind w:left="630"/>
        <w:rPr>
          <w:bCs/>
        </w:rPr>
      </w:pPr>
    </w:p>
    <w:p w:rsidR="00BF55C2" w:rsidRPr="00BF55C2" w:rsidRDefault="00BF55C2" w:rsidP="00BF55C2">
      <w:pPr>
        <w:autoSpaceDE w:val="0"/>
        <w:autoSpaceDN w:val="0"/>
        <w:adjustRightInd w:val="0"/>
        <w:ind w:left="630"/>
        <w:rPr>
          <w:bCs/>
        </w:rPr>
      </w:pPr>
    </w:p>
    <w:p w:rsidR="0076780E" w:rsidRPr="00E321CE" w:rsidRDefault="0076780E" w:rsidP="00E321CE">
      <w:pPr>
        <w:autoSpaceDE w:val="0"/>
        <w:autoSpaceDN w:val="0"/>
        <w:adjustRightInd w:val="0"/>
        <w:rPr>
          <w:bCs/>
        </w:rPr>
      </w:pPr>
    </w:p>
    <w:p w:rsidR="00E321CE" w:rsidRPr="0065189F" w:rsidRDefault="00E321CE" w:rsidP="006B44C1">
      <w:pPr>
        <w:pStyle w:val="ListBullet"/>
        <w:numPr>
          <w:ilvl w:val="1"/>
          <w:numId w:val="12"/>
        </w:numPr>
        <w:tabs>
          <w:tab w:val="left" w:pos="990"/>
          <w:tab w:val="left" w:pos="1350"/>
        </w:tabs>
        <w:rPr>
          <w:color w:val="A6A6A6" w:themeColor="background1" w:themeShade="A6"/>
        </w:rPr>
      </w:pPr>
      <w:r w:rsidRPr="0065189F">
        <w:rPr>
          <w:color w:val="A6A6A6" w:themeColor="background1" w:themeShade="A6"/>
        </w:rPr>
        <w:t>Future Innovative Contracting topics (not prioritized):</w:t>
      </w:r>
    </w:p>
    <w:p w:rsidR="00E321CE" w:rsidRPr="00D96CE7" w:rsidRDefault="00E321CE" w:rsidP="00E321CE">
      <w:pPr>
        <w:pStyle w:val="ListParagraph"/>
        <w:autoSpaceDE w:val="0"/>
        <w:autoSpaceDN w:val="0"/>
        <w:adjustRightInd w:val="0"/>
        <w:ind w:left="990"/>
        <w:rPr>
          <w:bCs/>
        </w:rPr>
      </w:pPr>
    </w:p>
    <w:p w:rsidR="00E321CE" w:rsidRDefault="00E321CE" w:rsidP="006B44C1">
      <w:pPr>
        <w:pStyle w:val="ListBullet"/>
        <w:numPr>
          <w:ilvl w:val="2"/>
          <w:numId w:val="14"/>
        </w:numPr>
        <w:tabs>
          <w:tab w:val="left" w:pos="990"/>
          <w:tab w:val="left" w:pos="1350"/>
        </w:tabs>
        <w:rPr>
          <w:color w:val="A6A6A6" w:themeColor="background1" w:themeShade="A6"/>
        </w:rPr>
      </w:pPr>
      <w:r w:rsidRPr="00980175">
        <w:rPr>
          <w:color w:val="A6A6A6" w:themeColor="background1" w:themeShade="A6"/>
        </w:rPr>
        <w:t xml:space="preserve">Celebrating Successes (Awards, </w:t>
      </w:r>
      <w:r>
        <w:rPr>
          <w:color w:val="A6A6A6" w:themeColor="background1" w:themeShade="A6"/>
        </w:rPr>
        <w:t xml:space="preserve">Public Information, Outreach, </w:t>
      </w:r>
      <w:r w:rsidRPr="00980175">
        <w:rPr>
          <w:color w:val="A6A6A6" w:themeColor="background1" w:themeShade="A6"/>
        </w:rPr>
        <w:t>Sharing Lessons Learned, etc…)</w:t>
      </w:r>
    </w:p>
    <w:p w:rsidR="003605CB" w:rsidRPr="00980175" w:rsidRDefault="003605CB" w:rsidP="006B44C1">
      <w:pPr>
        <w:pStyle w:val="ListBullet"/>
        <w:numPr>
          <w:ilvl w:val="2"/>
          <w:numId w:val="14"/>
        </w:numPr>
        <w:tabs>
          <w:tab w:val="left" w:pos="990"/>
          <w:tab w:val="left" w:pos="1350"/>
        </w:tabs>
        <w:rPr>
          <w:color w:val="A6A6A6" w:themeColor="background1" w:themeShade="A6"/>
        </w:rPr>
      </w:pPr>
      <w:r>
        <w:rPr>
          <w:color w:val="A6A6A6" w:themeColor="background1" w:themeShade="A6"/>
        </w:rPr>
        <w:t>Setting Goals White Paper Workshop</w:t>
      </w:r>
    </w:p>
    <w:p w:rsidR="00E321CE" w:rsidRPr="00980175" w:rsidRDefault="00E321CE" w:rsidP="006B44C1">
      <w:pPr>
        <w:pStyle w:val="ListBullet"/>
        <w:numPr>
          <w:ilvl w:val="2"/>
          <w:numId w:val="14"/>
        </w:numPr>
        <w:tabs>
          <w:tab w:val="left" w:pos="990"/>
          <w:tab w:val="left" w:pos="1350"/>
        </w:tabs>
        <w:rPr>
          <w:color w:val="A6A6A6" w:themeColor="background1" w:themeShade="A6"/>
        </w:rPr>
      </w:pPr>
      <w:r w:rsidRPr="00980175">
        <w:rPr>
          <w:color w:val="A6A6A6" w:themeColor="background1" w:themeShade="A6"/>
        </w:rPr>
        <w:t xml:space="preserve">Local Agency and other stakeholder involvement </w:t>
      </w:r>
      <w:r>
        <w:rPr>
          <w:color w:val="A6A6A6" w:themeColor="background1" w:themeShade="A6"/>
        </w:rPr>
        <w:t xml:space="preserve">and training on Innovative Contracting Projects </w:t>
      </w:r>
      <w:r w:rsidRPr="00980175">
        <w:rPr>
          <w:color w:val="A6A6A6" w:themeColor="background1" w:themeShade="A6"/>
        </w:rPr>
        <w:t>(Major Utilities, Railroads, etc…)</w:t>
      </w:r>
    </w:p>
    <w:p w:rsidR="00E321CE" w:rsidRDefault="00E321CE" w:rsidP="006B44C1">
      <w:pPr>
        <w:pStyle w:val="ListBullet"/>
        <w:numPr>
          <w:ilvl w:val="2"/>
          <w:numId w:val="14"/>
        </w:numPr>
        <w:tabs>
          <w:tab w:val="left" w:pos="990"/>
          <w:tab w:val="left" w:pos="1350"/>
        </w:tabs>
        <w:rPr>
          <w:color w:val="A6A6A6" w:themeColor="background1" w:themeShade="A6"/>
        </w:rPr>
      </w:pPr>
      <w:r w:rsidRPr="00980175">
        <w:rPr>
          <w:color w:val="A6A6A6" w:themeColor="background1" w:themeShade="A6"/>
        </w:rPr>
        <w:t>Staffing Requirements for Innovative Contracting Projects</w:t>
      </w:r>
    </w:p>
    <w:p w:rsidR="009558B8" w:rsidRDefault="009558B8" w:rsidP="006B44C1">
      <w:pPr>
        <w:pStyle w:val="ListBullet"/>
        <w:numPr>
          <w:ilvl w:val="2"/>
          <w:numId w:val="14"/>
        </w:numPr>
        <w:tabs>
          <w:tab w:val="left" w:pos="990"/>
          <w:tab w:val="left" w:pos="1350"/>
        </w:tabs>
        <w:rPr>
          <w:color w:val="A6A6A6" w:themeColor="background1" w:themeShade="A6"/>
        </w:rPr>
      </w:pPr>
      <w:r>
        <w:rPr>
          <w:color w:val="A6A6A6" w:themeColor="background1" w:themeShade="A6"/>
        </w:rPr>
        <w:t>Consistency among all CDOT Regions</w:t>
      </w:r>
    </w:p>
    <w:p w:rsidR="00E321CE" w:rsidRDefault="00E321CE" w:rsidP="006B44C1">
      <w:pPr>
        <w:pStyle w:val="ListBullet"/>
        <w:numPr>
          <w:ilvl w:val="2"/>
          <w:numId w:val="14"/>
        </w:numPr>
        <w:tabs>
          <w:tab w:val="left" w:pos="990"/>
          <w:tab w:val="left" w:pos="1350"/>
        </w:tabs>
        <w:rPr>
          <w:color w:val="A6A6A6" w:themeColor="background1" w:themeShade="A6"/>
        </w:rPr>
      </w:pPr>
      <w:r>
        <w:rPr>
          <w:color w:val="A6A6A6" w:themeColor="background1" w:themeShade="A6"/>
        </w:rPr>
        <w:t>Updating Manuals and Guidelines  (D-B, SDB, CM/GC, and Innovative Contracting)</w:t>
      </w:r>
    </w:p>
    <w:p w:rsidR="006B44C1" w:rsidRDefault="006B44C1" w:rsidP="006B44C1">
      <w:pPr>
        <w:pStyle w:val="ListBullet"/>
        <w:numPr>
          <w:ilvl w:val="0"/>
          <w:numId w:val="0"/>
        </w:numPr>
        <w:tabs>
          <w:tab w:val="left" w:pos="990"/>
          <w:tab w:val="left" w:pos="1350"/>
        </w:tabs>
        <w:ind w:left="1890"/>
        <w:rPr>
          <w:color w:val="A6A6A6" w:themeColor="background1" w:themeShade="A6"/>
        </w:rPr>
      </w:pPr>
    </w:p>
    <w:p w:rsidR="00BF55C2" w:rsidRPr="006E17BB" w:rsidRDefault="00BF55C2" w:rsidP="006B44C1">
      <w:pPr>
        <w:pStyle w:val="ListBullet"/>
        <w:numPr>
          <w:ilvl w:val="0"/>
          <w:numId w:val="0"/>
        </w:numPr>
        <w:tabs>
          <w:tab w:val="left" w:pos="990"/>
          <w:tab w:val="left" w:pos="1350"/>
        </w:tabs>
        <w:ind w:left="1890"/>
        <w:rPr>
          <w:color w:val="A6A6A6" w:themeColor="background1" w:themeShade="A6"/>
        </w:rPr>
      </w:pPr>
    </w:p>
    <w:p w:rsidR="00E321CE" w:rsidRDefault="00E321CE" w:rsidP="00E321CE">
      <w:pPr>
        <w:pStyle w:val="ListBullet"/>
        <w:numPr>
          <w:ilvl w:val="0"/>
          <w:numId w:val="0"/>
        </w:numPr>
        <w:tabs>
          <w:tab w:val="left" w:pos="990"/>
          <w:tab w:val="left" w:pos="1350"/>
        </w:tabs>
        <w:ind w:left="360" w:hanging="360"/>
        <w:rPr>
          <w:color w:val="A6A6A6" w:themeColor="background1" w:themeShade="A6"/>
        </w:rPr>
      </w:pPr>
    </w:p>
    <w:p w:rsidR="00E321CE" w:rsidRPr="00E321CE" w:rsidRDefault="00E321CE" w:rsidP="00E321CE">
      <w:pPr>
        <w:pStyle w:val="ListParagraph"/>
        <w:numPr>
          <w:ilvl w:val="0"/>
          <w:numId w:val="14"/>
        </w:numPr>
        <w:autoSpaceDE w:val="0"/>
        <w:autoSpaceDN w:val="0"/>
        <w:adjustRightInd w:val="0"/>
        <w:rPr>
          <w:b/>
          <w:bCs/>
          <w:color w:val="000000"/>
        </w:rPr>
      </w:pPr>
      <w:r w:rsidRPr="00980175">
        <w:rPr>
          <w:bCs/>
        </w:rPr>
        <w:t>Next Meeting</w:t>
      </w:r>
      <w:r>
        <w:rPr>
          <w:bCs/>
        </w:rPr>
        <w:t xml:space="preserve">:  </w:t>
      </w:r>
      <w:r w:rsidR="00A864C1">
        <w:rPr>
          <w:bCs/>
        </w:rPr>
        <w:t>June 27</w:t>
      </w:r>
      <w:r w:rsidR="007C45E1">
        <w:rPr>
          <w:bCs/>
        </w:rPr>
        <w:t xml:space="preserve">, 2013, CDOT HQ </w:t>
      </w:r>
      <w:r w:rsidR="00A864C1">
        <w:rPr>
          <w:bCs/>
        </w:rPr>
        <w:t>Blue Spruce Conference Room</w:t>
      </w:r>
    </w:p>
    <w:p w:rsidR="00E321CE" w:rsidRPr="00980175" w:rsidRDefault="00E321CE" w:rsidP="00E321CE">
      <w:pPr>
        <w:pStyle w:val="ListBullet"/>
        <w:numPr>
          <w:ilvl w:val="0"/>
          <w:numId w:val="0"/>
        </w:numPr>
        <w:tabs>
          <w:tab w:val="left" w:pos="990"/>
          <w:tab w:val="left" w:pos="1350"/>
        </w:tabs>
        <w:ind w:left="360" w:hanging="360"/>
        <w:rPr>
          <w:color w:val="A6A6A6" w:themeColor="background1" w:themeShade="A6"/>
        </w:rPr>
      </w:pPr>
    </w:p>
    <w:sectPr w:rsidR="00E321CE" w:rsidRPr="00980175" w:rsidSect="00A1071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1AFD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35EB5"/>
    <w:multiLevelType w:val="hybridMultilevel"/>
    <w:tmpl w:val="B57AAEA8"/>
    <w:lvl w:ilvl="0" w:tplc="9B440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41FE3"/>
    <w:multiLevelType w:val="hybridMultilevel"/>
    <w:tmpl w:val="4F386AA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942D21"/>
    <w:multiLevelType w:val="hybridMultilevel"/>
    <w:tmpl w:val="517682F0"/>
    <w:lvl w:ilvl="0" w:tplc="08E45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318C1"/>
    <w:multiLevelType w:val="hybridMultilevel"/>
    <w:tmpl w:val="902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0C820518"/>
    <w:multiLevelType w:val="hybridMultilevel"/>
    <w:tmpl w:val="CA720532"/>
    <w:lvl w:ilvl="0" w:tplc="7A1CF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D2F31"/>
    <w:multiLevelType w:val="hybridMultilevel"/>
    <w:tmpl w:val="94D8B458"/>
    <w:lvl w:ilvl="0" w:tplc="04090011">
      <w:start w:val="1"/>
      <w:numFmt w:val="decimal"/>
      <w:lvlText w:val="%1)"/>
      <w:lvlJc w:val="left"/>
      <w:pPr>
        <w:ind w:left="135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05D0571"/>
    <w:multiLevelType w:val="hybridMultilevel"/>
    <w:tmpl w:val="1EB67610"/>
    <w:lvl w:ilvl="0" w:tplc="CA84DCC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8900A6"/>
    <w:multiLevelType w:val="hybridMultilevel"/>
    <w:tmpl w:val="B07E6C46"/>
    <w:lvl w:ilvl="0" w:tplc="B66E1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F4A54"/>
    <w:multiLevelType w:val="hybridMultilevel"/>
    <w:tmpl w:val="3A9AA808"/>
    <w:lvl w:ilvl="0" w:tplc="578AD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72F9E"/>
    <w:multiLevelType w:val="hybridMultilevel"/>
    <w:tmpl w:val="F1C22816"/>
    <w:lvl w:ilvl="0" w:tplc="3A44BE8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BB77200"/>
    <w:multiLevelType w:val="hybridMultilevel"/>
    <w:tmpl w:val="F49474E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956C1"/>
    <w:multiLevelType w:val="hybridMultilevel"/>
    <w:tmpl w:val="B45240A2"/>
    <w:lvl w:ilvl="0" w:tplc="301ACBB6">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D344B5"/>
    <w:multiLevelType w:val="hybridMultilevel"/>
    <w:tmpl w:val="EE3AB874"/>
    <w:lvl w:ilvl="0" w:tplc="BC14E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A2407"/>
    <w:multiLevelType w:val="hybridMultilevel"/>
    <w:tmpl w:val="27FC764C"/>
    <w:lvl w:ilvl="0" w:tplc="EB6888EC">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38607A"/>
    <w:multiLevelType w:val="hybridMultilevel"/>
    <w:tmpl w:val="9BA23AC4"/>
    <w:lvl w:ilvl="0" w:tplc="4D90EF2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8D1308E"/>
    <w:multiLevelType w:val="hybridMultilevel"/>
    <w:tmpl w:val="1E8421A4"/>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A216D75"/>
    <w:multiLevelType w:val="hybridMultilevel"/>
    <w:tmpl w:val="37C862FA"/>
    <w:lvl w:ilvl="0" w:tplc="9670C8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424B1"/>
    <w:multiLevelType w:val="hybridMultilevel"/>
    <w:tmpl w:val="1FA69F92"/>
    <w:lvl w:ilvl="0" w:tplc="8466C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52619"/>
    <w:multiLevelType w:val="hybridMultilevel"/>
    <w:tmpl w:val="F8C09D66"/>
    <w:lvl w:ilvl="0" w:tplc="DF241D56">
      <w:numFmt w:val="bullet"/>
      <w:lvlText w:val="-"/>
      <w:lvlJc w:val="left"/>
      <w:pPr>
        <w:ind w:left="420" w:hanging="360"/>
      </w:pPr>
      <w:rPr>
        <w:rFonts w:ascii="Times New Roman" w:eastAsia="Times New Roman" w:hAnsi="Times New Roman" w:cs="Times New Roman" w:hint="default"/>
        <w:b/>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7B0843B7"/>
    <w:multiLevelType w:val="hybridMultilevel"/>
    <w:tmpl w:val="609E274C"/>
    <w:lvl w:ilvl="0" w:tplc="6C64C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18"/>
  </w:num>
  <w:num w:numId="4">
    <w:abstractNumId w:val="8"/>
  </w:num>
  <w:num w:numId="5">
    <w:abstractNumId w:val="9"/>
  </w:num>
  <w:num w:numId="6">
    <w:abstractNumId w:val="5"/>
  </w:num>
  <w:num w:numId="7">
    <w:abstractNumId w:val="17"/>
  </w:num>
  <w:num w:numId="8">
    <w:abstractNumId w:val="13"/>
  </w:num>
  <w:num w:numId="9">
    <w:abstractNumId w:val="1"/>
  </w:num>
  <w:num w:numId="10">
    <w:abstractNumId w:val="3"/>
  </w:num>
  <w:num w:numId="11">
    <w:abstractNumId w:val="19"/>
  </w:num>
  <w:num w:numId="12">
    <w:abstractNumId w:val="7"/>
  </w:num>
  <w:num w:numId="13">
    <w:abstractNumId w:val="0"/>
  </w:num>
  <w:num w:numId="14">
    <w:abstractNumId w:val="15"/>
  </w:num>
  <w:num w:numId="15">
    <w:abstractNumId w:val="6"/>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4"/>
  </w:num>
  <w:num w:numId="2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DA"/>
    <w:rsid w:val="000053EE"/>
    <w:rsid w:val="000233E9"/>
    <w:rsid w:val="00023C15"/>
    <w:rsid w:val="000265CF"/>
    <w:rsid w:val="0002756E"/>
    <w:rsid w:val="0003416A"/>
    <w:rsid w:val="00040C64"/>
    <w:rsid w:val="00050399"/>
    <w:rsid w:val="00053AE6"/>
    <w:rsid w:val="00054C1F"/>
    <w:rsid w:val="00054C85"/>
    <w:rsid w:val="0007487B"/>
    <w:rsid w:val="00080BF1"/>
    <w:rsid w:val="000812E6"/>
    <w:rsid w:val="00081550"/>
    <w:rsid w:val="00086B64"/>
    <w:rsid w:val="0009595B"/>
    <w:rsid w:val="000A3563"/>
    <w:rsid w:val="000B30DB"/>
    <w:rsid w:val="000C191F"/>
    <w:rsid w:val="000C50FB"/>
    <w:rsid w:val="000C6A60"/>
    <w:rsid w:val="000D55C0"/>
    <w:rsid w:val="000D7F0E"/>
    <w:rsid w:val="000E2638"/>
    <w:rsid w:val="000E33FF"/>
    <w:rsid w:val="000F02BA"/>
    <w:rsid w:val="000F1360"/>
    <w:rsid w:val="001003C3"/>
    <w:rsid w:val="00103854"/>
    <w:rsid w:val="0010452E"/>
    <w:rsid w:val="001159D6"/>
    <w:rsid w:val="00125F6B"/>
    <w:rsid w:val="001300D1"/>
    <w:rsid w:val="00130A3A"/>
    <w:rsid w:val="00132083"/>
    <w:rsid w:val="001337E6"/>
    <w:rsid w:val="00140A48"/>
    <w:rsid w:val="00160815"/>
    <w:rsid w:val="001646FD"/>
    <w:rsid w:val="0017078D"/>
    <w:rsid w:val="001757B0"/>
    <w:rsid w:val="00175FA3"/>
    <w:rsid w:val="00183299"/>
    <w:rsid w:val="0019104B"/>
    <w:rsid w:val="0019503A"/>
    <w:rsid w:val="001A3AC3"/>
    <w:rsid w:val="001B2B46"/>
    <w:rsid w:val="001D02B1"/>
    <w:rsid w:val="001D3E17"/>
    <w:rsid w:val="001E01B8"/>
    <w:rsid w:val="001E39D5"/>
    <w:rsid w:val="002009CA"/>
    <w:rsid w:val="0020186D"/>
    <w:rsid w:val="002033EC"/>
    <w:rsid w:val="002250D9"/>
    <w:rsid w:val="002332AC"/>
    <w:rsid w:val="0024128A"/>
    <w:rsid w:val="00241753"/>
    <w:rsid w:val="00242FAD"/>
    <w:rsid w:val="00245BE2"/>
    <w:rsid w:val="0025107F"/>
    <w:rsid w:val="00254572"/>
    <w:rsid w:val="002607C7"/>
    <w:rsid w:val="00264CAC"/>
    <w:rsid w:val="002718D4"/>
    <w:rsid w:val="002873D0"/>
    <w:rsid w:val="0029435E"/>
    <w:rsid w:val="002944DE"/>
    <w:rsid w:val="002966B3"/>
    <w:rsid w:val="002A5771"/>
    <w:rsid w:val="002B3217"/>
    <w:rsid w:val="002B3DCD"/>
    <w:rsid w:val="002B7D99"/>
    <w:rsid w:val="002E1708"/>
    <w:rsid w:val="002E6F36"/>
    <w:rsid w:val="002F61E5"/>
    <w:rsid w:val="00302E32"/>
    <w:rsid w:val="00302F17"/>
    <w:rsid w:val="003053DC"/>
    <w:rsid w:val="003114D7"/>
    <w:rsid w:val="00317BCC"/>
    <w:rsid w:val="00320C42"/>
    <w:rsid w:val="00321A1A"/>
    <w:rsid w:val="00322B34"/>
    <w:rsid w:val="00324197"/>
    <w:rsid w:val="00333F54"/>
    <w:rsid w:val="0033774E"/>
    <w:rsid w:val="00340443"/>
    <w:rsid w:val="0034734B"/>
    <w:rsid w:val="00347A36"/>
    <w:rsid w:val="00347BC3"/>
    <w:rsid w:val="00354CD9"/>
    <w:rsid w:val="003605CB"/>
    <w:rsid w:val="003637AF"/>
    <w:rsid w:val="0037032B"/>
    <w:rsid w:val="0037314B"/>
    <w:rsid w:val="00383BC5"/>
    <w:rsid w:val="00394911"/>
    <w:rsid w:val="003A4CBA"/>
    <w:rsid w:val="003B0163"/>
    <w:rsid w:val="003B1476"/>
    <w:rsid w:val="003E4C77"/>
    <w:rsid w:val="003E7638"/>
    <w:rsid w:val="003F6951"/>
    <w:rsid w:val="00411454"/>
    <w:rsid w:val="00420040"/>
    <w:rsid w:val="00421A59"/>
    <w:rsid w:val="00442030"/>
    <w:rsid w:val="00445403"/>
    <w:rsid w:val="0045039F"/>
    <w:rsid w:val="00450677"/>
    <w:rsid w:val="00451317"/>
    <w:rsid w:val="00472C94"/>
    <w:rsid w:val="0048554D"/>
    <w:rsid w:val="004952BF"/>
    <w:rsid w:val="004A5307"/>
    <w:rsid w:val="004B1F22"/>
    <w:rsid w:val="004B7316"/>
    <w:rsid w:val="004B7A2F"/>
    <w:rsid w:val="004D6821"/>
    <w:rsid w:val="004E220E"/>
    <w:rsid w:val="004E4B26"/>
    <w:rsid w:val="004F0832"/>
    <w:rsid w:val="004F4035"/>
    <w:rsid w:val="004F411A"/>
    <w:rsid w:val="00500570"/>
    <w:rsid w:val="0050141F"/>
    <w:rsid w:val="005043AF"/>
    <w:rsid w:val="00513A48"/>
    <w:rsid w:val="005177B5"/>
    <w:rsid w:val="00520B37"/>
    <w:rsid w:val="00521311"/>
    <w:rsid w:val="00527C31"/>
    <w:rsid w:val="0053066A"/>
    <w:rsid w:val="00543BB3"/>
    <w:rsid w:val="00552506"/>
    <w:rsid w:val="005664B9"/>
    <w:rsid w:val="00573E7E"/>
    <w:rsid w:val="00577050"/>
    <w:rsid w:val="0057706E"/>
    <w:rsid w:val="005772D4"/>
    <w:rsid w:val="005862C7"/>
    <w:rsid w:val="00592F55"/>
    <w:rsid w:val="005A06CF"/>
    <w:rsid w:val="005A14B8"/>
    <w:rsid w:val="005A5BD9"/>
    <w:rsid w:val="005C1D9E"/>
    <w:rsid w:val="005C1F38"/>
    <w:rsid w:val="005C3FD8"/>
    <w:rsid w:val="005E1A2A"/>
    <w:rsid w:val="005E6957"/>
    <w:rsid w:val="005F20C3"/>
    <w:rsid w:val="006000A0"/>
    <w:rsid w:val="006050C0"/>
    <w:rsid w:val="0060650D"/>
    <w:rsid w:val="00611840"/>
    <w:rsid w:val="00630F93"/>
    <w:rsid w:val="006415AC"/>
    <w:rsid w:val="00643AEA"/>
    <w:rsid w:val="00643EE0"/>
    <w:rsid w:val="0065189F"/>
    <w:rsid w:val="00652507"/>
    <w:rsid w:val="006660E9"/>
    <w:rsid w:val="006715DF"/>
    <w:rsid w:val="00683499"/>
    <w:rsid w:val="006840F9"/>
    <w:rsid w:val="00693F9A"/>
    <w:rsid w:val="00695E54"/>
    <w:rsid w:val="00697F90"/>
    <w:rsid w:val="006B44C1"/>
    <w:rsid w:val="006C477D"/>
    <w:rsid w:val="006D34EC"/>
    <w:rsid w:val="006D57AC"/>
    <w:rsid w:val="006E088F"/>
    <w:rsid w:val="006E5D8E"/>
    <w:rsid w:val="006F3B53"/>
    <w:rsid w:val="006F460F"/>
    <w:rsid w:val="006F56B5"/>
    <w:rsid w:val="006F6F05"/>
    <w:rsid w:val="00706052"/>
    <w:rsid w:val="00710FBB"/>
    <w:rsid w:val="007112ED"/>
    <w:rsid w:val="00712EF6"/>
    <w:rsid w:val="007163E6"/>
    <w:rsid w:val="00725C3A"/>
    <w:rsid w:val="00736268"/>
    <w:rsid w:val="00754BB2"/>
    <w:rsid w:val="0076780E"/>
    <w:rsid w:val="00770A01"/>
    <w:rsid w:val="007717CB"/>
    <w:rsid w:val="00777A6D"/>
    <w:rsid w:val="00777BC0"/>
    <w:rsid w:val="007808F0"/>
    <w:rsid w:val="00793FFC"/>
    <w:rsid w:val="007C15C9"/>
    <w:rsid w:val="007C1C77"/>
    <w:rsid w:val="007C1CC9"/>
    <w:rsid w:val="007C4357"/>
    <w:rsid w:val="007C45E1"/>
    <w:rsid w:val="007E25E2"/>
    <w:rsid w:val="007E4F99"/>
    <w:rsid w:val="00802652"/>
    <w:rsid w:val="00803DEA"/>
    <w:rsid w:val="008115AD"/>
    <w:rsid w:val="00824BF1"/>
    <w:rsid w:val="008270E2"/>
    <w:rsid w:val="0083669D"/>
    <w:rsid w:val="00845467"/>
    <w:rsid w:val="00846E7E"/>
    <w:rsid w:val="00850386"/>
    <w:rsid w:val="0085215B"/>
    <w:rsid w:val="0085229F"/>
    <w:rsid w:val="00863DE8"/>
    <w:rsid w:val="008769E9"/>
    <w:rsid w:val="00877289"/>
    <w:rsid w:val="008842BD"/>
    <w:rsid w:val="008851DA"/>
    <w:rsid w:val="00887ACD"/>
    <w:rsid w:val="008961D9"/>
    <w:rsid w:val="008A21E1"/>
    <w:rsid w:val="008A5E3B"/>
    <w:rsid w:val="008B0D9F"/>
    <w:rsid w:val="008E0DE0"/>
    <w:rsid w:val="008E10DD"/>
    <w:rsid w:val="008E7483"/>
    <w:rsid w:val="008F140F"/>
    <w:rsid w:val="009010FD"/>
    <w:rsid w:val="00907674"/>
    <w:rsid w:val="00916019"/>
    <w:rsid w:val="00927705"/>
    <w:rsid w:val="00927D21"/>
    <w:rsid w:val="009420C9"/>
    <w:rsid w:val="00945E0F"/>
    <w:rsid w:val="009558B8"/>
    <w:rsid w:val="00966AC2"/>
    <w:rsid w:val="00966D12"/>
    <w:rsid w:val="00967A44"/>
    <w:rsid w:val="009718A9"/>
    <w:rsid w:val="00980175"/>
    <w:rsid w:val="009873F6"/>
    <w:rsid w:val="00992124"/>
    <w:rsid w:val="009A0E07"/>
    <w:rsid w:val="009A2772"/>
    <w:rsid w:val="009C3D89"/>
    <w:rsid w:val="009C5AC5"/>
    <w:rsid w:val="009D4C24"/>
    <w:rsid w:val="009F13B1"/>
    <w:rsid w:val="00A10719"/>
    <w:rsid w:val="00A23B9B"/>
    <w:rsid w:val="00A2644C"/>
    <w:rsid w:val="00A267A4"/>
    <w:rsid w:val="00A37835"/>
    <w:rsid w:val="00A825B5"/>
    <w:rsid w:val="00A82CB4"/>
    <w:rsid w:val="00A8352F"/>
    <w:rsid w:val="00A84A79"/>
    <w:rsid w:val="00A864C1"/>
    <w:rsid w:val="00A9418D"/>
    <w:rsid w:val="00A953A3"/>
    <w:rsid w:val="00AA6A37"/>
    <w:rsid w:val="00AA6DDA"/>
    <w:rsid w:val="00AB0842"/>
    <w:rsid w:val="00AB1B55"/>
    <w:rsid w:val="00AD2236"/>
    <w:rsid w:val="00AE0C23"/>
    <w:rsid w:val="00AE5C7E"/>
    <w:rsid w:val="00AE6094"/>
    <w:rsid w:val="00AF18F7"/>
    <w:rsid w:val="00AF72C0"/>
    <w:rsid w:val="00B12B57"/>
    <w:rsid w:val="00B13E6F"/>
    <w:rsid w:val="00B17299"/>
    <w:rsid w:val="00B26814"/>
    <w:rsid w:val="00B639C3"/>
    <w:rsid w:val="00B63BD5"/>
    <w:rsid w:val="00B675FA"/>
    <w:rsid w:val="00B73C17"/>
    <w:rsid w:val="00B940A1"/>
    <w:rsid w:val="00B95CBE"/>
    <w:rsid w:val="00BA0559"/>
    <w:rsid w:val="00BA150F"/>
    <w:rsid w:val="00BA6AC7"/>
    <w:rsid w:val="00BB3DC4"/>
    <w:rsid w:val="00BB755C"/>
    <w:rsid w:val="00BB76D9"/>
    <w:rsid w:val="00BC1582"/>
    <w:rsid w:val="00BC4D3F"/>
    <w:rsid w:val="00BC5466"/>
    <w:rsid w:val="00BD1BBD"/>
    <w:rsid w:val="00BD2072"/>
    <w:rsid w:val="00BD5448"/>
    <w:rsid w:val="00BE6B30"/>
    <w:rsid w:val="00BF55C2"/>
    <w:rsid w:val="00C04D9B"/>
    <w:rsid w:val="00C604C3"/>
    <w:rsid w:val="00C75AF7"/>
    <w:rsid w:val="00C81BA0"/>
    <w:rsid w:val="00C82828"/>
    <w:rsid w:val="00C90A23"/>
    <w:rsid w:val="00C90E51"/>
    <w:rsid w:val="00C95B68"/>
    <w:rsid w:val="00CB55F8"/>
    <w:rsid w:val="00CB6C0F"/>
    <w:rsid w:val="00CC050D"/>
    <w:rsid w:val="00CC6FE5"/>
    <w:rsid w:val="00CD08E5"/>
    <w:rsid w:val="00CF2C4A"/>
    <w:rsid w:val="00CF5568"/>
    <w:rsid w:val="00D13900"/>
    <w:rsid w:val="00D15BA9"/>
    <w:rsid w:val="00D21261"/>
    <w:rsid w:val="00D213C3"/>
    <w:rsid w:val="00D32669"/>
    <w:rsid w:val="00D36920"/>
    <w:rsid w:val="00D40867"/>
    <w:rsid w:val="00D43048"/>
    <w:rsid w:val="00D462AC"/>
    <w:rsid w:val="00D479F2"/>
    <w:rsid w:val="00D558A0"/>
    <w:rsid w:val="00D55E2F"/>
    <w:rsid w:val="00D70C8D"/>
    <w:rsid w:val="00D73638"/>
    <w:rsid w:val="00D822B5"/>
    <w:rsid w:val="00D85AA3"/>
    <w:rsid w:val="00D936EA"/>
    <w:rsid w:val="00D93B9B"/>
    <w:rsid w:val="00D94214"/>
    <w:rsid w:val="00D94D2F"/>
    <w:rsid w:val="00D96CE7"/>
    <w:rsid w:val="00DB333A"/>
    <w:rsid w:val="00DB5EF8"/>
    <w:rsid w:val="00DC0C00"/>
    <w:rsid w:val="00DC7127"/>
    <w:rsid w:val="00DD3B60"/>
    <w:rsid w:val="00DD57A2"/>
    <w:rsid w:val="00DD64DD"/>
    <w:rsid w:val="00DE1879"/>
    <w:rsid w:val="00DE5876"/>
    <w:rsid w:val="00DE58D6"/>
    <w:rsid w:val="00DF318B"/>
    <w:rsid w:val="00E0036A"/>
    <w:rsid w:val="00E02C93"/>
    <w:rsid w:val="00E11BE6"/>
    <w:rsid w:val="00E13821"/>
    <w:rsid w:val="00E30EF8"/>
    <w:rsid w:val="00E321CE"/>
    <w:rsid w:val="00E43237"/>
    <w:rsid w:val="00E434A0"/>
    <w:rsid w:val="00E44BD4"/>
    <w:rsid w:val="00E47293"/>
    <w:rsid w:val="00E53905"/>
    <w:rsid w:val="00E572E2"/>
    <w:rsid w:val="00E61CE3"/>
    <w:rsid w:val="00E74D75"/>
    <w:rsid w:val="00E8786C"/>
    <w:rsid w:val="00E94CE5"/>
    <w:rsid w:val="00E95989"/>
    <w:rsid w:val="00E96C41"/>
    <w:rsid w:val="00EA47BE"/>
    <w:rsid w:val="00EB0B0A"/>
    <w:rsid w:val="00EB2FCA"/>
    <w:rsid w:val="00EB31FB"/>
    <w:rsid w:val="00EB6CCC"/>
    <w:rsid w:val="00EC410A"/>
    <w:rsid w:val="00ED6719"/>
    <w:rsid w:val="00ED73A4"/>
    <w:rsid w:val="00EE7A58"/>
    <w:rsid w:val="00EF310A"/>
    <w:rsid w:val="00EF7D1A"/>
    <w:rsid w:val="00F0785C"/>
    <w:rsid w:val="00F11D38"/>
    <w:rsid w:val="00F133BB"/>
    <w:rsid w:val="00F13E0D"/>
    <w:rsid w:val="00F338B4"/>
    <w:rsid w:val="00F34421"/>
    <w:rsid w:val="00F40B71"/>
    <w:rsid w:val="00F40DC7"/>
    <w:rsid w:val="00F41027"/>
    <w:rsid w:val="00F41F81"/>
    <w:rsid w:val="00F4545B"/>
    <w:rsid w:val="00F4677E"/>
    <w:rsid w:val="00F53249"/>
    <w:rsid w:val="00F61FC4"/>
    <w:rsid w:val="00F66F62"/>
    <w:rsid w:val="00F7411F"/>
    <w:rsid w:val="00F87048"/>
    <w:rsid w:val="00FA1CC0"/>
    <w:rsid w:val="00FA4635"/>
    <w:rsid w:val="00FB5216"/>
    <w:rsid w:val="00FC031A"/>
    <w:rsid w:val="00FC2629"/>
    <w:rsid w:val="00FD2694"/>
    <w:rsid w:val="00FD3B62"/>
    <w:rsid w:val="00FE147E"/>
    <w:rsid w:val="00FE2F1B"/>
    <w:rsid w:val="00FE36A3"/>
    <w:rsid w:val="00FE7092"/>
    <w:rsid w:val="00FF31DB"/>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9D5"/>
    <w:pPr>
      <w:ind w:left="720"/>
      <w:contextualSpacing/>
    </w:pPr>
  </w:style>
  <w:style w:type="character" w:styleId="Hyperlink">
    <w:name w:val="Hyperlink"/>
    <w:basedOn w:val="DefaultParagraphFont"/>
    <w:rsid w:val="00D462AC"/>
    <w:rPr>
      <w:color w:val="0000FF" w:themeColor="hyperlink"/>
      <w:u w:val="single"/>
    </w:rPr>
  </w:style>
  <w:style w:type="character" w:styleId="FollowedHyperlink">
    <w:name w:val="FollowedHyperlink"/>
    <w:basedOn w:val="DefaultParagraphFont"/>
    <w:rsid w:val="00D462AC"/>
    <w:rPr>
      <w:color w:val="800080" w:themeColor="followedHyperlink"/>
      <w:u w:val="single"/>
    </w:rPr>
  </w:style>
  <w:style w:type="paragraph" w:styleId="ListBullet">
    <w:name w:val="List Bullet"/>
    <w:basedOn w:val="Normal"/>
    <w:rsid w:val="002F61E5"/>
    <w:pPr>
      <w:numPr>
        <w:numId w:val="13"/>
      </w:numPr>
    </w:pPr>
  </w:style>
  <w:style w:type="paragraph" w:styleId="BalloonText">
    <w:name w:val="Balloon Text"/>
    <w:basedOn w:val="Normal"/>
    <w:link w:val="BalloonTextChar"/>
    <w:rsid w:val="00FE2F1B"/>
    <w:rPr>
      <w:rFonts w:ascii="Tahoma" w:hAnsi="Tahoma" w:cs="Tahoma"/>
      <w:sz w:val="16"/>
      <w:szCs w:val="16"/>
    </w:rPr>
  </w:style>
  <w:style w:type="character" w:customStyle="1" w:styleId="BalloonTextChar">
    <w:name w:val="Balloon Text Char"/>
    <w:basedOn w:val="DefaultParagraphFont"/>
    <w:link w:val="BalloonText"/>
    <w:rsid w:val="00FE2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0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9D5"/>
    <w:pPr>
      <w:ind w:left="720"/>
      <w:contextualSpacing/>
    </w:pPr>
  </w:style>
  <w:style w:type="character" w:styleId="Hyperlink">
    <w:name w:val="Hyperlink"/>
    <w:basedOn w:val="DefaultParagraphFont"/>
    <w:rsid w:val="00D462AC"/>
    <w:rPr>
      <w:color w:val="0000FF" w:themeColor="hyperlink"/>
      <w:u w:val="single"/>
    </w:rPr>
  </w:style>
  <w:style w:type="character" w:styleId="FollowedHyperlink">
    <w:name w:val="FollowedHyperlink"/>
    <w:basedOn w:val="DefaultParagraphFont"/>
    <w:rsid w:val="00D462AC"/>
    <w:rPr>
      <w:color w:val="800080" w:themeColor="followedHyperlink"/>
      <w:u w:val="single"/>
    </w:rPr>
  </w:style>
  <w:style w:type="paragraph" w:styleId="ListBullet">
    <w:name w:val="List Bullet"/>
    <w:basedOn w:val="Normal"/>
    <w:rsid w:val="002F61E5"/>
    <w:pPr>
      <w:numPr>
        <w:numId w:val="13"/>
      </w:numPr>
    </w:pPr>
  </w:style>
  <w:style w:type="paragraph" w:styleId="BalloonText">
    <w:name w:val="Balloon Text"/>
    <w:basedOn w:val="Normal"/>
    <w:link w:val="BalloonTextChar"/>
    <w:rsid w:val="00FE2F1B"/>
    <w:rPr>
      <w:rFonts w:ascii="Tahoma" w:hAnsi="Tahoma" w:cs="Tahoma"/>
      <w:sz w:val="16"/>
      <w:szCs w:val="16"/>
    </w:rPr>
  </w:style>
  <w:style w:type="character" w:customStyle="1" w:styleId="BalloonTextChar">
    <w:name w:val="Balloon Text Char"/>
    <w:basedOn w:val="DefaultParagraphFont"/>
    <w:link w:val="BalloonText"/>
    <w:rsid w:val="00FE2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5264">
      <w:bodyDiv w:val="1"/>
      <w:marLeft w:val="0"/>
      <w:marRight w:val="0"/>
      <w:marTop w:val="0"/>
      <w:marBottom w:val="0"/>
      <w:divBdr>
        <w:top w:val="none" w:sz="0" w:space="0" w:color="auto"/>
        <w:left w:val="none" w:sz="0" w:space="0" w:color="auto"/>
        <w:bottom w:val="none" w:sz="0" w:space="0" w:color="auto"/>
        <w:right w:val="none" w:sz="0" w:space="0" w:color="auto"/>
      </w:divBdr>
    </w:div>
    <w:div w:id="1612663824">
      <w:bodyDiv w:val="1"/>
      <w:marLeft w:val="0"/>
      <w:marRight w:val="0"/>
      <w:marTop w:val="0"/>
      <w:marBottom w:val="0"/>
      <w:divBdr>
        <w:top w:val="none" w:sz="0" w:space="0" w:color="auto"/>
        <w:left w:val="none" w:sz="0" w:space="0" w:color="auto"/>
        <w:bottom w:val="none" w:sz="0" w:space="0" w:color="auto"/>
        <w:right w:val="none" w:sz="0" w:space="0" w:color="auto"/>
      </w:divBdr>
    </w:div>
    <w:div w:id="161725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D19F-07C5-4E51-A9EC-AFD50B04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AGENDA</vt:lpstr>
    </vt:vector>
  </TitlesOfParts>
  <Company>CDOT</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Colorado DOT</dc:creator>
  <cp:lastModifiedBy>Louis Avgeris</cp:lastModifiedBy>
  <cp:revision>2</cp:revision>
  <cp:lastPrinted>2011-10-19T16:49:00Z</cp:lastPrinted>
  <dcterms:created xsi:type="dcterms:W3CDTF">2013-06-21T19:21:00Z</dcterms:created>
  <dcterms:modified xsi:type="dcterms:W3CDTF">2013-06-21T19:21:00Z</dcterms:modified>
</cp:coreProperties>
</file>